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DB7C1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>Press contacts: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95F6BA9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>Donna Williams, WNET</w:t>
      </w:r>
    </w:p>
    <w:p w14:paraId="5CB218AC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 xml:space="preserve">212.560.8030; </w:t>
      </w:r>
      <w:hyperlink r:id="rId8" w:history="1">
        <w:r w:rsidRPr="007A3DF9">
          <w:rPr>
            <w:rStyle w:val="Hyperlink"/>
            <w:color w:val="3333FF"/>
            <w:sz w:val="20"/>
          </w:rPr>
          <w:t>WilliamsD@wnet.or</w:t>
        </w:r>
        <w:r w:rsidRPr="00EA3D69">
          <w:rPr>
            <w:rStyle w:val="Hyperlink"/>
            <w:sz w:val="20"/>
          </w:rPr>
          <w:t>g</w:t>
        </w:r>
      </w:hyperlink>
    </w:p>
    <w:p w14:paraId="37695614" w14:textId="77777777" w:rsidR="00D0466A" w:rsidRPr="00EA3D69" w:rsidRDefault="00D0466A" w:rsidP="00D0466A">
      <w:pPr>
        <w:spacing w:line="240" w:lineRule="auto"/>
        <w:rPr>
          <w:sz w:val="20"/>
        </w:rPr>
      </w:pPr>
      <w:r w:rsidRPr="00EA3D69">
        <w:rPr>
          <w:sz w:val="20"/>
        </w:rPr>
        <w:t>Jessica Berger / Whitney Kuhn / Charlie Guadano, Sunshine Sachs</w:t>
      </w:r>
      <w:r w:rsidRPr="00EA3D69">
        <w:rPr>
          <w:sz w:val="20"/>
        </w:rPr>
        <w:br/>
        <w:t xml:space="preserve">212.691.2800; </w:t>
      </w:r>
      <w:hyperlink r:id="rId9" w:history="1">
        <w:r w:rsidRPr="007A3DF9">
          <w:rPr>
            <w:rStyle w:val="Hyperlink"/>
            <w:color w:val="3333FF"/>
            <w:sz w:val="20"/>
          </w:rPr>
          <w:t>berger@sunshinesachs.com</w:t>
        </w:r>
      </w:hyperlink>
      <w:r w:rsidRPr="00EA3D69">
        <w:rPr>
          <w:sz w:val="20"/>
        </w:rPr>
        <w:t xml:space="preserve"> / </w:t>
      </w:r>
      <w:hyperlink r:id="rId10" w:history="1">
        <w:r w:rsidRPr="00E03817">
          <w:rPr>
            <w:rStyle w:val="Hyperlink"/>
            <w:color w:val="0000FF"/>
            <w:sz w:val="20"/>
          </w:rPr>
          <w:t>kuhn@sunshinesachs.com</w:t>
        </w:r>
      </w:hyperlink>
      <w:r w:rsidRPr="00EA3D69">
        <w:rPr>
          <w:sz w:val="20"/>
        </w:rPr>
        <w:t xml:space="preserve"> / </w:t>
      </w:r>
      <w:hyperlink r:id="rId11" w:history="1">
        <w:r w:rsidRPr="007A3DF9">
          <w:rPr>
            <w:rStyle w:val="Hyperlink"/>
            <w:color w:val="3333FF"/>
            <w:sz w:val="20"/>
          </w:rPr>
          <w:t>guadano@sunshinesachs.com</w:t>
        </w:r>
      </w:hyperlink>
      <w:r w:rsidRPr="00EA3D69">
        <w:rPr>
          <w:sz w:val="20"/>
        </w:rPr>
        <w:br/>
      </w:r>
    </w:p>
    <w:p w14:paraId="5C8A3EAC" w14:textId="77777777" w:rsidR="00A866DD" w:rsidRDefault="00A866DD">
      <w:pPr>
        <w:pStyle w:val="Heading1"/>
      </w:pPr>
    </w:p>
    <w:p w14:paraId="72DEEC26" w14:textId="77777777" w:rsidR="00B916E7" w:rsidRDefault="00805C64" w:rsidP="00805C64">
      <w:pPr>
        <w:spacing w:line="240" w:lineRule="auto"/>
        <w:jc w:val="center"/>
        <w:rPr>
          <w:rFonts w:cs="Arial"/>
          <w:b/>
          <w:i/>
          <w:color w:val="000000"/>
          <w:sz w:val="32"/>
          <w:szCs w:val="32"/>
        </w:rPr>
      </w:pPr>
      <w:r w:rsidRPr="00D51234">
        <w:rPr>
          <w:rFonts w:cs="Arial"/>
          <w:b/>
          <w:i/>
          <w:color w:val="000000"/>
          <w:sz w:val="32"/>
          <w:szCs w:val="32"/>
        </w:rPr>
        <w:t>The African Americans: Many Rivers to Cross</w:t>
      </w:r>
      <w:r>
        <w:rPr>
          <w:rFonts w:cs="Arial"/>
          <w:b/>
          <w:i/>
          <w:color w:val="000000"/>
          <w:sz w:val="32"/>
          <w:szCs w:val="32"/>
        </w:rPr>
        <w:t xml:space="preserve"> </w:t>
      </w:r>
    </w:p>
    <w:p w14:paraId="31902820" w14:textId="6D166D2E" w:rsidR="00805C64" w:rsidRDefault="00805C64" w:rsidP="00805C64">
      <w:pPr>
        <w:spacing w:line="240" w:lineRule="auto"/>
        <w:jc w:val="center"/>
        <w:rPr>
          <w:rFonts w:cs="Arial"/>
          <w:b/>
          <w:i/>
          <w:color w:val="000000"/>
          <w:sz w:val="32"/>
          <w:szCs w:val="32"/>
        </w:rPr>
      </w:pPr>
      <w:r>
        <w:rPr>
          <w:rFonts w:cs="Arial"/>
          <w:b/>
          <w:i/>
          <w:color w:val="000000"/>
          <w:sz w:val="32"/>
          <w:szCs w:val="32"/>
        </w:rPr>
        <w:t>with Henry Louis Gates, Jr.</w:t>
      </w:r>
    </w:p>
    <w:p w14:paraId="026013EB" w14:textId="77777777" w:rsidR="00805C64" w:rsidRPr="00D51234" w:rsidRDefault="00805C64" w:rsidP="00805C64">
      <w:pPr>
        <w:jc w:val="center"/>
        <w:rPr>
          <w:rFonts w:cs="Arial"/>
          <w:b/>
          <w:i/>
          <w:color w:val="000000"/>
          <w:sz w:val="32"/>
          <w:szCs w:val="32"/>
        </w:rPr>
      </w:pPr>
    </w:p>
    <w:p w14:paraId="3AE8D781" w14:textId="01F949B7" w:rsidR="00805C64" w:rsidRDefault="00110BD0" w:rsidP="00805C64">
      <w:pPr>
        <w:jc w:val="center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Featured I</w:t>
      </w:r>
      <w:r w:rsidR="00805C64" w:rsidRPr="00D51234">
        <w:rPr>
          <w:rFonts w:cs="Arial"/>
          <w:i/>
          <w:color w:val="000000"/>
          <w:sz w:val="24"/>
          <w:szCs w:val="24"/>
        </w:rPr>
        <w:t>nterview</w:t>
      </w:r>
      <w:r>
        <w:rPr>
          <w:rFonts w:cs="Arial"/>
          <w:i/>
          <w:color w:val="000000"/>
          <w:sz w:val="24"/>
          <w:szCs w:val="24"/>
        </w:rPr>
        <w:t>ee</w:t>
      </w:r>
      <w:r w:rsidR="00805C64" w:rsidRPr="00D51234">
        <w:rPr>
          <w:rFonts w:cs="Arial"/>
          <w:i/>
          <w:color w:val="000000"/>
          <w:sz w:val="24"/>
          <w:szCs w:val="24"/>
        </w:rPr>
        <w:t>s</w:t>
      </w:r>
    </w:p>
    <w:p w14:paraId="11A049BF" w14:textId="77777777" w:rsidR="00805C64" w:rsidRDefault="00805C64" w:rsidP="00805C64">
      <w:pPr>
        <w:rPr>
          <w:rFonts w:cs="Arial"/>
          <w:i/>
          <w:color w:val="000000"/>
          <w:szCs w:val="21"/>
        </w:rPr>
      </w:pPr>
    </w:p>
    <w:p w14:paraId="4D39D6F6" w14:textId="77777777" w:rsidR="00805C64" w:rsidRDefault="00805C64" w:rsidP="00805C64">
      <w:pPr>
        <w:rPr>
          <w:rFonts w:cs="Arial"/>
          <w:b/>
          <w:color w:val="000000"/>
          <w:szCs w:val="21"/>
        </w:rPr>
      </w:pPr>
      <w:r w:rsidRPr="008F1E6F">
        <w:rPr>
          <w:rFonts w:cs="Arial"/>
          <w:color w:val="000000"/>
          <w:szCs w:val="21"/>
        </w:rPr>
        <w:t xml:space="preserve">Episode One: </w:t>
      </w:r>
      <w:r w:rsidRPr="008F1E6F">
        <w:rPr>
          <w:rFonts w:cs="Arial"/>
          <w:b/>
          <w:i/>
          <w:color w:val="000000"/>
          <w:szCs w:val="21"/>
        </w:rPr>
        <w:t>The Black Atlantic</w:t>
      </w:r>
      <w:r>
        <w:rPr>
          <w:rFonts w:cs="Arial"/>
          <w:color w:val="000000"/>
          <w:szCs w:val="21"/>
        </w:rPr>
        <w:t xml:space="preserve">   </w:t>
      </w:r>
      <w:r w:rsidRPr="00273459">
        <w:rPr>
          <w:rFonts w:cs="Arial"/>
          <w:b/>
          <w:color w:val="000000"/>
          <w:szCs w:val="21"/>
        </w:rPr>
        <w:t>(1500-1800)</w:t>
      </w:r>
    </w:p>
    <w:p w14:paraId="6A039EE1" w14:textId="27F2FF4C" w:rsidR="001A4D02" w:rsidRPr="001A4D02" w:rsidRDefault="001A4D02" w:rsidP="001A4D02">
      <w:pPr>
        <w:pStyle w:val="NormalIndent"/>
        <w:ind w:firstLine="0"/>
      </w:pPr>
      <w:r>
        <w:t>Tuesday, October 22, 8-9 p.m.</w:t>
      </w:r>
      <w:bookmarkStart w:id="0" w:name="_GoBack"/>
      <w:bookmarkEnd w:id="0"/>
    </w:p>
    <w:p w14:paraId="4C12666B" w14:textId="77777777" w:rsidR="009C624A" w:rsidRPr="009C624A" w:rsidRDefault="009C624A" w:rsidP="009C624A">
      <w:pPr>
        <w:pStyle w:val="NormalIndent"/>
      </w:pPr>
    </w:p>
    <w:p w14:paraId="3EF88C82" w14:textId="77777777" w:rsidR="00805C64" w:rsidRPr="001D2866" w:rsidRDefault="00805C64" w:rsidP="00805C64">
      <w:pPr>
        <w:rPr>
          <w:szCs w:val="21"/>
        </w:rPr>
      </w:pPr>
      <w:r w:rsidRPr="003D573E">
        <w:rPr>
          <w:rFonts w:cs="Arial"/>
          <w:b/>
          <w:i/>
          <w:iCs/>
          <w:color w:val="000000"/>
          <w:szCs w:val="21"/>
        </w:rPr>
        <w:t>The Black Atlantic</w:t>
      </w:r>
      <w:r w:rsidRPr="003D573E">
        <w:rPr>
          <w:rFonts w:cs="Arial"/>
          <w:i/>
          <w:iCs/>
          <w:color w:val="000000"/>
          <w:szCs w:val="21"/>
        </w:rPr>
        <w:t xml:space="preserve"> </w:t>
      </w:r>
      <w:r w:rsidRPr="003D573E">
        <w:rPr>
          <w:rFonts w:cs="Arial"/>
          <w:iCs/>
          <w:color w:val="000000"/>
          <w:szCs w:val="21"/>
        </w:rPr>
        <w:t xml:space="preserve">explores the truly global experiences that created the African American people. </w:t>
      </w:r>
      <w:r w:rsidRPr="003D573E">
        <w:rPr>
          <w:rFonts w:cs="Arial"/>
          <w:color w:val="000000"/>
          <w:szCs w:val="21"/>
        </w:rPr>
        <w:t>Beginning a full century before the first documented ‘20-and-odd’ slaves arrived at Jamestown, Virginia, the episode portrays the earliest Africans, both slave and free, who arrived on these shores.</w:t>
      </w:r>
      <w:r w:rsidRPr="003D573E">
        <w:rPr>
          <w:rFonts w:cs="Arial"/>
          <w:szCs w:val="21"/>
        </w:rPr>
        <w:t xml:space="preserve"> But</w:t>
      </w:r>
      <w:r w:rsidRPr="003D573E">
        <w:rPr>
          <w:rFonts w:cs="Arial"/>
          <w:color w:val="000000"/>
          <w:szCs w:val="21"/>
        </w:rPr>
        <w:t xml:space="preserve"> the Trans-Atlantic slave trade would soon become a vast empire connecting three continents. Through stories of individuals caught in its web, like a ten-year-old girl named Priscilla who was transported from Sierra Leone to South Carolina in the mid-18</w:t>
      </w:r>
      <w:r w:rsidRPr="003D573E">
        <w:rPr>
          <w:rFonts w:cs="Arial"/>
          <w:color w:val="000000"/>
          <w:szCs w:val="21"/>
          <w:vertAlign w:val="superscript"/>
        </w:rPr>
        <w:t>th</w:t>
      </w:r>
      <w:r w:rsidRPr="003D573E">
        <w:rPr>
          <w:rFonts w:cs="Arial"/>
          <w:color w:val="000000"/>
          <w:szCs w:val="21"/>
        </w:rPr>
        <w:t xml:space="preserve"> century, we trace the emergence of plantation slavery in the American South. The late 18</w:t>
      </w:r>
      <w:r w:rsidRPr="003D573E">
        <w:rPr>
          <w:rFonts w:cs="Arial"/>
          <w:color w:val="000000"/>
          <w:szCs w:val="21"/>
          <w:vertAlign w:val="superscript"/>
        </w:rPr>
        <w:t>th</w:t>
      </w:r>
      <w:r w:rsidRPr="003D573E">
        <w:rPr>
          <w:rFonts w:cs="Arial"/>
          <w:color w:val="000000"/>
          <w:szCs w:val="21"/>
        </w:rPr>
        <w:t xml:space="preserve"> century saw a global explosion of freedom movements, and </w:t>
      </w:r>
      <w:r w:rsidRPr="003D573E">
        <w:rPr>
          <w:rFonts w:cs="Arial"/>
          <w:i/>
          <w:iCs/>
          <w:color w:val="000000"/>
          <w:szCs w:val="21"/>
        </w:rPr>
        <w:t xml:space="preserve">The Black Atlantic </w:t>
      </w:r>
      <w:r w:rsidRPr="003D573E">
        <w:rPr>
          <w:rFonts w:cs="Arial"/>
          <w:color w:val="000000"/>
          <w:szCs w:val="21"/>
        </w:rPr>
        <w:t xml:space="preserve">examines what that Era of Revolutions—American, French and Haitian—would mean for African Americans, and for slavery in America. </w:t>
      </w:r>
      <w:r w:rsidRPr="003D573E">
        <w:rPr>
          <w:rFonts w:cs="Arial"/>
          <w:szCs w:val="21"/>
        </w:rPr>
        <w:br/>
      </w:r>
    </w:p>
    <w:p w14:paraId="60333BB4" w14:textId="77777777" w:rsidR="00805C64" w:rsidRPr="001D2866" w:rsidRDefault="00805C64" w:rsidP="00805C64">
      <w:pPr>
        <w:pStyle w:val="NoSpacing"/>
        <w:rPr>
          <w:rFonts w:ascii="Georgia" w:hAnsi="Georgia" w:cs="Arial"/>
          <w:color w:val="000000"/>
          <w:sz w:val="21"/>
        </w:rPr>
      </w:pPr>
      <w:r w:rsidRPr="001D2866">
        <w:rPr>
          <w:rFonts w:ascii="Georgia" w:hAnsi="Georgia"/>
          <w:sz w:val="21"/>
        </w:rPr>
        <w:t>Edward Ball, professor of English at Yale University</w:t>
      </w:r>
    </w:p>
    <w:p w14:paraId="2886587C" w14:textId="77777777" w:rsidR="00805C64" w:rsidRPr="001D2866" w:rsidRDefault="00805C64" w:rsidP="00805C64">
      <w:pPr>
        <w:pStyle w:val="NoSpacing"/>
        <w:rPr>
          <w:rFonts w:ascii="Georgia" w:hAnsi="Georgia"/>
          <w:sz w:val="21"/>
        </w:rPr>
      </w:pPr>
      <w:r w:rsidRPr="001D2866">
        <w:rPr>
          <w:rFonts w:ascii="Georgia" w:hAnsi="Georgia"/>
          <w:sz w:val="21"/>
        </w:rPr>
        <w:t>Location</w:t>
      </w:r>
      <w:r>
        <w:rPr>
          <w:rFonts w:ascii="Georgia" w:hAnsi="Georgia"/>
          <w:sz w:val="21"/>
        </w:rPr>
        <w:t>s</w:t>
      </w:r>
      <w:r w:rsidRPr="001D2866">
        <w:rPr>
          <w:rFonts w:ascii="Georgia" w:hAnsi="Georgia"/>
          <w:sz w:val="21"/>
        </w:rPr>
        <w:t xml:space="preserve">: </w:t>
      </w:r>
      <w:proofErr w:type="spellStart"/>
      <w:r>
        <w:rPr>
          <w:rFonts w:ascii="Georgia" w:hAnsi="Georgia"/>
          <w:sz w:val="21"/>
        </w:rPr>
        <w:t>Comingtee</w:t>
      </w:r>
      <w:proofErr w:type="spellEnd"/>
      <w:r>
        <w:rPr>
          <w:rFonts w:ascii="Georgia" w:hAnsi="Georgia"/>
          <w:sz w:val="21"/>
        </w:rPr>
        <w:t xml:space="preserve"> Plantation</w:t>
      </w:r>
      <w:r w:rsidRPr="001D2866">
        <w:rPr>
          <w:rFonts w:ascii="Georgia" w:hAnsi="Georgia"/>
          <w:sz w:val="21"/>
        </w:rPr>
        <w:t xml:space="preserve">, </w:t>
      </w:r>
      <w:proofErr w:type="spellStart"/>
      <w:r w:rsidRPr="001D2866">
        <w:rPr>
          <w:rFonts w:ascii="Georgia" w:hAnsi="Georgia"/>
          <w:sz w:val="21"/>
        </w:rPr>
        <w:t>Cordesville</w:t>
      </w:r>
      <w:proofErr w:type="spellEnd"/>
      <w:r w:rsidRPr="001D2866">
        <w:rPr>
          <w:rFonts w:ascii="Georgia" w:hAnsi="Georgia"/>
          <w:sz w:val="21"/>
        </w:rPr>
        <w:t>, SC and South Carolina Historical Society, Charleston, SC</w:t>
      </w:r>
    </w:p>
    <w:p w14:paraId="44FD5CB2" w14:textId="77777777" w:rsidR="00805C64" w:rsidRPr="001D2866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78EFF31B" w14:textId="77777777" w:rsidR="009C624A" w:rsidRDefault="009C624A" w:rsidP="00805C64">
      <w:pPr>
        <w:pStyle w:val="NoSpacing"/>
        <w:rPr>
          <w:rFonts w:ascii="Georgia" w:hAnsi="Georgia"/>
          <w:sz w:val="21"/>
          <w:szCs w:val="21"/>
        </w:rPr>
      </w:pPr>
    </w:p>
    <w:p w14:paraId="46D9F5BA" w14:textId="77777777" w:rsidR="00805C64" w:rsidRPr="001D2866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 xml:space="preserve">Abu </w:t>
      </w:r>
      <w:proofErr w:type="spellStart"/>
      <w:r>
        <w:rPr>
          <w:rFonts w:ascii="Georgia" w:hAnsi="Georgia"/>
          <w:sz w:val="21"/>
          <w:szCs w:val="21"/>
        </w:rPr>
        <w:t>Bangu</w:t>
      </w:r>
      <w:r w:rsidRPr="001D2866">
        <w:rPr>
          <w:rFonts w:ascii="Georgia" w:hAnsi="Georgia"/>
          <w:sz w:val="21"/>
          <w:szCs w:val="21"/>
        </w:rPr>
        <w:t>ra</w:t>
      </w:r>
      <w:proofErr w:type="spellEnd"/>
      <w:r w:rsidRPr="001D2866">
        <w:rPr>
          <w:rFonts w:ascii="Georgia" w:hAnsi="Georgia"/>
          <w:sz w:val="21"/>
          <w:szCs w:val="21"/>
        </w:rPr>
        <w:t xml:space="preserve">, Port </w:t>
      </w:r>
      <w:proofErr w:type="spellStart"/>
      <w:r w:rsidRPr="001D2866">
        <w:rPr>
          <w:rFonts w:ascii="Georgia" w:hAnsi="Georgia"/>
          <w:sz w:val="21"/>
          <w:szCs w:val="21"/>
        </w:rPr>
        <w:t>Loko</w:t>
      </w:r>
      <w:proofErr w:type="spellEnd"/>
      <w:r w:rsidRPr="001D2866">
        <w:rPr>
          <w:rFonts w:ascii="Georgia" w:hAnsi="Georgia"/>
          <w:sz w:val="21"/>
          <w:szCs w:val="21"/>
        </w:rPr>
        <w:t xml:space="preserve"> Village Leader</w:t>
      </w:r>
    </w:p>
    <w:p w14:paraId="32B4AAFA" w14:textId="77777777" w:rsidR="00805C64" w:rsidRPr="001D2866" w:rsidRDefault="00805C64" w:rsidP="00805C64">
      <w:pPr>
        <w:pStyle w:val="NoSpacing"/>
        <w:rPr>
          <w:rFonts w:ascii="Georgia" w:hAnsi="Georgia"/>
          <w:sz w:val="21"/>
          <w:szCs w:val="21"/>
        </w:rPr>
      </w:pPr>
      <w:r w:rsidRPr="001D2866">
        <w:rPr>
          <w:rFonts w:ascii="Georgia" w:hAnsi="Georgia"/>
          <w:sz w:val="21"/>
          <w:szCs w:val="21"/>
        </w:rPr>
        <w:t xml:space="preserve">Location: Port </w:t>
      </w:r>
      <w:proofErr w:type="spellStart"/>
      <w:r w:rsidRPr="001D2866">
        <w:rPr>
          <w:rFonts w:ascii="Georgia" w:hAnsi="Georgia"/>
          <w:sz w:val="21"/>
          <w:szCs w:val="21"/>
        </w:rPr>
        <w:t>Loko</w:t>
      </w:r>
      <w:proofErr w:type="spellEnd"/>
      <w:r w:rsidRPr="001D2866">
        <w:rPr>
          <w:rFonts w:ascii="Georgia" w:hAnsi="Georgia"/>
          <w:sz w:val="21"/>
          <w:szCs w:val="21"/>
        </w:rPr>
        <w:t>, Sierra Leone</w:t>
      </w:r>
    </w:p>
    <w:p w14:paraId="580FFA75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780838D6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Christopher Brown, professor of history at Columbia University</w:t>
      </w:r>
    </w:p>
    <w:p w14:paraId="6E795DE1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Location: New York, NY</w:t>
      </w:r>
    </w:p>
    <w:p w14:paraId="41136F8F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21AB8D4E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Vincent Brown, Charles Warren Professor of History at Harvard University</w:t>
      </w:r>
    </w:p>
    <w:p w14:paraId="4D58A055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Locations: Cambridge, MA and New Orleans, LA</w:t>
      </w:r>
    </w:p>
    <w:p w14:paraId="5C0BC328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4A4AAD0C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Annette Gordon-Reed, professor of history at Harvard University</w:t>
      </w:r>
    </w:p>
    <w:p w14:paraId="2DDD8532" w14:textId="77777777" w:rsidR="00805C64" w:rsidRPr="008F1E6F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Location: Cambridge, MA</w:t>
      </w:r>
    </w:p>
    <w:p w14:paraId="264B8EDB" w14:textId="77777777" w:rsidR="00805C64" w:rsidRPr="008F1E6F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3BB42A2C" w14:textId="77777777" w:rsidR="00805C64" w:rsidRPr="008F1E6F" w:rsidRDefault="00805C64" w:rsidP="00805C64">
      <w:pPr>
        <w:pStyle w:val="NoSpacing"/>
        <w:rPr>
          <w:rFonts w:ascii="Georgia" w:hAnsi="Georgia"/>
          <w:sz w:val="21"/>
          <w:szCs w:val="21"/>
        </w:rPr>
      </w:pPr>
      <w:r w:rsidRPr="008F1E6F">
        <w:rPr>
          <w:rFonts w:ascii="Georgia" w:hAnsi="Georgia"/>
          <w:sz w:val="21"/>
          <w:szCs w:val="21"/>
        </w:rPr>
        <w:t>Jane Landers, professor of history at Vanderbilt University</w:t>
      </w:r>
    </w:p>
    <w:p w14:paraId="09C29FD2" w14:textId="77777777" w:rsidR="00805C64" w:rsidRPr="008F1E6F" w:rsidRDefault="00805C64" w:rsidP="00805C64">
      <w:pPr>
        <w:pStyle w:val="NoSpacing"/>
        <w:rPr>
          <w:rFonts w:ascii="Georgia" w:hAnsi="Georgia"/>
          <w:sz w:val="21"/>
          <w:szCs w:val="21"/>
        </w:rPr>
      </w:pPr>
      <w:r w:rsidRPr="008F1E6F">
        <w:rPr>
          <w:rFonts w:ascii="Georgia" w:hAnsi="Georgia"/>
          <w:sz w:val="21"/>
          <w:szCs w:val="21"/>
        </w:rPr>
        <w:t xml:space="preserve">Location: Castillo de San Marcos, St. Augustine, FL </w:t>
      </w:r>
    </w:p>
    <w:p w14:paraId="0A79F9DC" w14:textId="77777777" w:rsidR="00805C64" w:rsidRPr="008F1E6F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047313BD" w14:textId="77777777" w:rsidR="00805C64" w:rsidRPr="008F1E6F" w:rsidRDefault="00805C64" w:rsidP="00805C64">
      <w:pPr>
        <w:pStyle w:val="NoSpacing"/>
        <w:rPr>
          <w:rFonts w:ascii="Georgia" w:hAnsi="Georgia"/>
          <w:sz w:val="21"/>
          <w:szCs w:val="21"/>
        </w:rPr>
      </w:pPr>
      <w:proofErr w:type="spellStart"/>
      <w:r w:rsidRPr="008F1E6F">
        <w:rPr>
          <w:rFonts w:ascii="Georgia" w:hAnsi="Georgia"/>
          <w:sz w:val="21"/>
          <w:szCs w:val="21"/>
        </w:rPr>
        <w:t>T</w:t>
      </w:r>
      <w:r>
        <w:rPr>
          <w:rFonts w:ascii="Georgia" w:hAnsi="Georgia"/>
          <w:sz w:val="21"/>
          <w:szCs w:val="21"/>
        </w:rPr>
        <w:t>homalind</w:t>
      </w:r>
      <w:proofErr w:type="spellEnd"/>
      <w:r>
        <w:rPr>
          <w:rFonts w:ascii="Georgia" w:hAnsi="Georgia"/>
          <w:sz w:val="21"/>
          <w:szCs w:val="21"/>
        </w:rPr>
        <w:t xml:space="preserve"> Martin Polite, descendant of Priscilla </w:t>
      </w:r>
    </w:p>
    <w:p w14:paraId="4DC8F095" w14:textId="77777777" w:rsidR="00805C64" w:rsidRPr="008F1E6F" w:rsidRDefault="00805C64" w:rsidP="00805C64">
      <w:pPr>
        <w:pStyle w:val="NoSpacing"/>
        <w:rPr>
          <w:rFonts w:ascii="Georgia" w:hAnsi="Georgia"/>
          <w:sz w:val="21"/>
          <w:szCs w:val="21"/>
        </w:rPr>
      </w:pPr>
      <w:r w:rsidRPr="008F1E6F">
        <w:rPr>
          <w:rFonts w:ascii="Georgia" w:hAnsi="Georgia"/>
          <w:sz w:val="21"/>
          <w:szCs w:val="21"/>
        </w:rPr>
        <w:t xml:space="preserve">Location: Charleston, SC </w:t>
      </w:r>
    </w:p>
    <w:p w14:paraId="30C26370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2C6D9B54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proofErr w:type="spellStart"/>
      <w:r>
        <w:rPr>
          <w:rFonts w:ascii="Georgia" w:hAnsi="Georgia"/>
          <w:sz w:val="21"/>
          <w:szCs w:val="21"/>
        </w:rPr>
        <w:t>Sowandé</w:t>
      </w:r>
      <w:proofErr w:type="spellEnd"/>
      <w:r>
        <w:rPr>
          <w:rFonts w:ascii="Georgia" w:hAnsi="Georgia"/>
          <w:sz w:val="21"/>
          <w:szCs w:val="21"/>
        </w:rPr>
        <w:t xml:space="preserve"> </w:t>
      </w:r>
      <w:proofErr w:type="spellStart"/>
      <w:r>
        <w:rPr>
          <w:rFonts w:ascii="Georgia" w:hAnsi="Georgia"/>
          <w:sz w:val="21"/>
          <w:szCs w:val="21"/>
        </w:rPr>
        <w:t>Mustakeem</w:t>
      </w:r>
      <w:proofErr w:type="spellEnd"/>
      <w:r>
        <w:rPr>
          <w:rFonts w:ascii="Georgia" w:hAnsi="Georgia"/>
          <w:sz w:val="21"/>
          <w:szCs w:val="21"/>
        </w:rPr>
        <w:t>, assistant professor of African and African American studies at Washington University</w:t>
      </w:r>
    </w:p>
    <w:p w14:paraId="03EC9E9D" w14:textId="77777777" w:rsidR="00805C64" w:rsidRPr="008F1E6F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Location: Charleston, SC</w:t>
      </w:r>
    </w:p>
    <w:p w14:paraId="278DB03F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01AF381B" w14:textId="77777777" w:rsidR="00805C64" w:rsidRPr="008F1E6F" w:rsidRDefault="00805C64" w:rsidP="00805C64">
      <w:pPr>
        <w:pStyle w:val="NoSpacing"/>
        <w:rPr>
          <w:rFonts w:ascii="Georgia" w:hAnsi="Georgia"/>
          <w:sz w:val="21"/>
          <w:szCs w:val="21"/>
        </w:rPr>
      </w:pPr>
      <w:r w:rsidRPr="008F1E6F">
        <w:rPr>
          <w:rFonts w:ascii="Georgia" w:hAnsi="Georgia"/>
          <w:sz w:val="21"/>
          <w:szCs w:val="21"/>
        </w:rPr>
        <w:t>Bernard Powers, professor of history at</w:t>
      </w:r>
      <w:r>
        <w:rPr>
          <w:rFonts w:ascii="Georgia" w:hAnsi="Georgia"/>
          <w:sz w:val="21"/>
          <w:szCs w:val="21"/>
        </w:rPr>
        <w:t xml:space="preserve"> the</w:t>
      </w:r>
      <w:r w:rsidRPr="008F1E6F">
        <w:rPr>
          <w:rFonts w:ascii="Georgia" w:hAnsi="Georgia"/>
          <w:sz w:val="21"/>
          <w:szCs w:val="21"/>
        </w:rPr>
        <w:t xml:space="preserve"> College of Charleston</w:t>
      </w:r>
    </w:p>
    <w:p w14:paraId="3A0827C5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Location: Drayton Hall, Charleston, SC</w:t>
      </w:r>
    </w:p>
    <w:p w14:paraId="65EA80BD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7059D123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proofErr w:type="spellStart"/>
      <w:r>
        <w:rPr>
          <w:rFonts w:ascii="Georgia" w:hAnsi="Georgia"/>
          <w:sz w:val="21"/>
          <w:szCs w:val="21"/>
        </w:rPr>
        <w:t>Isatu</w:t>
      </w:r>
      <w:proofErr w:type="spellEnd"/>
      <w:r>
        <w:rPr>
          <w:rFonts w:ascii="Georgia" w:hAnsi="Georgia"/>
          <w:sz w:val="21"/>
          <w:szCs w:val="21"/>
        </w:rPr>
        <w:t xml:space="preserve"> Smith, deputy director of the </w:t>
      </w:r>
      <w:proofErr w:type="spellStart"/>
      <w:r>
        <w:rPr>
          <w:rFonts w:ascii="Georgia" w:hAnsi="Georgia"/>
          <w:sz w:val="21"/>
          <w:szCs w:val="21"/>
        </w:rPr>
        <w:t>Bunce</w:t>
      </w:r>
      <w:proofErr w:type="spellEnd"/>
      <w:r>
        <w:rPr>
          <w:rFonts w:ascii="Georgia" w:hAnsi="Georgia"/>
          <w:sz w:val="21"/>
          <w:szCs w:val="21"/>
        </w:rPr>
        <w:t xml:space="preserve"> Island Project</w:t>
      </w:r>
    </w:p>
    <w:p w14:paraId="40B91CEF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Location: </w:t>
      </w:r>
      <w:proofErr w:type="spellStart"/>
      <w:r>
        <w:rPr>
          <w:rFonts w:ascii="Georgia" w:hAnsi="Georgia"/>
          <w:sz w:val="21"/>
          <w:szCs w:val="21"/>
        </w:rPr>
        <w:t>Bunce</w:t>
      </w:r>
      <w:proofErr w:type="spellEnd"/>
      <w:r>
        <w:rPr>
          <w:rFonts w:ascii="Georgia" w:hAnsi="Georgia"/>
          <w:sz w:val="21"/>
          <w:szCs w:val="21"/>
        </w:rPr>
        <w:t xml:space="preserve"> Island, Sierra Leone</w:t>
      </w:r>
    </w:p>
    <w:p w14:paraId="1897C1FC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10F9AD20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James H. Sweet, professor of history at the University of Wisconsin-Madison</w:t>
      </w:r>
    </w:p>
    <w:p w14:paraId="55737087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Location: Charles Town, VA</w:t>
      </w:r>
    </w:p>
    <w:p w14:paraId="48B0C4F5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4080C3A5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Michael </w:t>
      </w:r>
      <w:proofErr w:type="spellStart"/>
      <w:r>
        <w:rPr>
          <w:rFonts w:ascii="Georgia" w:hAnsi="Georgia"/>
          <w:sz w:val="21"/>
          <w:szCs w:val="21"/>
        </w:rPr>
        <w:t>Twitty</w:t>
      </w:r>
      <w:proofErr w:type="spellEnd"/>
      <w:r>
        <w:rPr>
          <w:rFonts w:ascii="Georgia" w:hAnsi="Georgia"/>
          <w:sz w:val="21"/>
          <w:szCs w:val="21"/>
        </w:rPr>
        <w:t>, culinary historian</w:t>
      </w:r>
    </w:p>
    <w:p w14:paraId="26DE6636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Location: Historic London Town and Gardens, Annapolis, MD</w:t>
      </w:r>
    </w:p>
    <w:p w14:paraId="3D03F438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5BBCD093" w14:textId="77777777" w:rsidR="00805C64" w:rsidRDefault="00805C64" w:rsidP="00805C64">
      <w:pPr>
        <w:pStyle w:val="NoSpacing"/>
        <w:rPr>
          <w:rFonts w:ascii="Georgia" w:hAnsi="Georgia"/>
          <w:sz w:val="21"/>
          <w:szCs w:val="21"/>
        </w:rPr>
      </w:pPr>
    </w:p>
    <w:p w14:paraId="759A7522" w14:textId="77777777" w:rsidR="00805C64" w:rsidRDefault="00805C64" w:rsidP="00805C64">
      <w:pPr>
        <w:pStyle w:val="NoSpacing"/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###</w:t>
      </w:r>
    </w:p>
    <w:p w14:paraId="418CA278" w14:textId="77777777" w:rsidR="00805C64" w:rsidRPr="00550174" w:rsidRDefault="00805C64" w:rsidP="00805C64">
      <w:pPr>
        <w:rPr>
          <w:rFonts w:cs="Arial"/>
          <w:color w:val="000000"/>
          <w:szCs w:val="21"/>
        </w:rPr>
      </w:pPr>
    </w:p>
    <w:p w14:paraId="3046290F" w14:textId="44FE4B1D" w:rsidR="00A866DD" w:rsidRPr="00805C64" w:rsidRDefault="00805C64" w:rsidP="00805C64">
      <w:pPr>
        <w:pStyle w:val="Heading1"/>
        <w:rPr>
          <w:b w:val="0"/>
          <w:sz w:val="16"/>
          <w:szCs w:val="16"/>
        </w:rPr>
      </w:pPr>
      <w:r w:rsidRPr="00805C64">
        <w:rPr>
          <w:b w:val="0"/>
          <w:sz w:val="16"/>
          <w:szCs w:val="16"/>
        </w:rPr>
        <w:t>Final 10.07.13</w:t>
      </w:r>
    </w:p>
    <w:sectPr w:rsidR="00A866DD" w:rsidRPr="00805C64" w:rsidSect="009875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907" w:bottom="1440" w:left="2349" w:header="360" w:footer="4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1931F" w14:textId="77777777" w:rsidR="0057753F" w:rsidRDefault="0057753F">
      <w:r>
        <w:separator/>
      </w:r>
    </w:p>
  </w:endnote>
  <w:endnote w:type="continuationSeparator" w:id="0">
    <w:p w14:paraId="26591B82" w14:textId="77777777" w:rsidR="0057753F" w:rsidRDefault="0057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8D26" w14:textId="77777777" w:rsidR="0030674D" w:rsidRDefault="00306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8C6DB" w14:textId="77777777" w:rsidR="0030674D" w:rsidRDefault="003067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AF48A" w14:textId="4F9B299A" w:rsidR="00F83211" w:rsidRPr="00F83211" w:rsidRDefault="00DC1079" w:rsidP="00F83211">
    <w:pPr>
      <w:pStyle w:val="Footer"/>
      <w:ind w:hanging="2340"/>
    </w:pPr>
    <w:r>
      <w:rPr>
        <w:noProof/>
      </w:rPr>
      <w:drawing>
        <wp:inline distT="0" distB="0" distL="0" distR="0" wp14:anchorId="0E97E0A6" wp14:editId="46F11B99">
          <wp:extent cx="7759700" cy="500380"/>
          <wp:effectExtent l="0" t="0" r="1270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vers_LH-Bottom_Aug_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86" r="770"/>
                  <a:stretch/>
                </pic:blipFill>
                <pic:spPr bwMode="auto">
                  <a:xfrm>
                    <a:off x="0" y="0"/>
                    <a:ext cx="7771209" cy="501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A394" w14:textId="77777777" w:rsidR="0057753F" w:rsidRDefault="0057753F">
      <w:r>
        <w:separator/>
      </w:r>
    </w:p>
  </w:footnote>
  <w:footnote w:type="continuationSeparator" w:id="0">
    <w:p w14:paraId="30C18DD8" w14:textId="77777777" w:rsidR="0057753F" w:rsidRDefault="0057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1A9A7" w14:textId="77777777" w:rsidR="0030674D" w:rsidRDefault="00306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42E3" w14:textId="77777777" w:rsidR="0030674D" w:rsidRDefault="003067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2F7C7" w14:textId="5A3440F4" w:rsidR="00A866DD" w:rsidRPr="00011A8D" w:rsidRDefault="00A866D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D4C00A" wp14:editId="7EA944BE">
          <wp:simplePos x="0" y="0"/>
          <wp:positionH relativeFrom="page">
            <wp:posOffset>-62774</wp:posOffset>
          </wp:positionH>
          <wp:positionV relativeFrom="page">
            <wp:posOffset>2540</wp:posOffset>
          </wp:positionV>
          <wp:extent cx="7850957" cy="28892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vers_LH-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957" cy="2889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E9F614" wp14:editId="71925DFD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0" name="Picture 30" descr="1.5 TB Drive_WHITEHILL:Communications:CC top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CC top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72CB583" wp14:editId="293C2D25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9CB405" w14:textId="77777777" w:rsidR="00A866DD" w:rsidRDefault="00A866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049CB405" w14:textId="77777777" w:rsidR="00A866DD" w:rsidRDefault="00A866D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F5"/>
    <w:rsid w:val="00110BD0"/>
    <w:rsid w:val="00111B48"/>
    <w:rsid w:val="001A4D02"/>
    <w:rsid w:val="002D4790"/>
    <w:rsid w:val="0030674D"/>
    <w:rsid w:val="003B2F91"/>
    <w:rsid w:val="0057753F"/>
    <w:rsid w:val="005B30A5"/>
    <w:rsid w:val="00656D93"/>
    <w:rsid w:val="00722BCA"/>
    <w:rsid w:val="00792D58"/>
    <w:rsid w:val="007C19F5"/>
    <w:rsid w:val="00805C64"/>
    <w:rsid w:val="008807A4"/>
    <w:rsid w:val="009875D5"/>
    <w:rsid w:val="009A2526"/>
    <w:rsid w:val="009C624A"/>
    <w:rsid w:val="00A657EA"/>
    <w:rsid w:val="00A866DD"/>
    <w:rsid w:val="00B916E7"/>
    <w:rsid w:val="00D0466A"/>
    <w:rsid w:val="00DC1079"/>
    <w:rsid w:val="00F8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5C75D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D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DD"/>
    <w:rPr>
      <w:rFonts w:ascii="Lucida Grande" w:hAnsi="Lucida Grande"/>
      <w:kern w:val="16"/>
      <w:sz w:val="18"/>
      <w:szCs w:val="18"/>
    </w:rPr>
  </w:style>
  <w:style w:type="paragraph" w:styleId="NoSpacing">
    <w:name w:val="No Spacing"/>
    <w:uiPriority w:val="1"/>
    <w:qFormat/>
    <w:rsid w:val="00805C6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D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DD"/>
    <w:rPr>
      <w:rFonts w:ascii="Lucida Grande" w:hAnsi="Lucida Grande"/>
      <w:kern w:val="16"/>
      <w:sz w:val="18"/>
      <w:szCs w:val="18"/>
    </w:rPr>
  </w:style>
  <w:style w:type="paragraph" w:styleId="NoSpacing">
    <w:name w:val="No Spacing"/>
    <w:uiPriority w:val="1"/>
    <w:qFormat/>
    <w:rsid w:val="00805C6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D@wne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adano@sunshinesach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uhn@sunshinesach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rger@sunshinesachs.com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2D6F8-312A-42F1-B0EB-603334EC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2709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7536726</vt:i4>
      </vt:variant>
      <vt:variant>
        <vt:i4>-1</vt:i4>
      </vt:variant>
      <vt:variant>
        <vt:i4>2077</vt:i4>
      </vt:variant>
      <vt:variant>
        <vt:i4>1</vt:i4>
      </vt:variant>
      <vt:variant>
        <vt:lpwstr>CC top_1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Williams, Donna</cp:lastModifiedBy>
  <cp:revision>6</cp:revision>
  <cp:lastPrinted>2013-07-31T19:49:00Z</cp:lastPrinted>
  <dcterms:created xsi:type="dcterms:W3CDTF">2013-10-07T22:30:00Z</dcterms:created>
  <dcterms:modified xsi:type="dcterms:W3CDTF">2013-10-08T14:56:00Z</dcterms:modified>
</cp:coreProperties>
</file>