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1E3AE" w14:textId="77777777" w:rsidR="00DD0D04" w:rsidRPr="0043142D" w:rsidRDefault="00DD0D04" w:rsidP="00DD0D04">
      <w:pPr>
        <w:spacing w:line="240" w:lineRule="auto"/>
        <w:rPr>
          <w:color w:val="FF0000"/>
          <w:sz w:val="20"/>
        </w:rPr>
      </w:pPr>
      <w:r w:rsidRPr="0043142D">
        <w:rPr>
          <w:color w:val="FF0000"/>
          <w:sz w:val="20"/>
        </w:rPr>
        <w:tab/>
      </w:r>
      <w:r w:rsidRPr="0043142D">
        <w:rPr>
          <w:color w:val="FF0000"/>
          <w:sz w:val="20"/>
        </w:rPr>
        <w:tab/>
      </w:r>
      <w:r w:rsidRPr="0043142D">
        <w:rPr>
          <w:color w:val="FF0000"/>
          <w:sz w:val="20"/>
        </w:rPr>
        <w:tab/>
      </w:r>
      <w:r w:rsidRPr="0043142D">
        <w:rPr>
          <w:color w:val="FF0000"/>
          <w:sz w:val="20"/>
        </w:rPr>
        <w:tab/>
      </w:r>
      <w:r w:rsidRPr="0043142D">
        <w:rPr>
          <w:color w:val="FF0000"/>
          <w:sz w:val="20"/>
        </w:rPr>
        <w:tab/>
      </w:r>
      <w:r w:rsidRPr="0043142D">
        <w:rPr>
          <w:color w:val="FF0000"/>
          <w:sz w:val="20"/>
        </w:rPr>
        <w:tab/>
        <w:t xml:space="preserve">  </w:t>
      </w:r>
    </w:p>
    <w:p w14:paraId="6DF8646C" w14:textId="77777777" w:rsidR="00DD0D04" w:rsidRPr="00EA3D69" w:rsidRDefault="00DD0D04" w:rsidP="00DD0D04">
      <w:pPr>
        <w:spacing w:line="240" w:lineRule="auto"/>
        <w:rPr>
          <w:sz w:val="20"/>
        </w:rPr>
      </w:pPr>
      <w:r w:rsidRPr="00EA3D69">
        <w:rPr>
          <w:sz w:val="20"/>
        </w:rPr>
        <w:t>Press contacts:</w:t>
      </w:r>
      <w:r>
        <w:rPr>
          <w:sz w:val="20"/>
        </w:rPr>
        <w:tab/>
      </w:r>
      <w:r>
        <w:rPr>
          <w:sz w:val="20"/>
        </w:rPr>
        <w:tab/>
      </w:r>
      <w:r>
        <w:rPr>
          <w:sz w:val="20"/>
        </w:rPr>
        <w:tab/>
      </w:r>
      <w:r>
        <w:rPr>
          <w:sz w:val="20"/>
        </w:rPr>
        <w:tab/>
      </w:r>
      <w:r>
        <w:rPr>
          <w:sz w:val="20"/>
        </w:rPr>
        <w:tab/>
      </w:r>
    </w:p>
    <w:p w14:paraId="6D3177BF" w14:textId="77777777" w:rsidR="00DD0D04" w:rsidRPr="00EA3D69" w:rsidRDefault="00DD0D04" w:rsidP="00DD0D04">
      <w:pPr>
        <w:spacing w:line="240" w:lineRule="auto"/>
        <w:rPr>
          <w:sz w:val="20"/>
        </w:rPr>
      </w:pPr>
      <w:r w:rsidRPr="00EA3D69">
        <w:rPr>
          <w:sz w:val="20"/>
        </w:rPr>
        <w:t>Donna Williams, WNET</w:t>
      </w:r>
    </w:p>
    <w:p w14:paraId="1DCBC59D" w14:textId="77777777" w:rsidR="00DD0D04" w:rsidRPr="00EA3D69" w:rsidRDefault="00DD0D04" w:rsidP="00DD0D04">
      <w:pPr>
        <w:spacing w:line="240" w:lineRule="auto"/>
        <w:rPr>
          <w:sz w:val="20"/>
        </w:rPr>
      </w:pPr>
      <w:r w:rsidRPr="00EA3D69">
        <w:rPr>
          <w:sz w:val="20"/>
        </w:rPr>
        <w:t xml:space="preserve">212.560.8030; </w:t>
      </w:r>
      <w:hyperlink r:id="rId8" w:history="1">
        <w:r w:rsidRPr="003E282D">
          <w:rPr>
            <w:rStyle w:val="Hyperlink"/>
            <w:color w:val="0000FF"/>
            <w:sz w:val="20"/>
          </w:rPr>
          <w:t>WilliamsD@wnet.org</w:t>
        </w:r>
      </w:hyperlink>
    </w:p>
    <w:p w14:paraId="2D68C8D1" w14:textId="77777777" w:rsidR="00DD0D04" w:rsidRPr="00EA3D69" w:rsidRDefault="00DD0D04" w:rsidP="00DD0D04">
      <w:pPr>
        <w:spacing w:line="240" w:lineRule="auto"/>
        <w:rPr>
          <w:sz w:val="20"/>
        </w:rPr>
      </w:pPr>
      <w:r w:rsidRPr="00EA3D69">
        <w:rPr>
          <w:sz w:val="20"/>
        </w:rPr>
        <w:t>Jessica Berger / Whitney Kuhn / Charlie Guadano, Sunshine Sachs</w:t>
      </w:r>
      <w:r w:rsidRPr="00EA3D69">
        <w:rPr>
          <w:sz w:val="20"/>
        </w:rPr>
        <w:br/>
        <w:t xml:space="preserve">212.691.2800; </w:t>
      </w:r>
      <w:hyperlink r:id="rId9" w:history="1">
        <w:r w:rsidRPr="003E282D">
          <w:rPr>
            <w:rStyle w:val="Hyperlink"/>
            <w:color w:val="0000FF"/>
            <w:sz w:val="20"/>
          </w:rPr>
          <w:t>berger@sunshinesachs.com</w:t>
        </w:r>
      </w:hyperlink>
      <w:r w:rsidRPr="003E282D">
        <w:rPr>
          <w:color w:val="0000FF"/>
          <w:sz w:val="20"/>
        </w:rPr>
        <w:t xml:space="preserve"> </w:t>
      </w:r>
      <w:r w:rsidRPr="00EA3D69">
        <w:rPr>
          <w:sz w:val="20"/>
        </w:rPr>
        <w:t xml:space="preserve">/ </w:t>
      </w:r>
      <w:hyperlink r:id="rId10" w:history="1">
        <w:r w:rsidRPr="003E282D">
          <w:rPr>
            <w:rStyle w:val="Hyperlink"/>
            <w:color w:val="0000FF"/>
            <w:sz w:val="20"/>
          </w:rPr>
          <w:t>kuhn@sunshinesachs.com</w:t>
        </w:r>
      </w:hyperlink>
      <w:r w:rsidRPr="00EA3D69">
        <w:rPr>
          <w:sz w:val="20"/>
        </w:rPr>
        <w:t xml:space="preserve"> / </w:t>
      </w:r>
      <w:hyperlink r:id="rId11" w:history="1">
        <w:r w:rsidRPr="003E282D">
          <w:rPr>
            <w:rStyle w:val="Hyperlink"/>
            <w:color w:val="0000FF"/>
            <w:sz w:val="20"/>
          </w:rPr>
          <w:t>guadano@sunshinesachs.com</w:t>
        </w:r>
      </w:hyperlink>
      <w:r w:rsidRPr="00EA3D69">
        <w:rPr>
          <w:sz w:val="20"/>
        </w:rPr>
        <w:br/>
      </w:r>
    </w:p>
    <w:p w14:paraId="27ECB6EB" w14:textId="77777777" w:rsidR="00DD0D04" w:rsidRPr="00695D4F" w:rsidRDefault="00DD0D04" w:rsidP="00DD0D04">
      <w:pPr>
        <w:spacing w:line="240" w:lineRule="auto"/>
        <w:rPr>
          <w:sz w:val="28"/>
          <w:szCs w:val="28"/>
        </w:rPr>
      </w:pPr>
    </w:p>
    <w:p w14:paraId="67A8E8D1" w14:textId="77777777" w:rsidR="00C12EC7" w:rsidRDefault="00C12EC7" w:rsidP="00C12EC7">
      <w:pPr>
        <w:pStyle w:val="NoSpacing"/>
        <w:jc w:val="center"/>
        <w:rPr>
          <w:rFonts w:ascii="Georgia" w:hAnsi="Georgia"/>
          <w:b/>
          <w:i/>
          <w:sz w:val="32"/>
          <w:szCs w:val="32"/>
        </w:rPr>
      </w:pPr>
      <w:r w:rsidRPr="00421108">
        <w:rPr>
          <w:rFonts w:ascii="Georgia" w:hAnsi="Georgia"/>
          <w:b/>
          <w:i/>
          <w:sz w:val="32"/>
          <w:szCs w:val="32"/>
        </w:rPr>
        <w:t>The African Americans: Many Rivers to Cross</w:t>
      </w:r>
      <w:r>
        <w:rPr>
          <w:rFonts w:ascii="Georgia" w:hAnsi="Georgia"/>
          <w:b/>
          <w:i/>
          <w:sz w:val="32"/>
          <w:szCs w:val="32"/>
        </w:rPr>
        <w:t xml:space="preserve"> with Henry Louis Gates, Jr.</w:t>
      </w:r>
    </w:p>
    <w:p w14:paraId="55F88080" w14:textId="77777777" w:rsidR="00C12EC7" w:rsidRDefault="00C12EC7" w:rsidP="00C12EC7">
      <w:pPr>
        <w:pStyle w:val="NoSpacing"/>
        <w:jc w:val="center"/>
        <w:rPr>
          <w:rFonts w:ascii="Georgia" w:hAnsi="Georgia"/>
          <w:b/>
          <w:i/>
          <w:sz w:val="32"/>
          <w:szCs w:val="32"/>
        </w:rPr>
      </w:pPr>
    </w:p>
    <w:p w14:paraId="315D772E" w14:textId="77777777" w:rsidR="00C12EC7" w:rsidRPr="008028A9" w:rsidRDefault="00C12EC7" w:rsidP="00C12EC7">
      <w:pPr>
        <w:spacing w:line="360" w:lineRule="auto"/>
        <w:jc w:val="center"/>
        <w:rPr>
          <w:i/>
          <w:sz w:val="28"/>
          <w:szCs w:val="28"/>
        </w:rPr>
      </w:pPr>
      <w:r w:rsidRPr="008028A9">
        <w:rPr>
          <w:i/>
          <w:sz w:val="28"/>
          <w:szCs w:val="28"/>
        </w:rPr>
        <w:t xml:space="preserve">TCA </w:t>
      </w:r>
      <w:r>
        <w:rPr>
          <w:i/>
          <w:sz w:val="28"/>
          <w:szCs w:val="28"/>
        </w:rPr>
        <w:t xml:space="preserve">Panelists </w:t>
      </w:r>
      <w:r w:rsidRPr="008028A9">
        <w:rPr>
          <w:i/>
          <w:sz w:val="28"/>
          <w:szCs w:val="28"/>
        </w:rPr>
        <w:t>Biographies</w:t>
      </w:r>
    </w:p>
    <w:p w14:paraId="37F053F9" w14:textId="77777777" w:rsidR="00C12EC7" w:rsidRDefault="00C12EC7" w:rsidP="00C12EC7">
      <w:pPr>
        <w:pStyle w:val="NoSpacing"/>
        <w:spacing w:line="276" w:lineRule="auto"/>
        <w:rPr>
          <w:rFonts w:ascii="Georgia" w:hAnsi="Georgia"/>
          <w:b/>
          <w:sz w:val="21"/>
          <w:szCs w:val="21"/>
        </w:rPr>
      </w:pPr>
    </w:p>
    <w:p w14:paraId="5EC894C4" w14:textId="77777777" w:rsidR="00C12EC7" w:rsidRPr="002C00A9" w:rsidRDefault="00C12EC7" w:rsidP="00C12EC7">
      <w:pPr>
        <w:pStyle w:val="NoSpacing"/>
        <w:spacing w:line="276" w:lineRule="auto"/>
        <w:rPr>
          <w:rFonts w:ascii="Georgia" w:hAnsi="Georgia"/>
          <w:b/>
          <w:sz w:val="21"/>
          <w:szCs w:val="21"/>
        </w:rPr>
      </w:pPr>
      <w:r w:rsidRPr="002C00A9">
        <w:rPr>
          <w:rFonts w:ascii="Georgia" w:hAnsi="Georgia"/>
          <w:b/>
          <w:sz w:val="21"/>
          <w:szCs w:val="21"/>
        </w:rPr>
        <w:t>Henry Louis Gates, Jr.</w:t>
      </w:r>
    </w:p>
    <w:p w14:paraId="4FFFFBC5" w14:textId="77777777" w:rsidR="00C12EC7" w:rsidRPr="002C00A9" w:rsidRDefault="00C12EC7" w:rsidP="00C12EC7">
      <w:pPr>
        <w:pStyle w:val="NoSpacing"/>
        <w:spacing w:line="276" w:lineRule="auto"/>
        <w:rPr>
          <w:rFonts w:ascii="Georgia" w:hAnsi="Georgia"/>
          <w:i/>
          <w:sz w:val="21"/>
          <w:szCs w:val="21"/>
        </w:rPr>
      </w:pPr>
      <w:r w:rsidRPr="002C00A9">
        <w:rPr>
          <w:rFonts w:ascii="Georgia" w:hAnsi="Georgia"/>
          <w:i/>
          <w:sz w:val="21"/>
          <w:szCs w:val="21"/>
        </w:rPr>
        <w:t>Executive Producer, Writer, Presenter</w:t>
      </w:r>
    </w:p>
    <w:p w14:paraId="2A6A82DE" w14:textId="77777777" w:rsidR="00C12EC7" w:rsidRPr="002C00A9" w:rsidRDefault="00C12EC7" w:rsidP="00C12EC7">
      <w:pPr>
        <w:pStyle w:val="NoSpacing"/>
        <w:spacing w:line="360" w:lineRule="auto"/>
        <w:rPr>
          <w:rFonts w:ascii="Georgia" w:hAnsi="Georgia"/>
          <w:i/>
          <w:sz w:val="21"/>
          <w:szCs w:val="21"/>
        </w:rPr>
      </w:pPr>
    </w:p>
    <w:p w14:paraId="532B515E" w14:textId="77777777" w:rsidR="00C12EC7" w:rsidRPr="002C00A9" w:rsidRDefault="00C12EC7" w:rsidP="00C12EC7">
      <w:pPr>
        <w:pStyle w:val="NoSpacing"/>
        <w:spacing w:line="360" w:lineRule="auto"/>
        <w:rPr>
          <w:rFonts w:ascii="Georgia" w:hAnsi="Georgia"/>
          <w:sz w:val="21"/>
          <w:szCs w:val="21"/>
        </w:rPr>
      </w:pPr>
      <w:r w:rsidRPr="002C00A9">
        <w:rPr>
          <w:rFonts w:ascii="Georgia" w:hAnsi="Georgia"/>
          <w:sz w:val="21"/>
          <w:szCs w:val="21"/>
        </w:rPr>
        <w:t xml:space="preserve">Henry Louis Gates, Jr. is the Alphonse Fletcher University Professor at Harvard University, as well as director of the W.E.B. Du Bois Institute for African and African American Research. He is the author of </w:t>
      </w:r>
      <w:r w:rsidRPr="002C00A9">
        <w:rPr>
          <w:rFonts w:ascii="Georgia" w:hAnsi="Georgia"/>
          <w:i/>
          <w:sz w:val="21"/>
          <w:szCs w:val="21"/>
        </w:rPr>
        <w:t>Life Upon These Shores: Looking at African American History</w:t>
      </w:r>
      <w:r w:rsidRPr="002C00A9">
        <w:rPr>
          <w:rFonts w:ascii="Georgia" w:hAnsi="Georgia"/>
          <w:sz w:val="21"/>
          <w:szCs w:val="21"/>
        </w:rPr>
        <w:t xml:space="preserve">, 1513-2008 (Random House, 2011) and </w:t>
      </w:r>
      <w:r w:rsidRPr="002C00A9">
        <w:rPr>
          <w:rFonts w:ascii="Georgia" w:hAnsi="Georgia"/>
          <w:i/>
          <w:sz w:val="21"/>
          <w:szCs w:val="21"/>
        </w:rPr>
        <w:t>Faces of America</w:t>
      </w:r>
      <w:r w:rsidRPr="002C00A9">
        <w:rPr>
          <w:rFonts w:ascii="Georgia" w:hAnsi="Georgia"/>
          <w:sz w:val="21"/>
          <w:szCs w:val="21"/>
        </w:rPr>
        <w:t xml:space="preserve"> (New York University Press, 2010), which expands on interviews he conducted for his critically acclaimed PBS documentary series of the same name.  </w:t>
      </w:r>
      <w:r w:rsidRPr="002C00A9">
        <w:rPr>
          <w:rFonts w:ascii="Georgia" w:hAnsi="Georgia"/>
          <w:i/>
          <w:sz w:val="21"/>
          <w:szCs w:val="21"/>
        </w:rPr>
        <w:t>The Henry Louis Gates, Jr. Reader</w:t>
      </w:r>
      <w:r w:rsidRPr="002C00A9">
        <w:rPr>
          <w:rFonts w:ascii="Georgia" w:hAnsi="Georgia"/>
          <w:sz w:val="21"/>
          <w:szCs w:val="21"/>
        </w:rPr>
        <w:t>, ed. Abby Wolf</w:t>
      </w:r>
      <w:r w:rsidRPr="002C00A9">
        <w:rPr>
          <w:rFonts w:ascii="Georgia" w:hAnsi="Georgia"/>
          <w:i/>
          <w:sz w:val="21"/>
          <w:szCs w:val="21"/>
        </w:rPr>
        <w:t xml:space="preserve"> </w:t>
      </w:r>
      <w:r w:rsidRPr="002C00A9">
        <w:rPr>
          <w:rFonts w:ascii="Georgia" w:hAnsi="Georgia"/>
          <w:sz w:val="21"/>
          <w:szCs w:val="21"/>
        </w:rPr>
        <w:t>(New York: Basic Civitas Books, 2012), a collection of three decades of his work</w:t>
      </w:r>
      <w:r>
        <w:rPr>
          <w:rFonts w:ascii="Georgia" w:hAnsi="Georgia"/>
          <w:sz w:val="21"/>
          <w:szCs w:val="21"/>
        </w:rPr>
        <w:t>,</w:t>
      </w:r>
      <w:r w:rsidRPr="002C00A9">
        <w:rPr>
          <w:rFonts w:ascii="Georgia" w:hAnsi="Georgia"/>
          <w:sz w:val="21"/>
          <w:szCs w:val="21"/>
        </w:rPr>
        <w:t xml:space="preserve"> was published in 2012.  He co-wrote </w:t>
      </w:r>
      <w:r w:rsidRPr="002C00A9">
        <w:rPr>
          <w:rFonts w:ascii="Georgia" w:hAnsi="Georgia"/>
          <w:i/>
          <w:sz w:val="21"/>
          <w:szCs w:val="21"/>
        </w:rPr>
        <w:t>Lincoln on Race and Slavery</w:t>
      </w:r>
      <w:r w:rsidRPr="002C00A9">
        <w:rPr>
          <w:rFonts w:ascii="Georgia" w:hAnsi="Georgia"/>
          <w:sz w:val="21"/>
          <w:szCs w:val="21"/>
        </w:rPr>
        <w:t>, with Donald Yacovone (Princeton: Princeton University Press, 2009).</w:t>
      </w:r>
    </w:p>
    <w:p w14:paraId="3FDD715E" w14:textId="77777777" w:rsidR="00C12EC7" w:rsidRPr="002C00A9" w:rsidRDefault="00C12EC7" w:rsidP="00C12EC7">
      <w:pPr>
        <w:pStyle w:val="NoSpacing"/>
        <w:spacing w:line="360" w:lineRule="auto"/>
        <w:ind w:firstLine="720"/>
        <w:rPr>
          <w:rFonts w:ascii="Georgia" w:hAnsi="Georgia"/>
          <w:sz w:val="21"/>
          <w:szCs w:val="21"/>
        </w:rPr>
      </w:pPr>
      <w:r w:rsidRPr="002C00A9">
        <w:rPr>
          <w:rFonts w:ascii="Georgia" w:hAnsi="Georgia"/>
          <w:sz w:val="21"/>
          <w:szCs w:val="21"/>
        </w:rPr>
        <w:t>Professor Gates is editor-in-chief of TheRoot.com, a daily online magazine focusing on issues of interest to the African</w:t>
      </w:r>
      <w:r>
        <w:rPr>
          <w:rFonts w:ascii="Georgia" w:hAnsi="Georgia"/>
          <w:sz w:val="21"/>
          <w:szCs w:val="21"/>
        </w:rPr>
        <w:t>-</w:t>
      </w:r>
      <w:r w:rsidRPr="002C00A9">
        <w:rPr>
          <w:rFonts w:ascii="Georgia" w:hAnsi="Georgia"/>
          <w:sz w:val="21"/>
          <w:szCs w:val="21"/>
        </w:rPr>
        <w:t>American community and written from an African</w:t>
      </w:r>
      <w:r>
        <w:rPr>
          <w:rFonts w:ascii="Georgia" w:hAnsi="Georgia"/>
          <w:sz w:val="21"/>
          <w:szCs w:val="21"/>
        </w:rPr>
        <w:t>-</w:t>
      </w:r>
      <w:r w:rsidRPr="002C00A9">
        <w:rPr>
          <w:rFonts w:ascii="Georgia" w:hAnsi="Georgia"/>
          <w:sz w:val="21"/>
          <w:szCs w:val="21"/>
        </w:rPr>
        <w:t>American perspective, and the Oxford African American Studies Center, the first comprehensive scholarly online resource in the field of African</w:t>
      </w:r>
      <w:r>
        <w:rPr>
          <w:rFonts w:ascii="Georgia" w:hAnsi="Georgia"/>
          <w:sz w:val="21"/>
          <w:szCs w:val="21"/>
        </w:rPr>
        <w:t>-</w:t>
      </w:r>
      <w:r w:rsidRPr="002C00A9">
        <w:rPr>
          <w:rFonts w:ascii="Georgia" w:hAnsi="Georgia"/>
          <w:sz w:val="21"/>
          <w:szCs w:val="21"/>
        </w:rPr>
        <w:t xml:space="preserve">American and Africana Studies. He is co-editor, with </w:t>
      </w:r>
      <w:r w:rsidRPr="002C00A9">
        <w:rPr>
          <w:rFonts w:ascii="Georgia" w:hAnsi="Georgia"/>
          <w:sz w:val="21"/>
          <w:szCs w:val="21"/>
        </w:rPr>
        <w:lastRenderedPageBreak/>
        <w:t xml:space="preserve">Kwame Anthony Appiah, of </w:t>
      </w:r>
      <w:r w:rsidRPr="002C00A9">
        <w:rPr>
          <w:rFonts w:ascii="Georgia" w:hAnsi="Georgia"/>
          <w:i/>
          <w:sz w:val="21"/>
          <w:szCs w:val="21"/>
        </w:rPr>
        <w:t>Africana: The Encyclopedia of the African and African American Experience</w:t>
      </w:r>
      <w:r w:rsidRPr="002C00A9">
        <w:rPr>
          <w:rFonts w:ascii="Georgia" w:hAnsi="Georgia"/>
          <w:sz w:val="21"/>
          <w:szCs w:val="21"/>
        </w:rPr>
        <w:t xml:space="preserve"> and </w:t>
      </w:r>
      <w:r w:rsidRPr="002C00A9">
        <w:rPr>
          <w:rFonts w:ascii="Georgia" w:hAnsi="Georgia"/>
          <w:i/>
          <w:sz w:val="21"/>
          <w:szCs w:val="21"/>
        </w:rPr>
        <w:t xml:space="preserve">Encyclopedia of Africa: Two-Volume Set </w:t>
      </w:r>
      <w:r w:rsidRPr="002C00A9">
        <w:rPr>
          <w:rFonts w:ascii="Georgia" w:hAnsi="Georgia"/>
          <w:sz w:val="21"/>
          <w:szCs w:val="21"/>
        </w:rPr>
        <w:t xml:space="preserve">(New York: Oxford University Press, 2010).  He co-edited </w:t>
      </w:r>
      <w:r w:rsidRPr="002C00A9">
        <w:rPr>
          <w:rFonts w:ascii="Georgia" w:hAnsi="Georgia"/>
          <w:i/>
          <w:sz w:val="21"/>
          <w:szCs w:val="21"/>
        </w:rPr>
        <w:t>The Oxford Handbook of African American Citizenship, 1865-Present</w:t>
      </w:r>
      <w:r w:rsidRPr="002C00A9">
        <w:rPr>
          <w:rFonts w:ascii="Georgia" w:hAnsi="Georgia"/>
          <w:sz w:val="21"/>
          <w:szCs w:val="21"/>
        </w:rPr>
        <w:t xml:space="preserve">, with Claude Steele, Lawrence D. Bobo, Michael Dawson, Gerald Jaynes, Lisa Crooms-Robinson, and Linda Darling-Hammond (New York: Oxford University Press, 2012), and </w:t>
      </w:r>
      <w:r w:rsidRPr="002C00A9">
        <w:rPr>
          <w:rFonts w:ascii="Georgia" w:hAnsi="Georgia"/>
          <w:i/>
          <w:sz w:val="21"/>
          <w:szCs w:val="21"/>
        </w:rPr>
        <w:t>Call and Response: Key Debates in African American Studies</w:t>
      </w:r>
      <w:r w:rsidRPr="002C00A9">
        <w:rPr>
          <w:rFonts w:ascii="Georgia" w:hAnsi="Georgia"/>
          <w:sz w:val="21"/>
          <w:szCs w:val="21"/>
        </w:rPr>
        <w:t xml:space="preserve">, with Jennifer Burton (New York: W. W. Norton, 2010).  With Evelyn Brooks Higginbotham, he is the co-editor of the eight-volume biographical encyclopedia </w:t>
      </w:r>
      <w:r w:rsidRPr="002C00A9">
        <w:rPr>
          <w:rFonts w:ascii="Georgia" w:hAnsi="Georgia"/>
          <w:i/>
          <w:sz w:val="21"/>
          <w:szCs w:val="21"/>
        </w:rPr>
        <w:t>African American Lives</w:t>
      </w:r>
      <w:r w:rsidRPr="002C00A9">
        <w:rPr>
          <w:rFonts w:ascii="Georgia" w:hAnsi="Georgia"/>
          <w:sz w:val="21"/>
          <w:szCs w:val="21"/>
        </w:rPr>
        <w:t xml:space="preserve"> (Oxford, 2008).</w:t>
      </w:r>
    </w:p>
    <w:p w14:paraId="2D530468" w14:textId="77777777" w:rsidR="00C12EC7" w:rsidRPr="002C00A9" w:rsidRDefault="00C12EC7" w:rsidP="00C12EC7">
      <w:pPr>
        <w:pStyle w:val="NoSpacing"/>
        <w:spacing w:line="360" w:lineRule="auto"/>
        <w:ind w:firstLine="720"/>
        <w:rPr>
          <w:rFonts w:ascii="Georgia" w:hAnsi="Georgia"/>
          <w:sz w:val="21"/>
          <w:szCs w:val="21"/>
        </w:rPr>
      </w:pPr>
      <w:r w:rsidRPr="002C00A9">
        <w:rPr>
          <w:rFonts w:ascii="Georgia" w:hAnsi="Georgia"/>
          <w:sz w:val="21"/>
          <w:szCs w:val="21"/>
        </w:rPr>
        <w:t xml:space="preserve">In addition, Professor Gates is the author of several works of literary criticism, including </w:t>
      </w:r>
      <w:r w:rsidRPr="002C00A9">
        <w:rPr>
          <w:rFonts w:ascii="Georgia" w:hAnsi="Georgia"/>
          <w:i/>
          <w:sz w:val="21"/>
          <w:szCs w:val="21"/>
        </w:rPr>
        <w:t>Figures in Black: Words</w:t>
      </w:r>
      <w:r w:rsidRPr="002C00A9">
        <w:rPr>
          <w:rFonts w:ascii="Georgia" w:hAnsi="Georgia"/>
          <w:sz w:val="21"/>
          <w:szCs w:val="21"/>
        </w:rPr>
        <w:t xml:space="preserve">, </w:t>
      </w:r>
      <w:r w:rsidRPr="002C00A9">
        <w:rPr>
          <w:rFonts w:ascii="Georgia" w:hAnsi="Georgia"/>
          <w:i/>
          <w:sz w:val="21"/>
          <w:szCs w:val="21"/>
        </w:rPr>
        <w:t>Signs and the 'Racial' Self</w:t>
      </w:r>
      <w:r w:rsidRPr="002C00A9">
        <w:rPr>
          <w:rFonts w:ascii="Georgia" w:hAnsi="Georgia"/>
          <w:sz w:val="21"/>
          <w:szCs w:val="21"/>
        </w:rPr>
        <w:t xml:space="preserve"> (Oxford University Press, 1987); </w:t>
      </w:r>
      <w:r w:rsidRPr="002C00A9">
        <w:rPr>
          <w:rFonts w:ascii="Georgia" w:hAnsi="Georgia"/>
          <w:i/>
          <w:sz w:val="21"/>
          <w:szCs w:val="21"/>
        </w:rPr>
        <w:t>The Signifying Monkey: A Theory of Afro-American Literary Criticism</w:t>
      </w:r>
      <w:r w:rsidRPr="002C00A9">
        <w:rPr>
          <w:rFonts w:ascii="Georgia" w:hAnsi="Georgia"/>
          <w:sz w:val="21"/>
          <w:szCs w:val="21"/>
        </w:rPr>
        <w:t xml:space="preserve"> (Oxford, 1988), winner of the 1989 American Book Award; </w:t>
      </w:r>
      <w:r w:rsidRPr="002C00A9">
        <w:rPr>
          <w:rFonts w:ascii="Georgia" w:hAnsi="Georgia"/>
          <w:i/>
          <w:sz w:val="21"/>
          <w:szCs w:val="21"/>
        </w:rPr>
        <w:t>Loose Canons: Notes on the Culture Wars</w:t>
      </w:r>
      <w:r w:rsidRPr="002C00A9">
        <w:rPr>
          <w:rFonts w:ascii="Georgia" w:hAnsi="Georgia"/>
          <w:sz w:val="21"/>
          <w:szCs w:val="21"/>
        </w:rPr>
        <w:t xml:space="preserve"> (Oxford, 1992); and </w:t>
      </w:r>
      <w:r w:rsidRPr="002C00A9">
        <w:rPr>
          <w:rFonts w:ascii="Georgia" w:hAnsi="Georgia"/>
          <w:i/>
          <w:sz w:val="21"/>
          <w:szCs w:val="21"/>
        </w:rPr>
        <w:t>Tradition and the Black Atlantic: Criticism in the African Diaspora</w:t>
      </w:r>
      <w:r w:rsidRPr="002C00A9">
        <w:rPr>
          <w:rFonts w:ascii="Georgia" w:hAnsi="Georgia"/>
          <w:sz w:val="21"/>
          <w:szCs w:val="21"/>
        </w:rPr>
        <w:t xml:space="preserve"> (Basic Books, 2010).  He is the author of </w:t>
      </w:r>
      <w:r w:rsidRPr="002C00A9">
        <w:rPr>
          <w:rFonts w:ascii="Georgia" w:hAnsi="Georgia"/>
          <w:i/>
          <w:sz w:val="21"/>
          <w:szCs w:val="21"/>
        </w:rPr>
        <w:t>Colored People: A Memoir</w:t>
      </w:r>
      <w:r w:rsidRPr="002C00A9">
        <w:rPr>
          <w:rFonts w:ascii="Georgia" w:hAnsi="Georgia"/>
          <w:sz w:val="21"/>
          <w:szCs w:val="21"/>
        </w:rPr>
        <w:t xml:space="preserve"> (Knopf, 1994), which traces his childhood experiences in a small West Virginia town in the 1950s and 1960s; </w:t>
      </w:r>
      <w:r w:rsidRPr="002C00A9">
        <w:rPr>
          <w:rFonts w:ascii="Georgia" w:hAnsi="Georgia"/>
          <w:i/>
          <w:sz w:val="21"/>
          <w:szCs w:val="21"/>
        </w:rPr>
        <w:t>The Future of the Race</w:t>
      </w:r>
      <w:r w:rsidRPr="002C00A9">
        <w:rPr>
          <w:rFonts w:ascii="Georgia" w:hAnsi="Georgia"/>
          <w:sz w:val="21"/>
          <w:szCs w:val="21"/>
        </w:rPr>
        <w:t xml:space="preserve"> (Knopf, 1996), co-authored with Cornel West; </w:t>
      </w:r>
      <w:r w:rsidRPr="002C00A9">
        <w:rPr>
          <w:rFonts w:ascii="Georgia" w:hAnsi="Georgia"/>
          <w:i/>
          <w:sz w:val="21"/>
          <w:szCs w:val="21"/>
        </w:rPr>
        <w:t>Thirteen Ways of Looking at a Black Man</w:t>
      </w:r>
      <w:r w:rsidRPr="002C00A9">
        <w:rPr>
          <w:rFonts w:ascii="Georgia" w:hAnsi="Georgia"/>
          <w:sz w:val="21"/>
          <w:szCs w:val="21"/>
        </w:rPr>
        <w:t xml:space="preserve"> (Random House, 1997); and </w:t>
      </w:r>
      <w:r w:rsidRPr="002C00A9">
        <w:rPr>
          <w:rFonts w:ascii="Georgia" w:hAnsi="Georgia"/>
          <w:i/>
          <w:sz w:val="21"/>
          <w:szCs w:val="21"/>
        </w:rPr>
        <w:t>In Search of Our Roots: How Nineteen Extraordinary African Americans Reclaimed Their Past</w:t>
      </w:r>
      <w:r w:rsidRPr="002C00A9">
        <w:rPr>
          <w:rFonts w:ascii="Georgia" w:hAnsi="Georgia"/>
          <w:sz w:val="21"/>
          <w:szCs w:val="21"/>
        </w:rPr>
        <w:t xml:space="preserve"> (Crown, 2009), which won an NAACP Image Award in 2010.</w:t>
      </w:r>
    </w:p>
    <w:p w14:paraId="64DCDAC7" w14:textId="77777777" w:rsidR="00C12EC7" w:rsidRPr="002C00A9" w:rsidRDefault="00C12EC7" w:rsidP="00C12EC7">
      <w:pPr>
        <w:pStyle w:val="NoSpacing"/>
        <w:spacing w:line="360" w:lineRule="auto"/>
        <w:ind w:firstLine="720"/>
        <w:rPr>
          <w:rFonts w:ascii="Georgia" w:hAnsi="Georgia"/>
          <w:sz w:val="21"/>
          <w:szCs w:val="21"/>
        </w:rPr>
      </w:pPr>
      <w:r w:rsidRPr="002C00A9">
        <w:rPr>
          <w:rFonts w:ascii="Georgia" w:hAnsi="Georgia"/>
          <w:sz w:val="21"/>
          <w:szCs w:val="21"/>
        </w:rPr>
        <w:t>An influential cultural critic, Professor Gates</w:t>
      </w:r>
      <w:r>
        <w:rPr>
          <w:rFonts w:ascii="Georgia" w:hAnsi="Georgia"/>
          <w:sz w:val="21"/>
          <w:szCs w:val="21"/>
        </w:rPr>
        <w:t xml:space="preserve"> has</w:t>
      </w:r>
      <w:r w:rsidRPr="002C00A9">
        <w:rPr>
          <w:rFonts w:ascii="Georgia" w:hAnsi="Georgia"/>
          <w:sz w:val="21"/>
          <w:szCs w:val="21"/>
        </w:rPr>
        <w:t xml:space="preserve"> publi</w:t>
      </w:r>
      <w:r>
        <w:rPr>
          <w:rFonts w:ascii="Georgia" w:hAnsi="Georgia"/>
          <w:sz w:val="21"/>
          <w:szCs w:val="21"/>
        </w:rPr>
        <w:t>shed</w:t>
      </w:r>
      <w:r w:rsidRPr="002C00A9">
        <w:rPr>
          <w:rFonts w:ascii="Georgia" w:hAnsi="Georgia"/>
          <w:sz w:val="21"/>
          <w:szCs w:val="21"/>
        </w:rPr>
        <w:t xml:space="preserve"> a 1994 cover story for </w:t>
      </w:r>
      <w:r w:rsidRPr="002C00A9">
        <w:rPr>
          <w:rFonts w:ascii="Georgia" w:hAnsi="Georgia"/>
          <w:i/>
          <w:sz w:val="21"/>
          <w:szCs w:val="21"/>
        </w:rPr>
        <w:t xml:space="preserve">Time </w:t>
      </w:r>
      <w:r w:rsidRPr="002C00A9">
        <w:rPr>
          <w:rFonts w:ascii="Georgia" w:hAnsi="Georgia"/>
          <w:sz w:val="21"/>
          <w:szCs w:val="21"/>
        </w:rPr>
        <w:t xml:space="preserve">magazine on the new black Renaissance in art, as well as numerous articles for </w:t>
      </w:r>
      <w:r w:rsidRPr="002C00A9">
        <w:rPr>
          <w:rFonts w:ascii="Georgia" w:hAnsi="Georgia"/>
          <w:i/>
          <w:sz w:val="21"/>
          <w:szCs w:val="21"/>
        </w:rPr>
        <w:t>The New Yorker.</w:t>
      </w:r>
      <w:r w:rsidRPr="002C00A9">
        <w:rPr>
          <w:rFonts w:ascii="Georgia" w:hAnsi="Georgia"/>
          <w:sz w:val="21"/>
          <w:szCs w:val="21"/>
        </w:rPr>
        <w:t xml:space="preserve"> In addition, he has edited several anthologies, including </w:t>
      </w:r>
      <w:r w:rsidRPr="002C00A9">
        <w:rPr>
          <w:rFonts w:ascii="Georgia" w:hAnsi="Georgia"/>
          <w:i/>
          <w:sz w:val="21"/>
          <w:szCs w:val="21"/>
        </w:rPr>
        <w:t>The Norton Anthology of African American Literature</w:t>
      </w:r>
      <w:r w:rsidRPr="002C00A9">
        <w:rPr>
          <w:rFonts w:ascii="Georgia" w:hAnsi="Georgia"/>
          <w:sz w:val="21"/>
          <w:szCs w:val="21"/>
        </w:rPr>
        <w:t xml:space="preserve"> (W.W. Norton, 1996, 2</w:t>
      </w:r>
      <w:r w:rsidRPr="002C00A9">
        <w:rPr>
          <w:rFonts w:ascii="Georgia" w:hAnsi="Georgia"/>
          <w:sz w:val="21"/>
          <w:szCs w:val="21"/>
          <w:vertAlign w:val="superscript"/>
        </w:rPr>
        <w:t>nd</w:t>
      </w:r>
      <w:r w:rsidRPr="002C00A9">
        <w:rPr>
          <w:rFonts w:ascii="Georgia" w:hAnsi="Georgia"/>
          <w:sz w:val="21"/>
          <w:szCs w:val="21"/>
        </w:rPr>
        <w:t xml:space="preserve"> ed., 2004) </w:t>
      </w:r>
      <w:r w:rsidRPr="008E0288">
        <w:rPr>
          <w:rFonts w:ascii="Georgia" w:hAnsi="Georgia"/>
          <w:sz w:val="21"/>
          <w:szCs w:val="21"/>
        </w:rPr>
        <w:t>and</w:t>
      </w:r>
      <w:r w:rsidRPr="002C00A9">
        <w:rPr>
          <w:rFonts w:ascii="Georgia" w:hAnsi="Georgia"/>
          <w:i/>
          <w:sz w:val="21"/>
          <w:szCs w:val="21"/>
        </w:rPr>
        <w:t xml:space="preserve"> The Oxford-Schomburg Library of Nineteenth Century Black Women Writers</w:t>
      </w:r>
      <w:r w:rsidRPr="002C00A9">
        <w:rPr>
          <w:rFonts w:ascii="Georgia" w:hAnsi="Georgia"/>
          <w:sz w:val="21"/>
          <w:szCs w:val="21"/>
        </w:rPr>
        <w:t xml:space="preserve"> (Oxford, 1991), and is the co-editor of </w:t>
      </w:r>
      <w:r w:rsidRPr="002C00A9">
        <w:rPr>
          <w:rFonts w:ascii="Georgia" w:hAnsi="Georgia"/>
          <w:i/>
          <w:sz w:val="21"/>
          <w:szCs w:val="21"/>
        </w:rPr>
        <w:t xml:space="preserve">Transition </w:t>
      </w:r>
      <w:r w:rsidRPr="002C00A9">
        <w:rPr>
          <w:rFonts w:ascii="Georgia" w:hAnsi="Georgia"/>
          <w:sz w:val="21"/>
          <w:szCs w:val="21"/>
        </w:rPr>
        <w:t xml:space="preserve">magazine. Previously for PBS, Professor Gates produced and hosted </w:t>
      </w:r>
      <w:r w:rsidRPr="002C00A9">
        <w:rPr>
          <w:rFonts w:ascii="Georgia" w:hAnsi="Georgia"/>
          <w:i/>
          <w:sz w:val="21"/>
          <w:szCs w:val="21"/>
        </w:rPr>
        <w:t xml:space="preserve">Wonders of the African World </w:t>
      </w:r>
      <w:r w:rsidRPr="002C00A9">
        <w:rPr>
          <w:rFonts w:ascii="Georgia" w:hAnsi="Georgia"/>
          <w:sz w:val="21"/>
          <w:szCs w:val="21"/>
        </w:rPr>
        <w:t xml:space="preserve">(1999), </w:t>
      </w:r>
      <w:r w:rsidRPr="002C00A9">
        <w:rPr>
          <w:rFonts w:ascii="Georgia" w:hAnsi="Georgia"/>
          <w:i/>
          <w:sz w:val="21"/>
          <w:szCs w:val="21"/>
        </w:rPr>
        <w:t>America Beyond the Color Line</w:t>
      </w:r>
      <w:r w:rsidRPr="002C00A9">
        <w:rPr>
          <w:rFonts w:ascii="Georgia" w:hAnsi="Georgia"/>
          <w:sz w:val="21"/>
          <w:szCs w:val="21"/>
        </w:rPr>
        <w:t xml:space="preserve"> (2004), </w:t>
      </w:r>
      <w:r w:rsidRPr="002C00A9">
        <w:rPr>
          <w:rFonts w:ascii="Georgia" w:hAnsi="Georgia"/>
          <w:i/>
          <w:sz w:val="21"/>
          <w:szCs w:val="21"/>
        </w:rPr>
        <w:t>African American Lives</w:t>
      </w:r>
      <w:r w:rsidRPr="002C00A9">
        <w:rPr>
          <w:rFonts w:ascii="Georgia" w:hAnsi="Georgia"/>
          <w:sz w:val="21"/>
          <w:szCs w:val="21"/>
        </w:rPr>
        <w:t xml:space="preserve"> (2006), </w:t>
      </w:r>
      <w:r w:rsidRPr="002C00A9">
        <w:rPr>
          <w:rFonts w:ascii="Georgia" w:hAnsi="Georgia"/>
          <w:i/>
          <w:sz w:val="21"/>
          <w:szCs w:val="21"/>
        </w:rPr>
        <w:t>Oprah</w:t>
      </w:r>
      <w:r>
        <w:rPr>
          <w:rFonts w:ascii="Georgia" w:hAnsi="Georgia"/>
          <w:i/>
          <w:sz w:val="21"/>
          <w:szCs w:val="21"/>
        </w:rPr>
        <w:t>’</w:t>
      </w:r>
      <w:r w:rsidRPr="002C00A9">
        <w:rPr>
          <w:rFonts w:ascii="Georgia" w:hAnsi="Georgia"/>
          <w:i/>
          <w:sz w:val="21"/>
          <w:szCs w:val="21"/>
        </w:rPr>
        <w:t>s Roots</w:t>
      </w:r>
      <w:r w:rsidRPr="002C00A9">
        <w:rPr>
          <w:rFonts w:ascii="Georgia" w:hAnsi="Georgia"/>
          <w:sz w:val="21"/>
          <w:szCs w:val="21"/>
        </w:rPr>
        <w:t xml:space="preserve"> (2007), </w:t>
      </w:r>
      <w:r w:rsidRPr="002C00A9">
        <w:rPr>
          <w:rFonts w:ascii="Georgia" w:hAnsi="Georgia"/>
          <w:i/>
          <w:sz w:val="21"/>
          <w:szCs w:val="21"/>
        </w:rPr>
        <w:t>African American Lives 2</w:t>
      </w:r>
      <w:r w:rsidRPr="002C00A9">
        <w:rPr>
          <w:rFonts w:ascii="Georgia" w:hAnsi="Georgia"/>
          <w:sz w:val="21"/>
          <w:szCs w:val="21"/>
        </w:rPr>
        <w:t xml:space="preserve"> (2008), </w:t>
      </w:r>
      <w:r w:rsidRPr="002C00A9">
        <w:rPr>
          <w:rFonts w:ascii="Georgia" w:hAnsi="Georgia"/>
          <w:i/>
          <w:sz w:val="21"/>
          <w:szCs w:val="21"/>
        </w:rPr>
        <w:t>Looking for Lincoln</w:t>
      </w:r>
      <w:r w:rsidRPr="002C00A9">
        <w:rPr>
          <w:rFonts w:ascii="Georgia" w:hAnsi="Georgia"/>
          <w:sz w:val="21"/>
          <w:szCs w:val="21"/>
        </w:rPr>
        <w:t xml:space="preserve"> (2009), </w:t>
      </w:r>
      <w:r w:rsidRPr="002C00A9">
        <w:rPr>
          <w:rFonts w:ascii="Georgia" w:hAnsi="Georgia"/>
          <w:i/>
          <w:sz w:val="21"/>
          <w:szCs w:val="21"/>
        </w:rPr>
        <w:t>Faces of America</w:t>
      </w:r>
      <w:r w:rsidRPr="002C00A9">
        <w:rPr>
          <w:rFonts w:ascii="Georgia" w:hAnsi="Georgia"/>
          <w:sz w:val="21"/>
          <w:szCs w:val="21"/>
        </w:rPr>
        <w:t xml:space="preserve"> (2010), </w:t>
      </w:r>
      <w:r w:rsidRPr="002C00A9">
        <w:rPr>
          <w:rFonts w:ascii="Georgia" w:hAnsi="Georgia"/>
          <w:i/>
          <w:color w:val="000000"/>
          <w:sz w:val="21"/>
          <w:szCs w:val="21"/>
        </w:rPr>
        <w:t>Black in Latin America</w:t>
      </w:r>
      <w:r w:rsidRPr="002C00A9">
        <w:rPr>
          <w:rFonts w:ascii="Georgia" w:hAnsi="Georgia"/>
          <w:color w:val="000000"/>
          <w:sz w:val="21"/>
          <w:szCs w:val="21"/>
        </w:rPr>
        <w:t xml:space="preserve"> </w:t>
      </w:r>
      <w:r w:rsidRPr="002C00A9">
        <w:rPr>
          <w:rFonts w:ascii="Georgia" w:hAnsi="Georgia"/>
          <w:sz w:val="21"/>
          <w:szCs w:val="21"/>
        </w:rPr>
        <w:t xml:space="preserve">(2011), and </w:t>
      </w:r>
      <w:r w:rsidRPr="002C00A9">
        <w:rPr>
          <w:rFonts w:ascii="Georgia" w:hAnsi="Georgia"/>
          <w:i/>
          <w:sz w:val="21"/>
          <w:szCs w:val="21"/>
        </w:rPr>
        <w:t>Finding Your Roots</w:t>
      </w:r>
      <w:r w:rsidRPr="002C00A9">
        <w:rPr>
          <w:rFonts w:ascii="Georgia" w:hAnsi="Georgia"/>
          <w:color w:val="FF0000"/>
          <w:sz w:val="21"/>
          <w:szCs w:val="21"/>
        </w:rPr>
        <w:t xml:space="preserve"> </w:t>
      </w:r>
      <w:r w:rsidRPr="002C00A9">
        <w:rPr>
          <w:rFonts w:ascii="Georgia" w:hAnsi="Georgia"/>
          <w:sz w:val="21"/>
          <w:szCs w:val="21"/>
        </w:rPr>
        <w:t xml:space="preserve">(2012). </w:t>
      </w:r>
    </w:p>
    <w:p w14:paraId="07C1EBB3" w14:textId="77777777" w:rsidR="00C12EC7" w:rsidRDefault="00C12EC7" w:rsidP="00C12EC7">
      <w:pPr>
        <w:autoSpaceDE w:val="0"/>
        <w:autoSpaceDN w:val="0"/>
        <w:adjustRightInd w:val="0"/>
        <w:spacing w:line="360" w:lineRule="auto"/>
        <w:ind w:firstLine="720"/>
        <w:rPr>
          <w:rFonts w:cs="Georgia"/>
          <w:bCs/>
          <w:szCs w:val="21"/>
        </w:rPr>
      </w:pPr>
      <w:r w:rsidRPr="002C00A9">
        <w:rPr>
          <w:rFonts w:cs="Georgia"/>
          <w:bCs/>
          <w:szCs w:val="21"/>
        </w:rPr>
        <w:t xml:space="preserve">Professor Gates earned his M.A. and Ph.D. in English Literature from Clare College at the University of Cambridge. He received a B.A. in English Language and Literature, </w:t>
      </w:r>
      <w:r w:rsidRPr="002C00A9">
        <w:rPr>
          <w:rFonts w:cs="Georgia"/>
          <w:bCs/>
          <w:i/>
          <w:szCs w:val="21"/>
        </w:rPr>
        <w:t>summa cum laude</w:t>
      </w:r>
      <w:r w:rsidRPr="002C00A9">
        <w:rPr>
          <w:rFonts w:cs="Georgia"/>
          <w:bCs/>
          <w:szCs w:val="21"/>
        </w:rPr>
        <w:t xml:space="preserve">, from Yale University in 1973. Before joining the faculty of Harvard in 1991, he taught at Yale, Cornell and Duke Universities. Professor Gates has received 51 honorary degrees, as well as a 1981 MacArthur Foundation “Genius Award,” the 1993 George Polk Award for Social Commentary and the 2008 Ralph Lowell Award, the Corporation for Public Broadcasting’s highest award. In addition, Professor Gates was named one of </w:t>
      </w:r>
      <w:r w:rsidRPr="002C00A9">
        <w:rPr>
          <w:rFonts w:cs="Georgia"/>
          <w:bCs/>
          <w:i/>
          <w:szCs w:val="21"/>
        </w:rPr>
        <w:t xml:space="preserve">Time </w:t>
      </w:r>
      <w:r w:rsidRPr="002C00A9">
        <w:rPr>
          <w:rFonts w:cs="Georgia"/>
          <w:bCs/>
          <w:szCs w:val="21"/>
        </w:rPr>
        <w:t xml:space="preserve">magazine’s “25 Most Influential Americans” in 1997, one of </w:t>
      </w:r>
      <w:r w:rsidRPr="002C00A9">
        <w:rPr>
          <w:rFonts w:cs="Georgia"/>
          <w:bCs/>
          <w:i/>
          <w:szCs w:val="21"/>
        </w:rPr>
        <w:t>Ebony</w:t>
      </w:r>
      <w:r w:rsidRPr="002C00A9">
        <w:rPr>
          <w:rFonts w:cs="Georgia"/>
          <w:bCs/>
          <w:szCs w:val="21"/>
        </w:rPr>
        <w:t xml:space="preserve"> magazine’s “100 Most Influential Black Americans” in 2005 and to </w:t>
      </w:r>
      <w:r w:rsidRPr="002C00A9">
        <w:rPr>
          <w:rFonts w:cs="Georgia"/>
          <w:bCs/>
          <w:i/>
          <w:szCs w:val="21"/>
        </w:rPr>
        <w:t>Ebony</w:t>
      </w:r>
      <w:r w:rsidRPr="002C00A9">
        <w:rPr>
          <w:rFonts w:cs="Georgia"/>
          <w:bCs/>
          <w:szCs w:val="21"/>
        </w:rPr>
        <w:t xml:space="preserve">’s “Power 150” list for 2009. In 2013, he was named to AARP’s list of The </w:t>
      </w:r>
      <w:r>
        <w:rPr>
          <w:rFonts w:cs="Georgia"/>
          <w:bCs/>
          <w:szCs w:val="21"/>
        </w:rPr>
        <w:lastRenderedPageBreak/>
        <w:t>“</w:t>
      </w:r>
      <w:r w:rsidRPr="002C00A9">
        <w:rPr>
          <w:rFonts w:cs="Georgia"/>
          <w:bCs/>
          <w:szCs w:val="21"/>
        </w:rPr>
        <w:t>Influentials</w:t>
      </w:r>
      <w:r>
        <w:rPr>
          <w:rFonts w:cs="Georgia"/>
          <w:bCs/>
          <w:szCs w:val="21"/>
        </w:rPr>
        <w:t>”</w:t>
      </w:r>
      <w:r w:rsidRPr="002C00A9">
        <w:rPr>
          <w:rFonts w:cs="Georgia"/>
          <w:bCs/>
          <w:szCs w:val="21"/>
        </w:rPr>
        <w:t xml:space="preserve">: 50 Over 50.  He received a National Humanities Medal in 1998, and in 1999 was elected to the American Academy of Arts and Letters. In 2006, he was inducted into the Sons of the American Revolution after tracing his lineage to John Redman, a Free Negro who </w:t>
      </w:r>
      <w:r>
        <w:rPr>
          <w:rFonts w:cs="Georgia"/>
          <w:bCs/>
          <w:szCs w:val="21"/>
        </w:rPr>
        <w:t>fought in the Revolutionary War.</w:t>
      </w:r>
    </w:p>
    <w:p w14:paraId="541154D5" w14:textId="77777777" w:rsidR="00C12EC7" w:rsidRPr="00C12EC7" w:rsidRDefault="00C12EC7" w:rsidP="00C12EC7">
      <w:pPr>
        <w:pStyle w:val="NormalIndent"/>
      </w:pPr>
    </w:p>
    <w:p w14:paraId="357BD89E" w14:textId="77777777" w:rsidR="00C12EC7" w:rsidRPr="007E3A59" w:rsidRDefault="00C12EC7" w:rsidP="00C12EC7">
      <w:pPr>
        <w:pStyle w:val="NoSpacing"/>
        <w:rPr>
          <w:rFonts w:ascii="Georgia" w:hAnsi="Georgia" w:cs="Georgia"/>
          <w:b/>
          <w:bCs/>
          <w:sz w:val="21"/>
          <w:szCs w:val="21"/>
        </w:rPr>
      </w:pPr>
      <w:r w:rsidRPr="007E3A59">
        <w:rPr>
          <w:rFonts w:ascii="Georgia" w:hAnsi="Georgia"/>
          <w:b/>
          <w:sz w:val="21"/>
          <w:szCs w:val="21"/>
        </w:rPr>
        <w:t>Ruby Bridges</w:t>
      </w:r>
    </w:p>
    <w:p w14:paraId="6B31EDC7" w14:textId="77777777" w:rsidR="00C12EC7" w:rsidRPr="007E3A59" w:rsidRDefault="00C12EC7" w:rsidP="00C12EC7">
      <w:pPr>
        <w:pStyle w:val="NoSpacing"/>
        <w:rPr>
          <w:rFonts w:ascii="Georgia" w:hAnsi="Georgia"/>
          <w:i/>
          <w:sz w:val="21"/>
          <w:szCs w:val="21"/>
        </w:rPr>
      </w:pPr>
      <w:r w:rsidRPr="007E3A59">
        <w:rPr>
          <w:rFonts w:ascii="Georgia" w:hAnsi="Georgia"/>
          <w:i/>
          <w:sz w:val="21"/>
          <w:szCs w:val="21"/>
        </w:rPr>
        <w:t xml:space="preserve">A Child of Courage, a Woman of Determination </w:t>
      </w:r>
    </w:p>
    <w:p w14:paraId="757BD6F6" w14:textId="77777777" w:rsidR="00C12EC7" w:rsidRPr="001A4ABA" w:rsidRDefault="00C12EC7" w:rsidP="00C12EC7">
      <w:pPr>
        <w:pStyle w:val="BodyA"/>
        <w:rPr>
          <w:rFonts w:ascii="Georgia" w:hAnsi="Georgia"/>
          <w:color w:val="02008A"/>
          <w:sz w:val="21"/>
          <w:szCs w:val="21"/>
          <w:u w:val="single"/>
        </w:rPr>
      </w:pPr>
    </w:p>
    <w:p w14:paraId="2AF29C52" w14:textId="77777777" w:rsidR="00C12EC7" w:rsidRPr="001A4ABA" w:rsidRDefault="00C12EC7" w:rsidP="00C12EC7">
      <w:pPr>
        <w:pStyle w:val="BodyA"/>
        <w:spacing w:line="360" w:lineRule="auto"/>
        <w:rPr>
          <w:rFonts w:ascii="Georgia" w:hAnsi="Georgia"/>
          <w:sz w:val="21"/>
          <w:szCs w:val="21"/>
        </w:rPr>
      </w:pPr>
      <w:r w:rsidRPr="001A4ABA">
        <w:rPr>
          <w:rFonts w:ascii="Georgia" w:hAnsi="Georgia"/>
          <w:sz w:val="21"/>
          <w:szCs w:val="21"/>
        </w:rPr>
        <w:t>On November 14, 1960, surrounded by armed U</w:t>
      </w:r>
      <w:r>
        <w:rPr>
          <w:rFonts w:ascii="Georgia" w:hAnsi="Georgia"/>
          <w:sz w:val="21"/>
          <w:szCs w:val="21"/>
        </w:rPr>
        <w:t>.</w:t>
      </w:r>
      <w:r w:rsidRPr="001A4ABA">
        <w:rPr>
          <w:rFonts w:ascii="Georgia" w:hAnsi="Georgia"/>
          <w:sz w:val="21"/>
          <w:szCs w:val="21"/>
        </w:rPr>
        <w:t>S</w:t>
      </w:r>
      <w:r>
        <w:rPr>
          <w:rFonts w:ascii="Georgia" w:hAnsi="Georgia"/>
          <w:sz w:val="21"/>
          <w:szCs w:val="21"/>
        </w:rPr>
        <w:t>.</w:t>
      </w:r>
      <w:r w:rsidRPr="001A4ABA">
        <w:rPr>
          <w:rFonts w:ascii="Georgia" w:hAnsi="Georgia"/>
          <w:sz w:val="21"/>
          <w:szCs w:val="21"/>
        </w:rPr>
        <w:t xml:space="preserve"> marshals, six-year-old Ruby Bridges integrated William Frantz Elementary in New Orleans. Many already know Ruby and her story. Norman Rockwell’s painting, “The Problem We All Live With</w:t>
      </w:r>
      <w:r>
        <w:rPr>
          <w:rFonts w:ascii="Georgia" w:hAnsi="Georgia"/>
          <w:sz w:val="21"/>
          <w:szCs w:val="21"/>
        </w:rPr>
        <w:t>,</w:t>
      </w:r>
      <w:r w:rsidRPr="001A4ABA">
        <w:rPr>
          <w:rFonts w:ascii="Georgia" w:hAnsi="Georgia"/>
          <w:sz w:val="21"/>
          <w:szCs w:val="21"/>
        </w:rPr>
        <w:t xml:space="preserve">” remains a quintessential image of the Civil Rights Movement. John Steinbeck’s </w:t>
      </w:r>
      <w:r w:rsidRPr="004C3EED">
        <w:rPr>
          <w:rFonts w:ascii="Georgia" w:hAnsi="Georgia"/>
          <w:i/>
          <w:sz w:val="21"/>
          <w:szCs w:val="21"/>
        </w:rPr>
        <w:t xml:space="preserve">Travels with Charley: In Search of America </w:t>
      </w:r>
      <w:r w:rsidRPr="001A4ABA">
        <w:rPr>
          <w:rFonts w:ascii="Georgia" w:hAnsi="Georgia"/>
          <w:sz w:val="21"/>
          <w:szCs w:val="21"/>
        </w:rPr>
        <w:t xml:space="preserve">also includes a description of Ruby walking past angry mobs to enter school. </w:t>
      </w:r>
    </w:p>
    <w:p w14:paraId="3863C07E"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 xml:space="preserve">Robert Coles penned a 1995 book, </w:t>
      </w:r>
      <w:r w:rsidRPr="004C3EED">
        <w:rPr>
          <w:rFonts w:ascii="Georgia" w:hAnsi="Georgia"/>
          <w:i/>
          <w:sz w:val="21"/>
          <w:szCs w:val="21"/>
        </w:rPr>
        <w:t>The Story of Ruby Bridges</w:t>
      </w:r>
      <w:r w:rsidRPr="001A4ABA">
        <w:rPr>
          <w:rFonts w:ascii="Georgia" w:hAnsi="Georgia"/>
          <w:sz w:val="21"/>
          <w:szCs w:val="21"/>
        </w:rPr>
        <w:t>, and soon after Walt Disney Home Entertainment produced a television movie based on her life. The movie received the honor of being screened in the White</w:t>
      </w:r>
      <w:r>
        <w:rPr>
          <w:rFonts w:ascii="Georgia" w:hAnsi="Georgia"/>
          <w:sz w:val="21"/>
          <w:szCs w:val="21"/>
        </w:rPr>
        <w:t xml:space="preserve"> House, and on January 8, 2001, </w:t>
      </w:r>
      <w:r w:rsidRPr="001A4ABA">
        <w:rPr>
          <w:rFonts w:ascii="Georgia" w:hAnsi="Georgia"/>
          <w:sz w:val="21"/>
          <w:szCs w:val="21"/>
        </w:rPr>
        <w:t>President Bill Clinton presented Ruby Bridges Hall with the Presidential Citizens Medal. In 1999, Ruby published her own award-wi</w:t>
      </w:r>
      <w:r>
        <w:rPr>
          <w:rFonts w:ascii="Georgia" w:hAnsi="Georgia"/>
          <w:sz w:val="21"/>
          <w:szCs w:val="21"/>
        </w:rPr>
        <w:t xml:space="preserve">nning memoir, </w:t>
      </w:r>
      <w:r w:rsidRPr="004C3EED">
        <w:rPr>
          <w:rFonts w:ascii="Georgia" w:hAnsi="Georgia"/>
          <w:i/>
          <w:sz w:val="21"/>
          <w:szCs w:val="21"/>
        </w:rPr>
        <w:t>Through My Eyes</w:t>
      </w:r>
      <w:r>
        <w:rPr>
          <w:rFonts w:ascii="Georgia" w:hAnsi="Georgia"/>
          <w:sz w:val="21"/>
          <w:szCs w:val="21"/>
        </w:rPr>
        <w:t xml:space="preserve">. </w:t>
      </w:r>
      <w:r w:rsidRPr="001A4ABA">
        <w:rPr>
          <w:rFonts w:ascii="Georgia" w:hAnsi="Georgia"/>
          <w:sz w:val="21"/>
          <w:szCs w:val="21"/>
        </w:rPr>
        <w:t>In addition, a public school in Alameda, California</w:t>
      </w:r>
      <w:r>
        <w:rPr>
          <w:rFonts w:ascii="Georgia" w:hAnsi="Georgia"/>
          <w:sz w:val="21"/>
          <w:szCs w:val="21"/>
        </w:rPr>
        <w:t>,</w:t>
      </w:r>
      <w:r w:rsidRPr="001A4ABA">
        <w:rPr>
          <w:rFonts w:ascii="Georgia" w:hAnsi="Georgia"/>
          <w:sz w:val="21"/>
          <w:szCs w:val="21"/>
        </w:rPr>
        <w:t xml:space="preserve"> honored Ruby by naming Ruby Bridges Elementary School after her. The school opened on October 27, 2006.</w:t>
      </w:r>
    </w:p>
    <w:p w14:paraId="65DC7F48"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One of the world’s largest children’s museums, the Children’s Museum of Indianapolis, has focused on the importance of Ruby Bridge</w:t>
      </w:r>
      <w:r>
        <w:rPr>
          <w:rFonts w:ascii="Georgia" w:hAnsi="Georgia"/>
          <w:sz w:val="21"/>
          <w:szCs w:val="21"/>
        </w:rPr>
        <w:t>s’</w:t>
      </w:r>
      <w:r w:rsidRPr="001A4ABA">
        <w:rPr>
          <w:rFonts w:ascii="Georgia" w:hAnsi="Georgia"/>
          <w:sz w:val="21"/>
          <w:szCs w:val="21"/>
        </w:rPr>
        <w:t xml:space="preserve"> story and created a permanent exhibition entitled “The Power of Children,” which has become an icon of the museum. The exhibition takes visitors on a journey through the lives of three children who faced profound trials and emerged as heroes of the 20</w:t>
      </w:r>
      <w:r w:rsidRPr="008E0288">
        <w:rPr>
          <w:rFonts w:ascii="Georgia" w:hAnsi="Georgia"/>
          <w:sz w:val="21"/>
          <w:szCs w:val="21"/>
          <w:vertAlign w:val="superscript"/>
        </w:rPr>
        <w:t>th</w:t>
      </w:r>
      <w:r>
        <w:rPr>
          <w:rFonts w:ascii="Georgia" w:hAnsi="Georgia"/>
          <w:sz w:val="21"/>
          <w:szCs w:val="21"/>
        </w:rPr>
        <w:t xml:space="preserve"> </w:t>
      </w:r>
      <w:r w:rsidRPr="001A4ABA">
        <w:rPr>
          <w:rFonts w:ascii="Georgia" w:hAnsi="Georgia"/>
          <w:sz w:val="21"/>
          <w:szCs w:val="21"/>
        </w:rPr>
        <w:t>century</w:t>
      </w:r>
      <w:r>
        <w:rPr>
          <w:rFonts w:ascii="Georgia" w:hAnsi="Georgia"/>
          <w:sz w:val="21"/>
          <w:szCs w:val="21"/>
        </w:rPr>
        <w:t xml:space="preserve">: </w:t>
      </w:r>
      <w:r w:rsidRPr="001A4ABA">
        <w:rPr>
          <w:rFonts w:ascii="Georgia" w:hAnsi="Georgia"/>
          <w:sz w:val="21"/>
          <w:szCs w:val="21"/>
        </w:rPr>
        <w:t>Ruby Bridges, Anne Frank and Ryan White. All three of these children’s stories exemplify Ruby’s belief that every individual can make a difference.</w:t>
      </w:r>
    </w:p>
    <w:p w14:paraId="570BE15E" w14:textId="77777777" w:rsidR="00C12EC7" w:rsidRPr="001A4ABA" w:rsidRDefault="00C12EC7" w:rsidP="00C12EC7">
      <w:pPr>
        <w:pStyle w:val="BodyA"/>
        <w:spacing w:line="360" w:lineRule="auto"/>
        <w:ind w:firstLine="720"/>
        <w:rPr>
          <w:rFonts w:ascii="Georgia" w:hAnsi="Georgia"/>
          <w:sz w:val="21"/>
          <w:szCs w:val="21"/>
        </w:rPr>
      </w:pPr>
      <w:r>
        <w:rPr>
          <w:rFonts w:ascii="Georgia" w:hAnsi="Georgia"/>
          <w:sz w:val="21"/>
          <w:szCs w:val="21"/>
        </w:rPr>
        <w:t xml:space="preserve">Ruby </w:t>
      </w:r>
      <w:r w:rsidRPr="001A4ABA">
        <w:rPr>
          <w:rFonts w:ascii="Georgia" w:hAnsi="Georgia"/>
          <w:sz w:val="21"/>
          <w:szCs w:val="21"/>
        </w:rPr>
        <w:t>was recently honored as part of Oakland’s monument, “Remember Them,” which features 25 famous people who fought for peace or human rights.</w:t>
      </w:r>
    </w:p>
    <w:p w14:paraId="7DD1C8C8"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In 2011, Ruby worked to have the Rockwell painting hung in the White House just outside the Oval Office. When she met with President Obama, he told her, </w:t>
      </w:r>
      <w:r>
        <w:rPr>
          <w:rFonts w:ascii="Georgia" w:hAnsi="Georgia"/>
          <w:sz w:val="21"/>
          <w:szCs w:val="21"/>
        </w:rPr>
        <w:t>“</w:t>
      </w:r>
      <w:r w:rsidRPr="001A4ABA">
        <w:rPr>
          <w:rFonts w:ascii="Georgia" w:hAnsi="Georgia"/>
          <w:sz w:val="21"/>
          <w:szCs w:val="21"/>
        </w:rPr>
        <w:t>I think it</w:t>
      </w:r>
      <w:r>
        <w:rPr>
          <w:rFonts w:ascii="Georgia" w:hAnsi="Georgia"/>
          <w:sz w:val="21"/>
          <w:szCs w:val="21"/>
        </w:rPr>
        <w:t>’</w:t>
      </w:r>
      <w:r w:rsidRPr="001A4ABA">
        <w:rPr>
          <w:rFonts w:ascii="Georgia" w:hAnsi="Georgia"/>
          <w:sz w:val="21"/>
          <w:szCs w:val="21"/>
        </w:rPr>
        <w:t>s fair to say that if it wasn</w:t>
      </w:r>
      <w:r>
        <w:rPr>
          <w:rFonts w:ascii="Georgia" w:hAnsi="Georgia"/>
          <w:sz w:val="21"/>
          <w:szCs w:val="21"/>
        </w:rPr>
        <w:t>’</w:t>
      </w:r>
      <w:r w:rsidRPr="001A4ABA">
        <w:rPr>
          <w:rFonts w:ascii="Georgia" w:hAnsi="Georgia"/>
          <w:sz w:val="21"/>
          <w:szCs w:val="21"/>
        </w:rPr>
        <w:t>t for you guys, I wouldn</w:t>
      </w:r>
      <w:r>
        <w:rPr>
          <w:rFonts w:ascii="Georgia" w:hAnsi="Georgia"/>
          <w:sz w:val="21"/>
          <w:szCs w:val="21"/>
        </w:rPr>
        <w:t>’</w:t>
      </w:r>
      <w:r w:rsidRPr="001A4ABA">
        <w:rPr>
          <w:rFonts w:ascii="Georgia" w:hAnsi="Georgia"/>
          <w:sz w:val="21"/>
          <w:szCs w:val="21"/>
        </w:rPr>
        <w:t>t be here today.</w:t>
      </w:r>
      <w:r>
        <w:rPr>
          <w:rFonts w:ascii="Georgia" w:hAnsi="Georgia"/>
          <w:sz w:val="21"/>
          <w:szCs w:val="21"/>
        </w:rPr>
        <w:t>”</w:t>
      </w:r>
    </w:p>
    <w:p w14:paraId="7410A799"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 xml:space="preserve">As a lecturer, Ruby brings her message to children and adults nationwide. She also established the Ruby Bridges Foundation to promote the values of tolerance, respect and appreciation of all differences through educational programs. A major focus of the foundation has been a program called Ruby’s Bridges, which connects students, parents and educators from different racial, ethnic and socioeconomic backgrounds. The goal of the program is to build lasting relationships, which will allow individuals to transcend their differences and achieve </w:t>
      </w:r>
      <w:r w:rsidRPr="001A4ABA">
        <w:rPr>
          <w:rFonts w:ascii="Georgia" w:hAnsi="Georgia"/>
          <w:sz w:val="21"/>
          <w:szCs w:val="21"/>
        </w:rPr>
        <w:lastRenderedPageBreak/>
        <w:t>racial reconciliation. One of the strategies of Ruby’s Bridges is to involve students in service learning projects that foster a sense of community responsibility. From planting trees and caring for the environment at state parks to working with others in need, the program has provided students with the skills to collaborate on meaningful causes. The ultimate goal of the foundation is to move first our children and then our society as a whole toward the elimination of racism and prejudice.</w:t>
      </w:r>
    </w:p>
    <w:p w14:paraId="3DFA9E08" w14:textId="77777777" w:rsidR="00C12EC7" w:rsidRPr="001A4ABA" w:rsidRDefault="00C12EC7" w:rsidP="00C12EC7">
      <w:pPr>
        <w:pStyle w:val="BodyA"/>
        <w:spacing w:line="360" w:lineRule="auto"/>
        <w:rPr>
          <w:rFonts w:ascii="Georgia" w:hAnsi="Georgia"/>
          <w:sz w:val="21"/>
          <w:szCs w:val="21"/>
        </w:rPr>
      </w:pPr>
    </w:p>
    <w:p w14:paraId="528D5FB6" w14:textId="77777777" w:rsidR="00C12EC7" w:rsidRPr="001A4ABA" w:rsidRDefault="00C12EC7" w:rsidP="00C12EC7">
      <w:pPr>
        <w:pStyle w:val="BodyA"/>
        <w:rPr>
          <w:rFonts w:ascii="Georgia" w:hAnsi="Georgia"/>
          <w:b/>
          <w:sz w:val="21"/>
          <w:szCs w:val="21"/>
        </w:rPr>
      </w:pPr>
      <w:r w:rsidRPr="001A4ABA">
        <w:rPr>
          <w:rFonts w:ascii="Georgia" w:hAnsi="Georgia"/>
          <w:b/>
          <w:sz w:val="21"/>
          <w:szCs w:val="21"/>
        </w:rPr>
        <w:t>Ruby Bridges</w:t>
      </w:r>
    </w:p>
    <w:p w14:paraId="149DBBE9" w14:textId="77777777" w:rsidR="00C12EC7" w:rsidRPr="001A4ABA" w:rsidRDefault="00C12EC7" w:rsidP="00C12EC7">
      <w:pPr>
        <w:pStyle w:val="BodyA"/>
        <w:rPr>
          <w:rFonts w:ascii="Georgia" w:hAnsi="Georgia"/>
          <w:i/>
          <w:sz w:val="21"/>
          <w:szCs w:val="21"/>
        </w:rPr>
      </w:pPr>
      <w:r w:rsidRPr="001A4ABA">
        <w:rPr>
          <w:rFonts w:ascii="Georgia" w:hAnsi="Georgia"/>
          <w:i/>
          <w:sz w:val="21"/>
          <w:szCs w:val="21"/>
        </w:rPr>
        <w:t>Ruby’s Story</w:t>
      </w:r>
    </w:p>
    <w:p w14:paraId="023E979D" w14:textId="77777777" w:rsidR="00C12EC7" w:rsidRPr="001A4ABA" w:rsidRDefault="00C12EC7" w:rsidP="00C12EC7">
      <w:pPr>
        <w:pStyle w:val="BodyA"/>
        <w:rPr>
          <w:rFonts w:ascii="Georgia" w:hAnsi="Georgia"/>
          <w:sz w:val="21"/>
          <w:szCs w:val="21"/>
        </w:rPr>
      </w:pPr>
    </w:p>
    <w:p w14:paraId="364B1DD4" w14:textId="77777777" w:rsidR="00C12EC7" w:rsidRPr="001A4ABA" w:rsidRDefault="00C12EC7" w:rsidP="00C12EC7">
      <w:pPr>
        <w:pStyle w:val="BodyA"/>
        <w:spacing w:line="360" w:lineRule="auto"/>
        <w:rPr>
          <w:rFonts w:ascii="Georgia" w:hAnsi="Georgia"/>
          <w:sz w:val="21"/>
          <w:szCs w:val="21"/>
        </w:rPr>
      </w:pPr>
      <w:r w:rsidRPr="001A4ABA">
        <w:rPr>
          <w:rFonts w:ascii="Georgia" w:hAnsi="Georgia"/>
          <w:sz w:val="21"/>
          <w:szCs w:val="21"/>
        </w:rPr>
        <w:t>Ruby Nell Bridges was born in Tylertown, Mississippi</w:t>
      </w:r>
      <w:r>
        <w:rPr>
          <w:rFonts w:ascii="Georgia" w:hAnsi="Georgia"/>
          <w:sz w:val="21"/>
          <w:szCs w:val="21"/>
        </w:rPr>
        <w:t>,</w:t>
      </w:r>
      <w:r w:rsidRPr="001A4ABA">
        <w:rPr>
          <w:rFonts w:ascii="Georgia" w:hAnsi="Georgia"/>
          <w:sz w:val="21"/>
          <w:szCs w:val="21"/>
        </w:rPr>
        <w:t xml:space="preserve"> in 1954, the same year as the landmark Brown v. Board of Education decision. Her grandparents were sharecroppers, but like many people in rural areas, Ruby’s family moved to New Orleans in search of better opportunities. Her father worked as a service station attendant and her mother took night jobs to help support the family. They lived in the front part of a large rooming house on France Street in the Florida neighborhood. Like the rest of the Upper Ninth Ward, the Florida area was predominantly working class. While both whites and blacks lived in the neighborhood, residents were segregated by block. Of course the schools were segregated as well; though Ruby lived only five blocks from William Frantz Elementary, she had to walk much further to attend Johnson Lockett, the school reserved for African American students.</w:t>
      </w:r>
    </w:p>
    <w:p w14:paraId="7AC425E8"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By the time Ruby entered kindergarten, five years had passed since the Brown decision, but most Southern states had done nothing to comply with the mandate to integrate schools. On the contrary, most state and local governments actively engaged in a campaign of massive resistance to avoid implementing Brown. In other Southern states, governors had closed down schools rather than integrate them. A poll released in 1960 found that a slight majority of parents in Orleans Parish favored keeping publics schools open in the event of integration. African</w:t>
      </w:r>
      <w:r>
        <w:rPr>
          <w:rFonts w:ascii="Georgia" w:hAnsi="Georgia"/>
          <w:sz w:val="21"/>
          <w:szCs w:val="21"/>
        </w:rPr>
        <w:t>-</w:t>
      </w:r>
      <w:r w:rsidRPr="001A4ABA">
        <w:rPr>
          <w:rFonts w:ascii="Georgia" w:hAnsi="Georgia"/>
          <w:sz w:val="21"/>
          <w:szCs w:val="21"/>
        </w:rPr>
        <w:t>American students made up 60</w:t>
      </w:r>
      <w:r>
        <w:rPr>
          <w:rFonts w:ascii="Georgia" w:hAnsi="Georgia"/>
          <w:sz w:val="21"/>
          <w:szCs w:val="21"/>
        </w:rPr>
        <w:t xml:space="preserve"> percent</w:t>
      </w:r>
      <w:r w:rsidRPr="001A4ABA">
        <w:rPr>
          <w:rFonts w:ascii="Georgia" w:hAnsi="Georgia"/>
          <w:sz w:val="21"/>
          <w:szCs w:val="21"/>
        </w:rPr>
        <w:t xml:space="preserve"> of the public school population, and their parents overwhelmingly supported integration. White parents, on the other hand, strongly opposed desegregation; 12,229 white parents surveyed voted for closure, while only 2,707 voted for desegregation. The Orleans Parish School Board announced that it would only consider the opinions of the white parents.</w:t>
      </w:r>
    </w:p>
    <w:p w14:paraId="51EF2898" w14:textId="77777777" w:rsidR="00C12EC7" w:rsidRDefault="00C12EC7" w:rsidP="00C12EC7">
      <w:pPr>
        <w:pStyle w:val="BodyA"/>
        <w:spacing w:line="360" w:lineRule="auto"/>
        <w:ind w:firstLine="720"/>
        <w:rPr>
          <w:rFonts w:ascii="Georgia" w:hAnsi="Georgia"/>
          <w:sz w:val="21"/>
          <w:szCs w:val="21"/>
        </w:rPr>
      </w:pPr>
      <w:r w:rsidRPr="001A4ABA">
        <w:rPr>
          <w:rFonts w:ascii="Georgia" w:hAnsi="Georgia"/>
          <w:sz w:val="21"/>
          <w:szCs w:val="21"/>
        </w:rPr>
        <w:t>Under order from the U</w:t>
      </w:r>
      <w:r>
        <w:rPr>
          <w:rFonts w:ascii="Georgia" w:hAnsi="Georgia"/>
          <w:sz w:val="21"/>
          <w:szCs w:val="21"/>
        </w:rPr>
        <w:t>.</w:t>
      </w:r>
      <w:r w:rsidRPr="001A4ABA">
        <w:rPr>
          <w:rFonts w:ascii="Georgia" w:hAnsi="Georgia"/>
          <w:sz w:val="21"/>
          <w:szCs w:val="21"/>
        </w:rPr>
        <w:t>S</w:t>
      </w:r>
      <w:r>
        <w:rPr>
          <w:rFonts w:ascii="Georgia" w:hAnsi="Georgia"/>
          <w:sz w:val="21"/>
          <w:szCs w:val="21"/>
        </w:rPr>
        <w:t>.</w:t>
      </w:r>
      <w:r w:rsidRPr="001A4ABA">
        <w:rPr>
          <w:rFonts w:ascii="Georgia" w:hAnsi="Georgia"/>
          <w:sz w:val="21"/>
          <w:szCs w:val="21"/>
        </w:rPr>
        <w:t xml:space="preserve"> District Court, however, the school board was ultimately forced to comply with token integration.</w:t>
      </w:r>
      <w:r>
        <w:rPr>
          <w:rFonts w:ascii="Georgia" w:hAnsi="Georgia"/>
          <w:sz w:val="21"/>
          <w:szCs w:val="21"/>
        </w:rPr>
        <w:t xml:space="preserve"> </w:t>
      </w:r>
      <w:r w:rsidRPr="001A4ABA">
        <w:rPr>
          <w:rFonts w:ascii="Georgia" w:hAnsi="Georgia"/>
          <w:sz w:val="21"/>
          <w:szCs w:val="21"/>
        </w:rPr>
        <w:t xml:space="preserve">The Louisiana legislature showed its resistance to the court order by holding several special sessions and passing a whole string of repressive laws: blocking tax money for integrated schools, blocking paychecks for teachers at integrated schools, abolishing school boards or closing schools under desegregation orders, etc. The only member of </w:t>
      </w:r>
      <w:r w:rsidRPr="001A4ABA">
        <w:rPr>
          <w:rFonts w:ascii="Georgia" w:hAnsi="Georgia"/>
          <w:sz w:val="21"/>
          <w:szCs w:val="21"/>
        </w:rPr>
        <w:lastRenderedPageBreak/>
        <w:t xml:space="preserve">the state legislature who voted against every one of those racist laws was Maurice “Moon” Landrieu. The federal courts ruled all of the laws </w:t>
      </w:r>
      <w:r>
        <w:rPr>
          <w:rFonts w:ascii="Georgia" w:hAnsi="Georgia"/>
          <w:sz w:val="21"/>
          <w:szCs w:val="21"/>
        </w:rPr>
        <w:t xml:space="preserve">unconstitutional. </w:t>
      </w:r>
    </w:p>
    <w:p w14:paraId="5EF53E09"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While 137 first grade students applied to the Orleans Parish School Board to transfer to an integrated school, only a handful of girls were selected after a battery of testing and background investigations. The pupil placement law the board used was intentionally designed to weed out most applicants in an attempt to limit the extent of desegregation. Ruby’s father was concerned about the potential repercussions of challenging the status quo, but her mother eventually convinced him that the risks were worth the benefits for their own daughter and for all children.</w:t>
      </w:r>
    </w:p>
    <w:p w14:paraId="0159D1EA"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On November 14, 1960, three students went to McDonogh No. 19, and one student, Ruby Bridges, went alone to William Frantz Elementary. Until the designated morning, the location of the school sites had not been released. Both schools were located in the Ninth Ward, an area with little political influence. Under the escort of federal marshals, Ruby rode to William Frantz Elementary and entered the school building under their protection. All day long, angry white parents removed their children from the school as Ruby and her mother waited in the front office. At the end of the first school day, the crowd outside of William Frantz was larger and louder than it had been that morning as news of Ruby’s attendance spread.</w:t>
      </w:r>
    </w:p>
    <w:p w14:paraId="6DD6AE09"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The next day, the White Citizens’ Council held a meeting in the Municipal Auditorium attended by over 5,000 people. The leaders of the meeting called for protests and boycotts to resist integration.  On November 16, crowds marched to the school board building shouting, “Two, four, six, eight, we don’t want to integrate.” The mayor, DeLesseps Morrison, went on television that night to urge an end to the violence, but he also announced that the New Orleans Police Department was not enforcing the federal court order for school integration. Riots broke out after the announcement, and several people were injured. The police arrested 250 people, but almost none of the white rioters were arrested.</w:t>
      </w:r>
    </w:p>
    <w:p w14:paraId="5FDF79AB"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 xml:space="preserve">Every morning a group of </w:t>
      </w:r>
      <w:r>
        <w:rPr>
          <w:rFonts w:ascii="Georgia" w:hAnsi="Georgia"/>
          <w:sz w:val="21"/>
          <w:szCs w:val="21"/>
        </w:rPr>
        <w:t>40</w:t>
      </w:r>
      <w:r w:rsidRPr="001A4ABA">
        <w:rPr>
          <w:rFonts w:ascii="Georgia" w:hAnsi="Georgia"/>
          <w:sz w:val="21"/>
          <w:szCs w:val="21"/>
        </w:rPr>
        <w:t xml:space="preserve"> or more women, known as the “cheerleaders</w:t>
      </w:r>
      <w:r>
        <w:rPr>
          <w:rFonts w:ascii="Georgia" w:hAnsi="Georgia"/>
          <w:sz w:val="21"/>
          <w:szCs w:val="21"/>
        </w:rPr>
        <w:t>,</w:t>
      </w:r>
      <w:r w:rsidRPr="001A4ABA">
        <w:rPr>
          <w:rFonts w:ascii="Georgia" w:hAnsi="Georgia"/>
          <w:sz w:val="21"/>
          <w:szCs w:val="21"/>
        </w:rPr>
        <w:t>” shouted obscene, racist threats at Ruby as she entered Frantz Elementary. Ruby received instruction in isolation from her teacher, Mrs. Barbara Henry. Even to use the restroom, she had to be escorted by the marshals, and Ruby ate lunch alone in the classroom every day.</w:t>
      </w:r>
    </w:p>
    <w:p w14:paraId="21240DB7" w14:textId="77777777" w:rsidR="00C12EC7" w:rsidRDefault="00C12EC7" w:rsidP="00C12EC7">
      <w:pPr>
        <w:pStyle w:val="BodyA"/>
        <w:spacing w:line="360" w:lineRule="auto"/>
        <w:ind w:firstLine="720"/>
        <w:rPr>
          <w:rFonts w:ascii="Georgia" w:hAnsi="Georgia"/>
          <w:sz w:val="21"/>
          <w:szCs w:val="21"/>
        </w:rPr>
      </w:pPr>
      <w:r w:rsidRPr="001A4ABA">
        <w:rPr>
          <w:rFonts w:ascii="Georgia" w:hAnsi="Georgia"/>
          <w:sz w:val="21"/>
          <w:szCs w:val="21"/>
        </w:rPr>
        <w:t>The national media covered the school crisis extensively, and over time business leaders began to worry about the economic impact on the city. Eventually many of the elites of New Orleans signed a declaration in support of preserving public education and obeying the federal courts. The declaration was printed in the newspaper one week before the opening of school in September 1961. A new mayor, Victor Schiro, had also been appointed by the city council after Mayor Morrison took a position as a U</w:t>
      </w:r>
      <w:r>
        <w:rPr>
          <w:rFonts w:ascii="Georgia" w:hAnsi="Georgia"/>
          <w:sz w:val="21"/>
          <w:szCs w:val="21"/>
        </w:rPr>
        <w:t>.</w:t>
      </w:r>
      <w:r w:rsidRPr="001A4ABA">
        <w:rPr>
          <w:rFonts w:ascii="Georgia" w:hAnsi="Georgia"/>
          <w:sz w:val="21"/>
          <w:szCs w:val="21"/>
        </w:rPr>
        <w:t>S</w:t>
      </w:r>
      <w:r>
        <w:rPr>
          <w:rFonts w:ascii="Georgia" w:hAnsi="Georgia"/>
          <w:sz w:val="21"/>
          <w:szCs w:val="21"/>
        </w:rPr>
        <w:t>.</w:t>
      </w:r>
      <w:r w:rsidRPr="001A4ABA">
        <w:rPr>
          <w:rFonts w:ascii="Georgia" w:hAnsi="Georgia"/>
          <w:sz w:val="21"/>
          <w:szCs w:val="21"/>
        </w:rPr>
        <w:t xml:space="preserve"> ambassador. Mayor Schiro pledged to preserve order, and he assigned </w:t>
      </w:r>
      <w:r>
        <w:rPr>
          <w:rFonts w:ascii="Georgia" w:hAnsi="Georgia"/>
          <w:sz w:val="21"/>
          <w:szCs w:val="21"/>
        </w:rPr>
        <w:t>60</w:t>
      </w:r>
      <w:r w:rsidRPr="001A4ABA">
        <w:rPr>
          <w:rFonts w:ascii="Georgia" w:hAnsi="Georgia"/>
          <w:sz w:val="21"/>
          <w:szCs w:val="21"/>
        </w:rPr>
        <w:t xml:space="preserve"> police officers to each school undergoing integration.</w:t>
      </w:r>
    </w:p>
    <w:p w14:paraId="393FD5C8" w14:textId="7F2EDFB2" w:rsidR="00C12EC7" w:rsidRDefault="00C12EC7" w:rsidP="00C12EC7">
      <w:pPr>
        <w:pStyle w:val="BodyA"/>
        <w:spacing w:line="360" w:lineRule="auto"/>
        <w:ind w:firstLine="720"/>
        <w:rPr>
          <w:rFonts w:ascii="Georgia" w:hAnsi="Georgia"/>
          <w:sz w:val="21"/>
          <w:szCs w:val="21"/>
        </w:rPr>
      </w:pPr>
      <w:r w:rsidRPr="001A4ABA">
        <w:rPr>
          <w:rFonts w:ascii="Georgia" w:hAnsi="Georgia"/>
          <w:sz w:val="21"/>
          <w:szCs w:val="21"/>
        </w:rPr>
        <w:lastRenderedPageBreak/>
        <w:t xml:space="preserve">The plan was successful and integration occurred without any major incidents. When Ruby returned to Frantz after summer vacation, the protesters were no longer waiting outside to harass her. Her second grade class contained over </w:t>
      </w:r>
      <w:r>
        <w:rPr>
          <w:rFonts w:ascii="Georgia" w:hAnsi="Georgia"/>
          <w:sz w:val="21"/>
          <w:szCs w:val="21"/>
        </w:rPr>
        <w:t>20</w:t>
      </w:r>
      <w:r w:rsidRPr="001A4ABA">
        <w:rPr>
          <w:rFonts w:ascii="Georgia" w:hAnsi="Georgia"/>
          <w:sz w:val="21"/>
          <w:szCs w:val="21"/>
        </w:rPr>
        <w:t xml:space="preserve"> other students, and she was no longer the only African</w:t>
      </w:r>
      <w:r>
        <w:rPr>
          <w:rFonts w:ascii="Georgia" w:hAnsi="Georgia"/>
          <w:sz w:val="21"/>
          <w:szCs w:val="21"/>
        </w:rPr>
        <w:t>-</w:t>
      </w:r>
      <w:r w:rsidRPr="001A4ABA">
        <w:rPr>
          <w:rFonts w:ascii="Georgia" w:hAnsi="Georgia"/>
          <w:sz w:val="21"/>
          <w:szCs w:val="21"/>
        </w:rPr>
        <w:t xml:space="preserve">American child enrolled in the school. That being said, the token integration consisted of only </w:t>
      </w:r>
      <w:r>
        <w:rPr>
          <w:rFonts w:ascii="Georgia" w:hAnsi="Georgia"/>
          <w:sz w:val="21"/>
          <w:szCs w:val="21"/>
        </w:rPr>
        <w:t>12</w:t>
      </w:r>
      <w:r w:rsidRPr="001A4ABA">
        <w:rPr>
          <w:rFonts w:ascii="Georgia" w:hAnsi="Georgia"/>
          <w:sz w:val="21"/>
          <w:szCs w:val="21"/>
        </w:rPr>
        <w:t xml:space="preserve"> African Americans in six schools. The pupil placement law ensured that only a handful of African</w:t>
      </w:r>
      <w:r>
        <w:rPr>
          <w:rFonts w:ascii="Georgia" w:hAnsi="Georgia"/>
          <w:sz w:val="21"/>
          <w:szCs w:val="21"/>
        </w:rPr>
        <w:t>-</w:t>
      </w:r>
      <w:r w:rsidRPr="001A4ABA">
        <w:rPr>
          <w:rFonts w:ascii="Georgia" w:hAnsi="Georgia"/>
          <w:sz w:val="21"/>
          <w:szCs w:val="21"/>
        </w:rPr>
        <w:t xml:space="preserve">American students would make it through the screening procedure used for transfers. Eventually the Orleans Parish School Board was forced to abolish the pupil placement law and expand integration to the upper grades, but they did so slowly and reluctantly. By 1964, </w:t>
      </w:r>
      <w:r>
        <w:rPr>
          <w:rFonts w:ascii="Georgia" w:hAnsi="Georgia"/>
          <w:sz w:val="21"/>
          <w:szCs w:val="21"/>
        </w:rPr>
        <w:t>10</w:t>
      </w:r>
      <w:r w:rsidRPr="001A4ABA">
        <w:rPr>
          <w:rFonts w:ascii="Georgia" w:hAnsi="Georgia"/>
          <w:sz w:val="21"/>
          <w:szCs w:val="21"/>
        </w:rPr>
        <w:t xml:space="preserve"> years after Brown, only 809 African Americans had entered formerly white schools.</w:t>
      </w:r>
    </w:p>
    <w:p w14:paraId="60F9191E" w14:textId="77777777" w:rsidR="00C12EC7" w:rsidRPr="001A4ABA" w:rsidRDefault="00C12EC7" w:rsidP="00C12EC7">
      <w:pPr>
        <w:pStyle w:val="BodyA"/>
        <w:spacing w:line="360" w:lineRule="auto"/>
        <w:ind w:firstLine="720"/>
        <w:rPr>
          <w:rFonts w:ascii="Georgia" w:hAnsi="Georgia"/>
          <w:sz w:val="21"/>
          <w:szCs w:val="21"/>
        </w:rPr>
      </w:pPr>
    </w:p>
    <w:p w14:paraId="4F458E55" w14:textId="77777777" w:rsidR="00C12EC7" w:rsidRPr="001A4ABA" w:rsidRDefault="00C12EC7" w:rsidP="00C12EC7">
      <w:pPr>
        <w:pStyle w:val="BodyA"/>
        <w:spacing w:line="360" w:lineRule="auto"/>
        <w:rPr>
          <w:rFonts w:ascii="Georgia" w:hAnsi="Georgia"/>
          <w:sz w:val="21"/>
          <w:szCs w:val="21"/>
        </w:rPr>
      </w:pPr>
      <w:r w:rsidRPr="001A4ABA">
        <w:rPr>
          <w:rFonts w:ascii="Georgia" w:hAnsi="Georgia"/>
          <w:sz w:val="21"/>
          <w:szCs w:val="21"/>
        </w:rPr>
        <w:t>Ruby went on to finish grammar school at Frantz and to attend an integrated high school. After her parents divorced, Ruby’s mother was forced to move the family out of the house on France Street and into the nearby Florida housing project. After graduating from high school, Ruby wanted to attend college, but she did not have anyone to guide her through the process. She later became a travel agent, married, and raised four sons.</w:t>
      </w:r>
    </w:p>
    <w:p w14:paraId="3A722513"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In the early 1990s, Ruby’s youngest brother, Milton, was killed in a drug-related shooting. Though the incident was traumatic, it awakened in Ruby a social consciousness about the issues facing children and adults in urban areas. In particular, she began to put her past experiences into perspective. The fight for school integration was hard fought, and it represented a</w:t>
      </w:r>
      <w:r>
        <w:rPr>
          <w:rFonts w:ascii="Georgia" w:hAnsi="Georgia"/>
          <w:sz w:val="21"/>
          <w:szCs w:val="21"/>
        </w:rPr>
        <w:t xml:space="preserve"> </w:t>
      </w:r>
      <w:r w:rsidRPr="001A4ABA">
        <w:rPr>
          <w:rFonts w:ascii="Georgia" w:hAnsi="Georgia"/>
          <w:sz w:val="21"/>
          <w:szCs w:val="21"/>
        </w:rPr>
        <w:t xml:space="preserve">significant milestone in the Civil Rights Movement. </w:t>
      </w:r>
      <w:r>
        <w:rPr>
          <w:rFonts w:ascii="Georgia" w:hAnsi="Georgia"/>
          <w:sz w:val="21"/>
          <w:szCs w:val="21"/>
        </w:rPr>
        <w:t>In</w:t>
      </w:r>
      <w:r w:rsidRPr="001A4ABA">
        <w:rPr>
          <w:rFonts w:ascii="Georgia" w:hAnsi="Georgia"/>
          <w:sz w:val="21"/>
          <w:szCs w:val="21"/>
        </w:rPr>
        <w:t xml:space="preserve"> New Orleans, as in other cities across the nation, the victory was short-lived. By the time Ruby began to volunteer at her alma mater, William Frantz, it had long since become segregated again. The neighborhood around the school had also deteriorated with increasing poverty and crime rates.</w:t>
      </w:r>
    </w:p>
    <w:p w14:paraId="48052DB5" w14:textId="77777777" w:rsidR="00C12EC7" w:rsidRPr="001A4ABA" w:rsidRDefault="00C12EC7" w:rsidP="00C12EC7">
      <w:pPr>
        <w:pStyle w:val="BodyA"/>
        <w:spacing w:line="360" w:lineRule="auto"/>
        <w:ind w:firstLine="720"/>
        <w:rPr>
          <w:rFonts w:ascii="Georgia" w:hAnsi="Georgia"/>
          <w:sz w:val="21"/>
          <w:szCs w:val="21"/>
        </w:rPr>
      </w:pPr>
      <w:r w:rsidRPr="001A4ABA">
        <w:rPr>
          <w:rFonts w:ascii="Georgia" w:hAnsi="Georgia"/>
          <w:sz w:val="21"/>
          <w:szCs w:val="21"/>
        </w:rPr>
        <w:t>Inspired by her desire to help children achieve their hopes and dreams, the Ruby Bridges Foundation was established. The foundation began taking small steps to achieve a grand vision</w:t>
      </w:r>
      <w:r>
        <w:rPr>
          <w:rFonts w:ascii="Georgia" w:hAnsi="Georgia"/>
          <w:sz w:val="21"/>
          <w:szCs w:val="21"/>
        </w:rPr>
        <w:t xml:space="preserve"> —</w:t>
      </w:r>
      <w:r w:rsidRPr="001A4ABA">
        <w:rPr>
          <w:rFonts w:ascii="Georgia" w:hAnsi="Georgia"/>
          <w:sz w:val="21"/>
          <w:szCs w:val="21"/>
        </w:rPr>
        <w:t xml:space="preserve"> to provide children with an equal opportunity to succeed. Appropriately</w:t>
      </w:r>
      <w:r>
        <w:rPr>
          <w:rFonts w:ascii="Georgia" w:hAnsi="Georgia"/>
          <w:sz w:val="21"/>
          <w:szCs w:val="21"/>
        </w:rPr>
        <w:t>,</w:t>
      </w:r>
      <w:r w:rsidRPr="001A4ABA">
        <w:rPr>
          <w:rFonts w:ascii="Georgia" w:hAnsi="Georgia"/>
          <w:sz w:val="21"/>
          <w:szCs w:val="21"/>
        </w:rPr>
        <w:t xml:space="preserve"> the work began at Frantz, where the foundation started an after-school program featuring multicultural arts classes. Later, a program called Ruby’s Bridges was developed to promote cultural understanding through community service.</w:t>
      </w:r>
    </w:p>
    <w:p w14:paraId="09B75080" w14:textId="77777777" w:rsidR="00C12EC7" w:rsidRDefault="00C12EC7" w:rsidP="00C12EC7">
      <w:pPr>
        <w:pStyle w:val="Heading1"/>
        <w:spacing w:line="276" w:lineRule="auto"/>
        <w:rPr>
          <w:rFonts w:eastAsia="ヒラギノ角ゴ Pro W3"/>
          <w:b w:val="0"/>
          <w:i/>
          <w:color w:val="000000"/>
          <w:sz w:val="21"/>
          <w:szCs w:val="21"/>
        </w:rPr>
      </w:pPr>
    </w:p>
    <w:p w14:paraId="5897E683" w14:textId="77777777" w:rsidR="00C12EC7" w:rsidRPr="006E4F32" w:rsidRDefault="00C12EC7" w:rsidP="00C12EC7">
      <w:pPr>
        <w:pStyle w:val="Heading1"/>
        <w:spacing w:line="276" w:lineRule="auto"/>
        <w:rPr>
          <w:i/>
          <w:sz w:val="21"/>
          <w:szCs w:val="21"/>
        </w:rPr>
      </w:pPr>
      <w:r w:rsidRPr="006E4F32">
        <w:rPr>
          <w:sz w:val="21"/>
          <w:szCs w:val="21"/>
        </w:rPr>
        <w:t>Charlayne Hunter-Gault</w:t>
      </w:r>
    </w:p>
    <w:p w14:paraId="56730947" w14:textId="77777777" w:rsidR="00C12EC7" w:rsidRPr="006E4F32" w:rsidRDefault="00C12EC7" w:rsidP="00C12EC7">
      <w:pPr>
        <w:rPr>
          <w:i/>
          <w:szCs w:val="21"/>
        </w:rPr>
      </w:pPr>
      <w:r>
        <w:rPr>
          <w:i/>
          <w:szCs w:val="21"/>
        </w:rPr>
        <w:t>Award-winning J</w:t>
      </w:r>
      <w:r w:rsidRPr="006E4F32">
        <w:rPr>
          <w:i/>
          <w:szCs w:val="21"/>
        </w:rPr>
        <w:t xml:space="preserve">ournalist </w:t>
      </w:r>
      <w:bookmarkStart w:id="0" w:name="_GoBack"/>
      <w:bookmarkEnd w:id="0"/>
    </w:p>
    <w:p w14:paraId="19D2387F" w14:textId="77777777" w:rsidR="00C12EC7" w:rsidRDefault="00C12EC7" w:rsidP="00C12EC7">
      <w:pPr>
        <w:pStyle w:val="NoSpacing"/>
        <w:spacing w:line="360" w:lineRule="auto"/>
        <w:rPr>
          <w:rFonts w:ascii="Georgia" w:hAnsi="Georgia"/>
          <w:sz w:val="21"/>
          <w:szCs w:val="21"/>
        </w:rPr>
      </w:pPr>
    </w:p>
    <w:p w14:paraId="1637D2E5" w14:textId="397447BE" w:rsidR="00C12EC7" w:rsidRPr="00581A01" w:rsidRDefault="00C12EC7" w:rsidP="00C12EC7">
      <w:pPr>
        <w:pStyle w:val="NoSpacing"/>
        <w:spacing w:line="360" w:lineRule="auto"/>
        <w:rPr>
          <w:rFonts w:ascii="Georgia" w:hAnsi="Georgia"/>
          <w:sz w:val="21"/>
          <w:szCs w:val="21"/>
        </w:rPr>
      </w:pPr>
      <w:r w:rsidRPr="00581A01">
        <w:rPr>
          <w:rFonts w:ascii="Georgia" w:hAnsi="Georgia"/>
          <w:sz w:val="21"/>
          <w:szCs w:val="21"/>
        </w:rPr>
        <w:t>Charlayne Hunter-Gault is an award-winning journalist with more than 40 years in the industry,   extending her work</w:t>
      </w:r>
      <w:r>
        <w:rPr>
          <w:rFonts w:ascii="Georgia" w:hAnsi="Georgia"/>
          <w:sz w:val="21"/>
          <w:szCs w:val="21"/>
        </w:rPr>
        <w:t xml:space="preserve"> at various times to </w:t>
      </w:r>
      <w:r w:rsidRPr="00581A01">
        <w:rPr>
          <w:rFonts w:ascii="Georgia" w:hAnsi="Georgia"/>
          <w:sz w:val="21"/>
          <w:szCs w:val="21"/>
        </w:rPr>
        <w:t>all media. She is the author of three books</w:t>
      </w:r>
      <w:r>
        <w:rPr>
          <w:rFonts w:ascii="Georgia" w:hAnsi="Georgia"/>
          <w:sz w:val="21"/>
          <w:szCs w:val="21"/>
        </w:rPr>
        <w:t xml:space="preserve">, </w:t>
      </w:r>
      <w:r w:rsidRPr="00581A01">
        <w:rPr>
          <w:rFonts w:ascii="Georgia" w:hAnsi="Georgia"/>
          <w:sz w:val="21"/>
          <w:szCs w:val="21"/>
        </w:rPr>
        <w:t xml:space="preserve">the latest </w:t>
      </w:r>
      <w:r w:rsidRPr="004C3EED">
        <w:rPr>
          <w:rFonts w:ascii="Georgia" w:hAnsi="Georgia"/>
          <w:i/>
          <w:sz w:val="21"/>
          <w:szCs w:val="21"/>
        </w:rPr>
        <w:t>T</w:t>
      </w:r>
      <w:r>
        <w:rPr>
          <w:rFonts w:ascii="Georgia" w:hAnsi="Georgia"/>
          <w:i/>
          <w:sz w:val="21"/>
          <w:szCs w:val="21"/>
        </w:rPr>
        <w:t xml:space="preserve">o the Mountaintop:  My Journey </w:t>
      </w:r>
      <w:r w:rsidRPr="004C3EED">
        <w:rPr>
          <w:rFonts w:ascii="Georgia" w:hAnsi="Georgia"/>
          <w:i/>
          <w:sz w:val="21"/>
          <w:szCs w:val="21"/>
        </w:rPr>
        <w:t>Through the Civil Rights Movement</w:t>
      </w:r>
      <w:r>
        <w:rPr>
          <w:rFonts w:ascii="Georgia" w:hAnsi="Georgia"/>
          <w:sz w:val="21"/>
          <w:szCs w:val="21"/>
        </w:rPr>
        <w:t>, a</w:t>
      </w:r>
      <w:r w:rsidR="00C00ACA">
        <w:rPr>
          <w:rFonts w:ascii="Georgia" w:hAnsi="Georgia"/>
          <w:sz w:val="21"/>
          <w:szCs w:val="21"/>
        </w:rPr>
        <w:t xml:space="preserve"> </w:t>
      </w:r>
      <w:r w:rsidRPr="00581A01">
        <w:rPr>
          <w:rFonts w:ascii="Georgia" w:hAnsi="Georgia"/>
          <w:sz w:val="21"/>
          <w:szCs w:val="21"/>
        </w:rPr>
        <w:t xml:space="preserve">historical narrative for </w:t>
      </w:r>
      <w:r>
        <w:rPr>
          <w:rFonts w:ascii="Georgia" w:hAnsi="Georgia"/>
          <w:sz w:val="21"/>
          <w:szCs w:val="21"/>
        </w:rPr>
        <w:t>young readers grade nine and up</w:t>
      </w:r>
      <w:r w:rsidRPr="00581A01">
        <w:rPr>
          <w:rFonts w:ascii="Georgia" w:hAnsi="Georgia"/>
          <w:sz w:val="21"/>
          <w:szCs w:val="21"/>
        </w:rPr>
        <w:t>,</w:t>
      </w:r>
      <w:r>
        <w:rPr>
          <w:rFonts w:ascii="Georgia" w:hAnsi="Georgia"/>
          <w:sz w:val="21"/>
          <w:szCs w:val="21"/>
        </w:rPr>
        <w:t xml:space="preserve"> </w:t>
      </w:r>
      <w:r w:rsidRPr="00581A01">
        <w:rPr>
          <w:rFonts w:ascii="Georgia" w:hAnsi="Georgia"/>
          <w:sz w:val="21"/>
          <w:szCs w:val="21"/>
        </w:rPr>
        <w:t xml:space="preserve">published in 2012 by </w:t>
      </w:r>
      <w:r w:rsidRPr="004C3EED">
        <w:rPr>
          <w:rFonts w:ascii="Georgia" w:hAnsi="Georgia"/>
          <w:i/>
          <w:sz w:val="21"/>
          <w:szCs w:val="21"/>
        </w:rPr>
        <w:t>The New York Times</w:t>
      </w:r>
      <w:r w:rsidRPr="00581A01">
        <w:rPr>
          <w:rFonts w:ascii="Georgia" w:hAnsi="Georgia"/>
          <w:sz w:val="21"/>
          <w:szCs w:val="21"/>
        </w:rPr>
        <w:t xml:space="preserve"> and Roaring Brook </w:t>
      </w:r>
      <w:r w:rsidRPr="00581A01">
        <w:rPr>
          <w:rFonts w:ascii="Georgia" w:hAnsi="Georgia"/>
          <w:sz w:val="21"/>
          <w:szCs w:val="21"/>
        </w:rPr>
        <w:lastRenderedPageBreak/>
        <w:t>Press. Her other two</w:t>
      </w:r>
      <w:r>
        <w:rPr>
          <w:rFonts w:ascii="Georgia" w:hAnsi="Georgia"/>
          <w:sz w:val="21"/>
          <w:szCs w:val="21"/>
        </w:rPr>
        <w:t xml:space="preserve"> books are</w:t>
      </w:r>
      <w:r w:rsidRPr="00581A01">
        <w:rPr>
          <w:rFonts w:ascii="Georgia" w:hAnsi="Georgia"/>
          <w:sz w:val="21"/>
          <w:szCs w:val="21"/>
        </w:rPr>
        <w:t xml:space="preserve"> </w:t>
      </w:r>
      <w:r w:rsidRPr="004C3EED">
        <w:rPr>
          <w:rFonts w:ascii="Georgia" w:hAnsi="Georgia"/>
          <w:i/>
          <w:sz w:val="21"/>
          <w:szCs w:val="21"/>
        </w:rPr>
        <w:t>New News Out of Africa: Uncovering the African Renaissance</w:t>
      </w:r>
      <w:r>
        <w:rPr>
          <w:rFonts w:ascii="Georgia" w:hAnsi="Georgia"/>
          <w:sz w:val="21"/>
          <w:szCs w:val="21"/>
        </w:rPr>
        <w:t xml:space="preserve">, Oxford University Press, and </w:t>
      </w:r>
      <w:r w:rsidRPr="004C3EED">
        <w:rPr>
          <w:rFonts w:ascii="Georgia" w:hAnsi="Georgia"/>
          <w:i/>
          <w:sz w:val="21"/>
          <w:szCs w:val="21"/>
        </w:rPr>
        <w:t>In My Place</w:t>
      </w:r>
      <w:r>
        <w:rPr>
          <w:rFonts w:ascii="Georgia" w:hAnsi="Georgia"/>
          <w:sz w:val="21"/>
          <w:szCs w:val="21"/>
        </w:rPr>
        <w:t xml:space="preserve">, a memoir of </w:t>
      </w:r>
      <w:r w:rsidRPr="00581A01">
        <w:rPr>
          <w:rFonts w:ascii="Georgia" w:hAnsi="Georgia"/>
          <w:sz w:val="21"/>
          <w:szCs w:val="21"/>
        </w:rPr>
        <w:t xml:space="preserve">the Civil Rights Movement fashioned around her experiences as the first black woman to attend the University of Georgia, published by Farrar Strauss and Giroux and in paperback by Vintage Press. </w:t>
      </w:r>
    </w:p>
    <w:p w14:paraId="76A25675" w14:textId="77777777" w:rsidR="00C12EC7" w:rsidRPr="00581A01" w:rsidRDefault="00C12EC7" w:rsidP="00C12EC7">
      <w:pPr>
        <w:pStyle w:val="NoSpacing"/>
        <w:spacing w:line="360" w:lineRule="auto"/>
        <w:ind w:firstLine="720"/>
        <w:rPr>
          <w:rFonts w:ascii="Georgia" w:hAnsi="Georgia"/>
          <w:sz w:val="21"/>
          <w:szCs w:val="21"/>
        </w:rPr>
      </w:pPr>
      <w:r w:rsidRPr="00581A01">
        <w:rPr>
          <w:rFonts w:ascii="Georgia" w:hAnsi="Georgia"/>
          <w:sz w:val="21"/>
          <w:szCs w:val="21"/>
        </w:rPr>
        <w:t>In 2005, she returned to NPR as a Special Correspondent after six years as CNN's Johannesburg bureau chief and correspondent.  She joined CNN in April 1999 from National Public Radio, where she worked as the network</w:t>
      </w:r>
      <w:r>
        <w:rPr>
          <w:rFonts w:ascii="Georgia" w:hAnsi="Georgia"/>
          <w:sz w:val="21"/>
          <w:szCs w:val="21"/>
        </w:rPr>
        <w:t>’</w:t>
      </w:r>
      <w:r w:rsidRPr="00581A01">
        <w:rPr>
          <w:rFonts w:ascii="Georgia" w:hAnsi="Georgia"/>
          <w:sz w:val="21"/>
          <w:szCs w:val="21"/>
        </w:rPr>
        <w:t xml:space="preserve">s chief correspondent in Africa and was awarded a Peabody in 1998 for her coverage of the continent. </w:t>
      </w:r>
    </w:p>
    <w:p w14:paraId="4CDBBA58" w14:textId="77777777" w:rsidR="00C12EC7" w:rsidRPr="00581A01" w:rsidRDefault="00C12EC7" w:rsidP="00C12EC7">
      <w:pPr>
        <w:pStyle w:val="NoSpacing"/>
        <w:spacing w:line="360" w:lineRule="auto"/>
        <w:ind w:firstLine="720"/>
        <w:rPr>
          <w:rFonts w:ascii="Georgia" w:hAnsi="Georgia"/>
          <w:sz w:val="21"/>
          <w:szCs w:val="21"/>
        </w:rPr>
      </w:pPr>
      <w:r>
        <w:rPr>
          <w:rFonts w:ascii="Georgia" w:hAnsi="Georgia"/>
          <w:sz w:val="21"/>
          <w:szCs w:val="21"/>
        </w:rPr>
        <w:t xml:space="preserve">Hunter-Gault </w:t>
      </w:r>
      <w:r w:rsidRPr="00581A01">
        <w:rPr>
          <w:rFonts w:ascii="Georgia" w:hAnsi="Georgia"/>
          <w:sz w:val="21"/>
          <w:szCs w:val="21"/>
        </w:rPr>
        <w:t xml:space="preserve">joined NPR in 1997 after 20 years with PBS, where she worked as a national correspondent for </w:t>
      </w:r>
      <w:r w:rsidRPr="00280425">
        <w:rPr>
          <w:rFonts w:ascii="Georgia" w:hAnsi="Georgia"/>
          <w:sz w:val="21"/>
          <w:szCs w:val="21"/>
        </w:rPr>
        <w:t>THE NEWSHOUR WITH JIM LEHRER</w:t>
      </w:r>
      <w:r w:rsidRPr="00581A01">
        <w:rPr>
          <w:rFonts w:ascii="Georgia" w:hAnsi="Georgia"/>
          <w:sz w:val="21"/>
          <w:szCs w:val="21"/>
        </w:rPr>
        <w:t>. She began her journalism career as a rep</w:t>
      </w:r>
      <w:r>
        <w:rPr>
          <w:rFonts w:ascii="Georgia" w:hAnsi="Georgia"/>
          <w:sz w:val="21"/>
          <w:szCs w:val="21"/>
        </w:rPr>
        <w:t xml:space="preserve">orter for </w:t>
      </w:r>
      <w:r w:rsidRPr="004C3EED">
        <w:rPr>
          <w:rFonts w:ascii="Georgia" w:hAnsi="Georgia"/>
          <w:i/>
          <w:sz w:val="21"/>
          <w:szCs w:val="21"/>
        </w:rPr>
        <w:t>The New Yorker</w:t>
      </w:r>
      <w:r>
        <w:rPr>
          <w:rFonts w:ascii="Georgia" w:hAnsi="Georgia"/>
          <w:sz w:val="21"/>
          <w:szCs w:val="21"/>
        </w:rPr>
        <w:t>, to which she still contributes</w:t>
      </w:r>
      <w:r w:rsidRPr="00581A01">
        <w:rPr>
          <w:rFonts w:ascii="Georgia" w:hAnsi="Georgia"/>
          <w:sz w:val="21"/>
          <w:szCs w:val="21"/>
        </w:rPr>
        <w:t xml:space="preserve">; then worked as a local news anchor for WRC-TV in Washington, DC; and as the Harlem bureau chief for </w:t>
      </w:r>
      <w:r w:rsidRPr="004C3EED">
        <w:rPr>
          <w:rFonts w:ascii="Georgia" w:hAnsi="Georgia"/>
          <w:i/>
          <w:sz w:val="21"/>
          <w:szCs w:val="21"/>
        </w:rPr>
        <w:t>The New York Times</w:t>
      </w:r>
      <w:r w:rsidRPr="00581A01">
        <w:rPr>
          <w:rFonts w:ascii="Georgia" w:hAnsi="Georgia"/>
          <w:sz w:val="21"/>
          <w:szCs w:val="21"/>
        </w:rPr>
        <w:t xml:space="preserve">.  She has also served as Africa Bureau </w:t>
      </w:r>
      <w:r>
        <w:rPr>
          <w:rFonts w:ascii="Georgia" w:hAnsi="Georgia"/>
          <w:sz w:val="21"/>
          <w:szCs w:val="21"/>
        </w:rPr>
        <w:t xml:space="preserve">Chief for </w:t>
      </w:r>
      <w:r w:rsidRPr="004C3EED">
        <w:rPr>
          <w:rFonts w:ascii="Georgia" w:hAnsi="Georgia"/>
          <w:i/>
          <w:sz w:val="21"/>
          <w:szCs w:val="21"/>
        </w:rPr>
        <w:t>Essence</w:t>
      </w:r>
      <w:r>
        <w:rPr>
          <w:rFonts w:ascii="Georgia" w:hAnsi="Georgia"/>
          <w:sz w:val="21"/>
          <w:szCs w:val="21"/>
        </w:rPr>
        <w:t xml:space="preserve"> magazine and </w:t>
      </w:r>
      <w:r w:rsidRPr="00581A01">
        <w:rPr>
          <w:rFonts w:ascii="Georgia" w:hAnsi="Georgia"/>
          <w:sz w:val="21"/>
          <w:szCs w:val="21"/>
        </w:rPr>
        <w:t xml:space="preserve">on the board of and a frequent contributor to The Root. </w:t>
      </w:r>
    </w:p>
    <w:p w14:paraId="248894EB" w14:textId="77777777" w:rsidR="00C12EC7" w:rsidRPr="00581A01" w:rsidRDefault="00C12EC7" w:rsidP="00C12EC7">
      <w:pPr>
        <w:pStyle w:val="NoSpacing"/>
        <w:spacing w:line="360" w:lineRule="auto"/>
        <w:ind w:firstLine="720"/>
        <w:rPr>
          <w:rFonts w:ascii="Georgia" w:hAnsi="Georgia"/>
          <w:sz w:val="21"/>
          <w:szCs w:val="21"/>
        </w:rPr>
      </w:pPr>
      <w:r w:rsidRPr="00581A01">
        <w:rPr>
          <w:rFonts w:ascii="Georgia" w:hAnsi="Georgia"/>
          <w:sz w:val="21"/>
          <w:szCs w:val="21"/>
        </w:rPr>
        <w:t>Her numerous honors include two Emmy awards and three other Peabody awards</w:t>
      </w:r>
      <w:r>
        <w:rPr>
          <w:rFonts w:ascii="Georgia" w:hAnsi="Georgia"/>
          <w:sz w:val="21"/>
          <w:szCs w:val="21"/>
        </w:rPr>
        <w:t xml:space="preserve"> </w:t>
      </w:r>
      <w:r w:rsidRPr="00581A01">
        <w:rPr>
          <w:rFonts w:ascii="Georgia" w:hAnsi="Georgia"/>
          <w:sz w:val="21"/>
          <w:szCs w:val="21"/>
        </w:rPr>
        <w:t>—</w:t>
      </w:r>
      <w:r>
        <w:rPr>
          <w:rFonts w:ascii="Georgia" w:hAnsi="Georgia"/>
          <w:sz w:val="21"/>
          <w:szCs w:val="21"/>
        </w:rPr>
        <w:t xml:space="preserve"> </w:t>
      </w:r>
      <w:r w:rsidRPr="00581A01">
        <w:rPr>
          <w:rFonts w:ascii="Georgia" w:hAnsi="Georgia"/>
          <w:sz w:val="21"/>
          <w:szCs w:val="21"/>
        </w:rPr>
        <w:t xml:space="preserve">the first for her work on </w:t>
      </w:r>
      <w:r>
        <w:rPr>
          <w:rFonts w:ascii="Georgia" w:hAnsi="Georgia"/>
          <w:sz w:val="21"/>
          <w:szCs w:val="21"/>
        </w:rPr>
        <w:t>“</w:t>
      </w:r>
      <w:r w:rsidRPr="00581A01">
        <w:rPr>
          <w:rFonts w:ascii="Georgia" w:hAnsi="Georgia"/>
          <w:sz w:val="21"/>
          <w:szCs w:val="21"/>
        </w:rPr>
        <w:t>Apartheid</w:t>
      </w:r>
      <w:r>
        <w:rPr>
          <w:rFonts w:ascii="Georgia" w:hAnsi="Georgia"/>
          <w:sz w:val="21"/>
          <w:szCs w:val="21"/>
        </w:rPr>
        <w:t>’</w:t>
      </w:r>
      <w:r w:rsidRPr="00581A01">
        <w:rPr>
          <w:rFonts w:ascii="Georgia" w:hAnsi="Georgia"/>
          <w:sz w:val="21"/>
          <w:szCs w:val="21"/>
        </w:rPr>
        <w:t>s People,</w:t>
      </w:r>
      <w:r>
        <w:rPr>
          <w:rFonts w:ascii="Georgia" w:hAnsi="Georgia"/>
          <w:sz w:val="21"/>
          <w:szCs w:val="21"/>
        </w:rPr>
        <w:t>”</w:t>
      </w:r>
      <w:r w:rsidRPr="00581A01">
        <w:rPr>
          <w:rFonts w:ascii="Georgia" w:hAnsi="Georgia"/>
          <w:sz w:val="21"/>
          <w:szCs w:val="21"/>
        </w:rPr>
        <w:t xml:space="preserve"> a </w:t>
      </w:r>
      <w:r w:rsidRPr="00280425">
        <w:rPr>
          <w:rFonts w:ascii="Georgia" w:hAnsi="Georgia"/>
          <w:sz w:val="21"/>
          <w:szCs w:val="21"/>
        </w:rPr>
        <w:t>NEWSHOUR</w:t>
      </w:r>
      <w:r w:rsidRPr="00581A01">
        <w:rPr>
          <w:rFonts w:ascii="Georgia" w:hAnsi="Georgia"/>
          <w:sz w:val="21"/>
          <w:szCs w:val="21"/>
        </w:rPr>
        <w:t xml:space="preserve"> series about South African life during apartheid.  Over the years, she has been the recipient of numerous other awards and citations from the National Association of Black Journalists, including for her CNN series on Zimbabwe; the Sidney Hillman Foundation, the American Women in Radio and Television, the Good Housekeeping Broadcast Personality of the </w:t>
      </w:r>
      <w:r>
        <w:rPr>
          <w:rFonts w:ascii="Georgia" w:hAnsi="Georgia"/>
          <w:sz w:val="21"/>
          <w:szCs w:val="21"/>
        </w:rPr>
        <w:t xml:space="preserve">Year, </w:t>
      </w:r>
      <w:r w:rsidRPr="00581A01">
        <w:rPr>
          <w:rFonts w:ascii="Georgia" w:hAnsi="Georgia"/>
          <w:sz w:val="21"/>
          <w:szCs w:val="21"/>
        </w:rPr>
        <w:t xml:space="preserve">and Amnesty International for her Human Rights reporting, especially her </w:t>
      </w:r>
      <w:r>
        <w:rPr>
          <w:rFonts w:ascii="Georgia" w:hAnsi="Georgia"/>
          <w:sz w:val="21"/>
          <w:szCs w:val="21"/>
        </w:rPr>
        <w:t xml:space="preserve">public television series </w:t>
      </w:r>
      <w:r w:rsidRPr="002D1B77">
        <w:rPr>
          <w:rFonts w:ascii="Georgia" w:hAnsi="Georgia"/>
          <w:i/>
          <w:sz w:val="21"/>
          <w:szCs w:val="21"/>
        </w:rPr>
        <w:t>Rights and Wrongs</w:t>
      </w:r>
      <w:r>
        <w:rPr>
          <w:rFonts w:ascii="Georgia" w:hAnsi="Georgia"/>
          <w:sz w:val="21"/>
          <w:szCs w:val="21"/>
        </w:rPr>
        <w:t>, a Human Rights t</w:t>
      </w:r>
      <w:r w:rsidRPr="00581A01">
        <w:rPr>
          <w:rFonts w:ascii="Georgia" w:hAnsi="Georgia"/>
          <w:sz w:val="21"/>
          <w:szCs w:val="21"/>
        </w:rPr>
        <w:t>elevision magazine</w:t>
      </w:r>
      <w:r>
        <w:rPr>
          <w:rFonts w:ascii="Georgia" w:hAnsi="Georgia"/>
          <w:sz w:val="21"/>
          <w:szCs w:val="21"/>
        </w:rPr>
        <w:t xml:space="preserve"> produced by Globalvision</w:t>
      </w:r>
      <w:r w:rsidRPr="00581A01">
        <w:rPr>
          <w:rFonts w:ascii="Georgia" w:hAnsi="Georgia"/>
          <w:sz w:val="21"/>
          <w:szCs w:val="21"/>
        </w:rPr>
        <w:t xml:space="preserve">. In August, 2005, she was inducted in the National Association of Black Journalists Hall of Fame.  In 2011, she received the Fred Shuttlesworth’s Human Rights Award. </w:t>
      </w:r>
    </w:p>
    <w:p w14:paraId="26C5B1C5" w14:textId="77777777" w:rsidR="00C12EC7" w:rsidRPr="00581A01" w:rsidRDefault="00C12EC7" w:rsidP="00C12EC7">
      <w:pPr>
        <w:pStyle w:val="NoSpacing"/>
        <w:spacing w:line="360" w:lineRule="auto"/>
        <w:ind w:firstLine="720"/>
        <w:rPr>
          <w:rFonts w:ascii="Georgia" w:hAnsi="Georgia"/>
          <w:sz w:val="21"/>
          <w:szCs w:val="21"/>
        </w:rPr>
      </w:pPr>
      <w:r w:rsidRPr="00581A01">
        <w:rPr>
          <w:rFonts w:ascii="Georgia" w:hAnsi="Georgia"/>
          <w:sz w:val="21"/>
          <w:szCs w:val="21"/>
        </w:rPr>
        <w:t xml:space="preserve">Hunter-Gault is </w:t>
      </w:r>
      <w:r>
        <w:rPr>
          <w:rFonts w:ascii="Georgia" w:hAnsi="Georgia"/>
          <w:sz w:val="21"/>
          <w:szCs w:val="21"/>
        </w:rPr>
        <w:t xml:space="preserve">a sought-after public speaker, holds some three dozen </w:t>
      </w:r>
      <w:r w:rsidRPr="00581A01">
        <w:rPr>
          <w:rFonts w:ascii="Georgia" w:hAnsi="Georgia"/>
          <w:sz w:val="21"/>
          <w:szCs w:val="21"/>
        </w:rPr>
        <w:t>honorary degrees and   is on the board of The Carter Center, the Peabody Awards, The Committ</w:t>
      </w:r>
      <w:r>
        <w:rPr>
          <w:rFonts w:ascii="Georgia" w:hAnsi="Georgia"/>
          <w:sz w:val="21"/>
          <w:szCs w:val="21"/>
        </w:rPr>
        <w:t>ee to Protect Journalists and</w:t>
      </w:r>
      <w:r w:rsidRPr="00581A01">
        <w:rPr>
          <w:rFonts w:ascii="Georgia" w:hAnsi="Georgia"/>
          <w:sz w:val="21"/>
          <w:szCs w:val="21"/>
        </w:rPr>
        <w:t xml:space="preserve"> is c</w:t>
      </w:r>
      <w:r>
        <w:rPr>
          <w:rFonts w:ascii="Georgia" w:hAnsi="Georgia"/>
          <w:sz w:val="21"/>
          <w:szCs w:val="21"/>
        </w:rPr>
        <w:t>o</w:t>
      </w:r>
      <w:r w:rsidRPr="00581A01">
        <w:rPr>
          <w:rFonts w:ascii="Georgia" w:hAnsi="Georgia"/>
          <w:sz w:val="21"/>
          <w:szCs w:val="21"/>
        </w:rPr>
        <w:t>-chair of the African Media Initiative, a project aimed at promoting the highest ethical standards</w:t>
      </w:r>
      <w:r>
        <w:rPr>
          <w:rFonts w:ascii="Georgia" w:hAnsi="Georgia"/>
          <w:sz w:val="21"/>
          <w:szCs w:val="21"/>
        </w:rPr>
        <w:t xml:space="preserve"> and business practices</w:t>
      </w:r>
      <w:r w:rsidRPr="00581A01">
        <w:rPr>
          <w:rFonts w:ascii="Georgia" w:hAnsi="Georgia"/>
          <w:sz w:val="21"/>
          <w:szCs w:val="21"/>
        </w:rPr>
        <w:t>, as wel</w:t>
      </w:r>
      <w:r>
        <w:rPr>
          <w:rFonts w:ascii="Georgia" w:hAnsi="Georgia"/>
          <w:sz w:val="21"/>
          <w:szCs w:val="21"/>
        </w:rPr>
        <w:t xml:space="preserve">l as quality journalism on the </w:t>
      </w:r>
      <w:r w:rsidRPr="00581A01">
        <w:rPr>
          <w:rFonts w:ascii="Georgia" w:hAnsi="Georgia"/>
          <w:sz w:val="21"/>
          <w:szCs w:val="21"/>
        </w:rPr>
        <w:t xml:space="preserve">African continent. She is also a member of the Council on Foreign Relations.  </w:t>
      </w:r>
    </w:p>
    <w:p w14:paraId="0941A777" w14:textId="77777777" w:rsidR="00C12EC7" w:rsidRPr="00581A01" w:rsidRDefault="00C12EC7" w:rsidP="00C12EC7">
      <w:pPr>
        <w:pStyle w:val="NoSpacing"/>
        <w:spacing w:line="360" w:lineRule="auto"/>
        <w:ind w:firstLine="720"/>
        <w:rPr>
          <w:rFonts w:ascii="Georgia" w:hAnsi="Georgia"/>
          <w:sz w:val="21"/>
          <w:szCs w:val="21"/>
        </w:rPr>
      </w:pPr>
      <w:r w:rsidRPr="00581A01">
        <w:rPr>
          <w:rFonts w:ascii="Georgia" w:hAnsi="Georgia"/>
          <w:sz w:val="21"/>
          <w:szCs w:val="21"/>
        </w:rPr>
        <w:t>I</w:t>
      </w:r>
      <w:r>
        <w:rPr>
          <w:rFonts w:ascii="Georgia" w:hAnsi="Georgia"/>
          <w:sz w:val="21"/>
          <w:szCs w:val="21"/>
        </w:rPr>
        <w:t xml:space="preserve">n 2010, she received the D. C. </w:t>
      </w:r>
      <w:r w:rsidRPr="00581A01">
        <w:rPr>
          <w:rFonts w:ascii="Georgia" w:hAnsi="Georgia"/>
          <w:sz w:val="21"/>
          <w:szCs w:val="21"/>
        </w:rPr>
        <w:t xml:space="preserve">Choral Arts Society Humanitarian and in 2011, she was honored with </w:t>
      </w:r>
      <w:r>
        <w:rPr>
          <w:rFonts w:ascii="Georgia" w:hAnsi="Georgia"/>
          <w:sz w:val="21"/>
          <w:szCs w:val="21"/>
        </w:rPr>
        <w:t xml:space="preserve">both </w:t>
      </w:r>
      <w:r w:rsidRPr="00581A01">
        <w:rPr>
          <w:rFonts w:ascii="Georgia" w:hAnsi="Georgia"/>
          <w:sz w:val="21"/>
          <w:szCs w:val="21"/>
        </w:rPr>
        <w:t>the Fred Shuttleswo</w:t>
      </w:r>
      <w:r>
        <w:rPr>
          <w:rFonts w:ascii="Georgia" w:hAnsi="Georgia"/>
          <w:sz w:val="21"/>
          <w:szCs w:val="21"/>
        </w:rPr>
        <w:t xml:space="preserve">rth Human Rights Award and the </w:t>
      </w:r>
      <w:r w:rsidRPr="00581A01">
        <w:rPr>
          <w:rFonts w:ascii="Georgia" w:hAnsi="Georgia"/>
          <w:sz w:val="21"/>
          <w:szCs w:val="21"/>
        </w:rPr>
        <w:t>W. Haywo</w:t>
      </w:r>
      <w:r>
        <w:rPr>
          <w:rFonts w:ascii="Georgia" w:hAnsi="Georgia"/>
          <w:sz w:val="21"/>
          <w:szCs w:val="21"/>
        </w:rPr>
        <w:t xml:space="preserve">od Burns award from New York’s </w:t>
      </w:r>
      <w:r w:rsidRPr="00581A01">
        <w:rPr>
          <w:rFonts w:ascii="Georgia" w:hAnsi="Georgia"/>
          <w:sz w:val="21"/>
          <w:szCs w:val="21"/>
        </w:rPr>
        <w:t xml:space="preserve">Neighborhood Defender Service.  </w:t>
      </w:r>
    </w:p>
    <w:p w14:paraId="36C22BFD" w14:textId="77777777" w:rsidR="00C12EC7" w:rsidRPr="00581A01" w:rsidRDefault="00C12EC7" w:rsidP="00C12EC7">
      <w:pPr>
        <w:pStyle w:val="NoSpacing"/>
        <w:spacing w:line="360" w:lineRule="auto"/>
        <w:rPr>
          <w:rFonts w:ascii="Georgia" w:hAnsi="Georgia"/>
          <w:sz w:val="21"/>
          <w:szCs w:val="21"/>
        </w:rPr>
      </w:pPr>
      <w:r w:rsidRPr="00581A01">
        <w:rPr>
          <w:rFonts w:ascii="Georgia" w:hAnsi="Georgia"/>
          <w:sz w:val="21"/>
          <w:szCs w:val="21"/>
        </w:rPr>
        <w:tab/>
        <w:t>Currently, Hunter-G</w:t>
      </w:r>
      <w:r>
        <w:rPr>
          <w:rFonts w:ascii="Georgia" w:hAnsi="Georgia"/>
          <w:sz w:val="21"/>
          <w:szCs w:val="21"/>
        </w:rPr>
        <w:t xml:space="preserve">ault divides her time between </w:t>
      </w:r>
      <w:r w:rsidRPr="00581A01">
        <w:rPr>
          <w:rFonts w:ascii="Georgia" w:hAnsi="Georgia"/>
          <w:sz w:val="21"/>
          <w:szCs w:val="21"/>
        </w:rPr>
        <w:t>Martha’s Vineyard and Sarasota, Florida</w:t>
      </w:r>
      <w:r>
        <w:rPr>
          <w:rFonts w:ascii="Georgia" w:hAnsi="Georgia"/>
          <w:sz w:val="21"/>
          <w:szCs w:val="21"/>
        </w:rPr>
        <w:t>,</w:t>
      </w:r>
      <w:r w:rsidRPr="00581A01">
        <w:rPr>
          <w:rFonts w:ascii="Georgia" w:hAnsi="Georgia"/>
          <w:sz w:val="21"/>
          <w:szCs w:val="21"/>
        </w:rPr>
        <w:t xml:space="preserve"> and continues to work as an author and an independent journalist. </w:t>
      </w:r>
    </w:p>
    <w:p w14:paraId="2A376648" w14:textId="77777777" w:rsidR="00C12EC7" w:rsidRDefault="00C12EC7" w:rsidP="00C12EC7">
      <w:pPr>
        <w:pStyle w:val="NoSpacing"/>
        <w:spacing w:line="360" w:lineRule="auto"/>
        <w:ind w:firstLine="720"/>
        <w:rPr>
          <w:rFonts w:ascii="Georgia" w:hAnsi="Georgia"/>
          <w:sz w:val="21"/>
          <w:szCs w:val="21"/>
        </w:rPr>
      </w:pPr>
      <w:r w:rsidRPr="00581A01">
        <w:rPr>
          <w:rFonts w:ascii="Georgia" w:hAnsi="Georgia"/>
          <w:sz w:val="21"/>
          <w:szCs w:val="21"/>
        </w:rPr>
        <w:t>Hunter-Gault is married to businessman Ronald T. Gault and has two adult children, Suesan, an artist</w:t>
      </w:r>
      <w:r>
        <w:rPr>
          <w:rFonts w:ascii="Georgia" w:hAnsi="Georgia"/>
          <w:sz w:val="21"/>
          <w:szCs w:val="21"/>
        </w:rPr>
        <w:t>,</w:t>
      </w:r>
      <w:r w:rsidRPr="00581A01">
        <w:rPr>
          <w:rFonts w:ascii="Georgia" w:hAnsi="Georgia"/>
          <w:sz w:val="21"/>
          <w:szCs w:val="21"/>
        </w:rPr>
        <w:t xml:space="preserve"> and Chuma, an actor.</w:t>
      </w:r>
      <w:r w:rsidRPr="00581A01">
        <w:rPr>
          <w:rFonts w:ascii="Georgia" w:hAnsi="Georgia"/>
          <w:sz w:val="21"/>
          <w:szCs w:val="21"/>
        </w:rPr>
        <w:tab/>
      </w:r>
    </w:p>
    <w:p w14:paraId="66D86140" w14:textId="2A5B8F4E" w:rsidR="00C12EC7" w:rsidRPr="00C12EC7" w:rsidRDefault="00C12EC7" w:rsidP="00C12EC7">
      <w:pPr>
        <w:pStyle w:val="NoSpacing"/>
        <w:spacing w:line="360" w:lineRule="auto"/>
        <w:jc w:val="center"/>
        <w:rPr>
          <w:rFonts w:ascii="Georgia" w:hAnsi="Georgia"/>
          <w:sz w:val="21"/>
          <w:szCs w:val="21"/>
        </w:rPr>
      </w:pPr>
      <w:r>
        <w:rPr>
          <w:rFonts w:ascii="Georgia" w:hAnsi="Georgia" w:cs="Georgia"/>
          <w:bCs/>
          <w:sz w:val="21"/>
          <w:szCs w:val="21"/>
        </w:rPr>
        <w:lastRenderedPageBreak/>
        <w:t>###</w:t>
      </w:r>
    </w:p>
    <w:p w14:paraId="2602B415" w14:textId="64FA1489" w:rsidR="00C12EC7" w:rsidRPr="00C12EC7" w:rsidRDefault="00C12EC7" w:rsidP="00C12EC7">
      <w:pPr>
        <w:pStyle w:val="NormalIndent"/>
        <w:spacing w:line="360" w:lineRule="auto"/>
        <w:ind w:firstLine="0"/>
        <w:rPr>
          <w:sz w:val="16"/>
          <w:szCs w:val="16"/>
        </w:rPr>
      </w:pPr>
      <w:r w:rsidRPr="00C12EC7">
        <w:rPr>
          <w:sz w:val="16"/>
          <w:szCs w:val="16"/>
        </w:rPr>
        <w:t>Final 07.31.13</w:t>
      </w:r>
    </w:p>
    <w:p w14:paraId="50C33EE7" w14:textId="77777777" w:rsidR="00C12EC7" w:rsidRPr="002C00A9" w:rsidRDefault="00C12EC7" w:rsidP="00C12EC7">
      <w:pPr>
        <w:spacing w:line="360" w:lineRule="auto"/>
        <w:rPr>
          <w:szCs w:val="21"/>
        </w:rPr>
      </w:pPr>
    </w:p>
    <w:p w14:paraId="6D510360" w14:textId="77777777" w:rsidR="00C12EC7" w:rsidRPr="002C00A9" w:rsidRDefault="00C12EC7" w:rsidP="00C12EC7">
      <w:pPr>
        <w:pStyle w:val="NoSpacing"/>
        <w:spacing w:line="360" w:lineRule="auto"/>
        <w:jc w:val="center"/>
        <w:rPr>
          <w:rFonts w:ascii="Georgia" w:hAnsi="Georgia"/>
          <w:sz w:val="21"/>
          <w:szCs w:val="21"/>
        </w:rPr>
      </w:pPr>
    </w:p>
    <w:p w14:paraId="3046290F" w14:textId="7C41F0C8" w:rsidR="00A866DD" w:rsidRPr="005D2640" w:rsidRDefault="00A866DD" w:rsidP="00C12EC7">
      <w:pPr>
        <w:pStyle w:val="NoSpacing"/>
        <w:spacing w:line="360" w:lineRule="auto"/>
      </w:pPr>
    </w:p>
    <w:sectPr w:rsidR="00A866DD" w:rsidRPr="005D2640" w:rsidSect="009875D5">
      <w:headerReference w:type="default" r:id="rId12"/>
      <w:headerReference w:type="first" r:id="rId13"/>
      <w:footerReference w:type="first" r:id="rId14"/>
      <w:pgSz w:w="12240" w:h="15840" w:code="1"/>
      <w:pgMar w:top="1440" w:right="907" w:bottom="1440" w:left="2349"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D80FE" w14:textId="77777777" w:rsidR="000D23C3" w:rsidRDefault="000D23C3">
      <w:r>
        <w:separator/>
      </w:r>
    </w:p>
  </w:endnote>
  <w:endnote w:type="continuationSeparator" w:id="0">
    <w:p w14:paraId="02C535FC" w14:textId="77777777" w:rsidR="000D23C3" w:rsidRDefault="000D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F48A" w14:textId="669597DC" w:rsidR="00F83211" w:rsidRPr="00F83211" w:rsidRDefault="009875D5" w:rsidP="00F83211">
    <w:pPr>
      <w:pStyle w:val="Footer"/>
      <w:ind w:hanging="2340"/>
    </w:pPr>
    <w:r>
      <w:rPr>
        <w:noProof/>
      </w:rPr>
      <w:drawing>
        <wp:inline distT="0" distB="0" distL="0" distR="0" wp14:anchorId="13EFBD53" wp14:editId="69337D25">
          <wp:extent cx="7772400" cy="6151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bottom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151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77679" w14:textId="77777777" w:rsidR="000D23C3" w:rsidRDefault="000D23C3">
      <w:r>
        <w:separator/>
      </w:r>
    </w:p>
  </w:footnote>
  <w:footnote w:type="continuationSeparator" w:id="0">
    <w:p w14:paraId="3AAE3496" w14:textId="77777777" w:rsidR="000D23C3" w:rsidRDefault="000D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033701"/>
      <w:docPartObj>
        <w:docPartGallery w:val="Page Numbers (Top of Page)"/>
        <w:docPartUnique/>
      </w:docPartObj>
    </w:sdtPr>
    <w:sdtEndPr>
      <w:rPr>
        <w:noProof/>
      </w:rPr>
    </w:sdtEndPr>
    <w:sdtContent>
      <w:p w14:paraId="49ABD8D9" w14:textId="169B2368" w:rsidR="003B237F" w:rsidRDefault="003B237F">
        <w:pPr>
          <w:pStyle w:val="Header"/>
          <w:jc w:val="right"/>
        </w:pPr>
        <w:r>
          <w:fldChar w:fldCharType="begin"/>
        </w:r>
        <w:r>
          <w:instrText xml:space="preserve"> PAGE   \* MERGEFORMAT </w:instrText>
        </w:r>
        <w:r>
          <w:fldChar w:fldCharType="separate"/>
        </w:r>
        <w:r w:rsidR="00C00ACA">
          <w:rPr>
            <w:noProof/>
          </w:rPr>
          <w:t>8</w:t>
        </w:r>
        <w:r>
          <w:rPr>
            <w:noProof/>
          </w:rPr>
          <w:fldChar w:fldCharType="end"/>
        </w:r>
      </w:p>
    </w:sdtContent>
  </w:sdt>
  <w:p w14:paraId="4DB547CE" w14:textId="77777777" w:rsidR="003B237F" w:rsidRDefault="003B2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2F7C7" w14:textId="5A3440F4" w:rsidR="00A866DD" w:rsidRPr="00011A8D" w:rsidRDefault="00A866DD">
    <w:pPr>
      <w:pStyle w:val="Header"/>
    </w:pPr>
    <w:r>
      <w:rPr>
        <w:noProof/>
      </w:rPr>
      <w:drawing>
        <wp:anchor distT="0" distB="0" distL="114300" distR="114300" simplePos="0" relativeHeight="251660288" behindDoc="0" locked="0" layoutInCell="1" allowOverlap="1" wp14:anchorId="2AD4C00A" wp14:editId="41A677F2">
          <wp:simplePos x="0" y="0"/>
          <wp:positionH relativeFrom="page">
            <wp:posOffset>-62865</wp:posOffset>
          </wp:positionH>
          <wp:positionV relativeFrom="page">
            <wp:posOffset>2540</wp:posOffset>
          </wp:positionV>
          <wp:extent cx="7851140" cy="28892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ers_LH-Top.jpg"/>
                  <pic:cNvPicPr/>
                </pic:nvPicPr>
                <pic:blipFill>
                  <a:blip r:embed="rId1">
                    <a:extLst>
                      <a:ext uri="{28A0092B-C50C-407E-A947-70E740481C1C}">
                        <a14:useLocalDpi xmlns:a14="http://schemas.microsoft.com/office/drawing/2010/main" val="0"/>
                      </a:ext>
                    </a:extLst>
                  </a:blip>
                  <a:stretch>
                    <a:fillRect/>
                  </a:stretch>
                </pic:blipFill>
                <pic:spPr>
                  <a:xfrm>
                    <a:off x="0" y="0"/>
                    <a:ext cx="7851140" cy="2889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3E9F614" wp14:editId="71925DFD">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CC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CC top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72CB583" wp14:editId="293C2D2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A866DD" w:rsidRDefault="00A86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A866DD" w:rsidRDefault="00A866D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495D"/>
    <w:multiLevelType w:val="hybridMultilevel"/>
    <w:tmpl w:val="E87A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F5"/>
    <w:rsid w:val="000D23C3"/>
    <w:rsid w:val="000F632F"/>
    <w:rsid w:val="003B237F"/>
    <w:rsid w:val="003E282D"/>
    <w:rsid w:val="005D7206"/>
    <w:rsid w:val="007706B4"/>
    <w:rsid w:val="00792D58"/>
    <w:rsid w:val="007C19F5"/>
    <w:rsid w:val="008807A4"/>
    <w:rsid w:val="009875D5"/>
    <w:rsid w:val="00A126A5"/>
    <w:rsid w:val="00A657EA"/>
    <w:rsid w:val="00A866DD"/>
    <w:rsid w:val="00B165D4"/>
    <w:rsid w:val="00C00ACA"/>
    <w:rsid w:val="00C12EC7"/>
    <w:rsid w:val="00D61D82"/>
    <w:rsid w:val="00DD0D04"/>
    <w:rsid w:val="00E3371A"/>
    <w:rsid w:val="00F83211"/>
    <w:rsid w:val="00FF4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basedOn w:val="Normal"/>
    <w:uiPriority w:val="1"/>
    <w:qFormat/>
    <w:rsid w:val="00A126A5"/>
    <w:pPr>
      <w:spacing w:line="240" w:lineRule="auto"/>
    </w:pPr>
    <w:rPr>
      <w:rFonts w:ascii="Calibri" w:eastAsiaTheme="minorHAnsi" w:hAnsi="Calibri"/>
      <w:kern w:val="0"/>
      <w:sz w:val="22"/>
      <w:szCs w:val="22"/>
    </w:rPr>
  </w:style>
  <w:style w:type="paragraph" w:styleId="ListParagraph">
    <w:name w:val="List Paragraph"/>
    <w:basedOn w:val="Normal"/>
    <w:uiPriority w:val="34"/>
    <w:qFormat/>
    <w:rsid w:val="00A126A5"/>
    <w:pPr>
      <w:spacing w:line="240" w:lineRule="auto"/>
      <w:ind w:left="720"/>
    </w:pPr>
    <w:rPr>
      <w:rFonts w:ascii="Calibri" w:eastAsiaTheme="minorHAnsi" w:hAnsi="Calibri" w:cs="Calibri"/>
      <w:kern w:val="0"/>
      <w:sz w:val="22"/>
      <w:szCs w:val="22"/>
    </w:rPr>
  </w:style>
  <w:style w:type="character" w:customStyle="1" w:styleId="HeaderChar">
    <w:name w:val="Header Char"/>
    <w:basedOn w:val="DefaultParagraphFont"/>
    <w:link w:val="Header"/>
    <w:uiPriority w:val="99"/>
    <w:rsid w:val="003B237F"/>
    <w:rPr>
      <w:rFonts w:ascii="Arial" w:hAnsi="Arial"/>
      <w:kern w:val="12"/>
      <w:sz w:val="18"/>
    </w:rPr>
  </w:style>
  <w:style w:type="paragraph" w:customStyle="1" w:styleId="BodyA">
    <w:name w:val="Body A"/>
    <w:rsid w:val="00C12EC7"/>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866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66DD"/>
    <w:rPr>
      <w:rFonts w:ascii="Lucida Grande" w:hAnsi="Lucida Grande"/>
      <w:kern w:val="16"/>
      <w:sz w:val="18"/>
      <w:szCs w:val="18"/>
    </w:rPr>
  </w:style>
  <w:style w:type="paragraph" w:styleId="NoSpacing">
    <w:name w:val="No Spacing"/>
    <w:basedOn w:val="Normal"/>
    <w:uiPriority w:val="1"/>
    <w:qFormat/>
    <w:rsid w:val="00A126A5"/>
    <w:pPr>
      <w:spacing w:line="240" w:lineRule="auto"/>
    </w:pPr>
    <w:rPr>
      <w:rFonts w:ascii="Calibri" w:eastAsiaTheme="minorHAnsi" w:hAnsi="Calibri"/>
      <w:kern w:val="0"/>
      <w:sz w:val="22"/>
      <w:szCs w:val="22"/>
    </w:rPr>
  </w:style>
  <w:style w:type="paragraph" w:styleId="ListParagraph">
    <w:name w:val="List Paragraph"/>
    <w:basedOn w:val="Normal"/>
    <w:uiPriority w:val="34"/>
    <w:qFormat/>
    <w:rsid w:val="00A126A5"/>
    <w:pPr>
      <w:spacing w:line="240" w:lineRule="auto"/>
      <w:ind w:left="720"/>
    </w:pPr>
    <w:rPr>
      <w:rFonts w:ascii="Calibri" w:eastAsiaTheme="minorHAnsi" w:hAnsi="Calibri" w:cs="Calibri"/>
      <w:kern w:val="0"/>
      <w:sz w:val="22"/>
      <w:szCs w:val="22"/>
    </w:rPr>
  </w:style>
  <w:style w:type="character" w:customStyle="1" w:styleId="HeaderChar">
    <w:name w:val="Header Char"/>
    <w:basedOn w:val="DefaultParagraphFont"/>
    <w:link w:val="Header"/>
    <w:uiPriority w:val="99"/>
    <w:rsid w:val="003B237F"/>
    <w:rPr>
      <w:rFonts w:ascii="Arial" w:hAnsi="Arial"/>
      <w:kern w:val="12"/>
      <w:sz w:val="18"/>
    </w:rPr>
  </w:style>
  <w:style w:type="paragraph" w:customStyle="1" w:styleId="BodyA">
    <w:name w:val="Body A"/>
    <w:rsid w:val="00C12EC7"/>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uadano@sunshinesach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hn@sunshinesachs.com" TargetMode="External"/><Relationship Id="rId4" Type="http://schemas.openxmlformats.org/officeDocument/2006/relationships/settings" Target="settings.xml"/><Relationship Id="rId9" Type="http://schemas.openxmlformats.org/officeDocument/2006/relationships/hyperlink" Target="mailto:berger@sunshinesach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19454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8</cp:revision>
  <cp:lastPrinted>2013-07-31T21:01:00Z</cp:lastPrinted>
  <dcterms:created xsi:type="dcterms:W3CDTF">2013-07-31T20:46:00Z</dcterms:created>
  <dcterms:modified xsi:type="dcterms:W3CDTF">2013-08-01T16:09:00Z</dcterms:modified>
</cp:coreProperties>
</file>