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8270A" w:rsidRDefault="0018270A" w:rsidP="00702ED3">
      <w:pPr>
        <w:widowControl w:val="0"/>
        <w:autoSpaceDE w:val="0"/>
        <w:autoSpaceDN w:val="0"/>
        <w:adjustRightInd w:val="0"/>
        <w:rPr>
          <w:rFonts w:ascii="Û°e'98Êˇø^€’'1" w:hAnsi="Û°e'98Êˇø^€’'1" w:cs="Û°e'98Êˇø^€’'1"/>
          <w:color w:val="000000"/>
          <w:sz w:val="25"/>
          <w:szCs w:val="25"/>
        </w:rPr>
      </w:pPr>
    </w:p>
    <w:p w:rsidR="00894E22" w:rsidRDefault="00894E22" w:rsidP="001827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30"/>
        </w:rPr>
      </w:pPr>
    </w:p>
    <w:p w:rsidR="00894E22" w:rsidRDefault="00894E22" w:rsidP="001827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mallCaps/>
          <w:sz w:val="30"/>
        </w:rPr>
      </w:pPr>
    </w:p>
    <w:p w:rsidR="0018270A" w:rsidRPr="008521CD" w:rsidRDefault="0018270A" w:rsidP="001827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pacing w:val="4"/>
          <w:kern w:val="1"/>
          <w:sz w:val="30"/>
          <w:szCs w:val="28"/>
        </w:rPr>
      </w:pPr>
      <w:r w:rsidRPr="008521CD">
        <w:rPr>
          <w:rFonts w:ascii="Times New Roman" w:hAnsi="Times New Roman"/>
          <w:b/>
          <w:smallCaps/>
          <w:sz w:val="30"/>
        </w:rPr>
        <w:t>American Experience</w:t>
      </w:r>
      <w:r w:rsidRPr="008521CD"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  <w:t xml:space="preserve"> </w:t>
      </w:r>
      <w:r w:rsidRPr="008521CD">
        <w:rPr>
          <w:rFonts w:ascii="Times New Roman" w:hAnsi="Times New Roman" w:cs="Times New Roman"/>
          <w:b/>
          <w:bCs/>
          <w:i/>
          <w:spacing w:val="4"/>
          <w:kern w:val="1"/>
          <w:sz w:val="30"/>
          <w:szCs w:val="28"/>
        </w:rPr>
        <w:t>Summer of Love</w:t>
      </w:r>
    </w:p>
    <w:p w:rsidR="00D76C62" w:rsidRDefault="0018270A" w:rsidP="001827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</w:pPr>
      <w:r w:rsidRPr="008521CD"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  <w:t>Encore Broadcast</w:t>
      </w:r>
      <w:r w:rsidR="00D76C62"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  <w:t xml:space="preserve"> Tuesday, </w:t>
      </w:r>
      <w:r w:rsidRPr="008521CD"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  <w:t>July 25, 2017</w:t>
      </w:r>
    </w:p>
    <w:p w:rsidR="0018270A" w:rsidRPr="008521CD" w:rsidRDefault="00D76C62" w:rsidP="001827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</w:pPr>
      <w:r>
        <w:rPr>
          <w:rFonts w:ascii="Times New Roman" w:hAnsi="Times New Roman" w:cs="Times New Roman"/>
          <w:b/>
          <w:bCs/>
          <w:spacing w:val="4"/>
          <w:kern w:val="1"/>
          <w:sz w:val="30"/>
          <w:szCs w:val="28"/>
        </w:rPr>
        <w:t>8:00-9:00 p.m. ET on PBS</w:t>
      </w:r>
    </w:p>
    <w:p w:rsidR="0018270A" w:rsidRPr="001D4BA0" w:rsidRDefault="0018270A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  <w:sz w:val="30"/>
          <w:szCs w:val="25"/>
        </w:rPr>
      </w:pPr>
    </w:p>
    <w:p w:rsidR="00787643" w:rsidRDefault="009C1A72" w:rsidP="008521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b/>
          <w:color w:val="000000"/>
          <w:sz w:val="26"/>
        </w:rPr>
      </w:pPr>
      <w:r>
        <w:rPr>
          <w:rFonts w:ascii="Times New Roman" w:hAnsi="Times New Roman" w:cs="Û°e'98Êˇø^€’'1"/>
          <w:b/>
          <w:color w:val="000000"/>
          <w:sz w:val="26"/>
        </w:rPr>
        <w:t xml:space="preserve">Fifty Years Later, </w:t>
      </w:r>
      <w:r w:rsidR="001E6EEC">
        <w:rPr>
          <w:rFonts w:ascii="Times New Roman" w:hAnsi="Times New Roman" w:cs="Û°e'98Êˇø^€’'1"/>
          <w:b/>
          <w:color w:val="000000"/>
          <w:sz w:val="26"/>
        </w:rPr>
        <w:t>Revisit</w:t>
      </w:r>
      <w:r w:rsidR="008521CD">
        <w:rPr>
          <w:rFonts w:ascii="Times New Roman" w:hAnsi="Times New Roman" w:cs="Û°e'98Êˇø^€’'1"/>
          <w:b/>
          <w:color w:val="000000"/>
          <w:sz w:val="26"/>
        </w:rPr>
        <w:t xml:space="preserve"> </w:t>
      </w:r>
      <w:r>
        <w:rPr>
          <w:rFonts w:ascii="Times New Roman" w:hAnsi="Times New Roman" w:cs="Û°e'98Êˇø^€’'1"/>
          <w:b/>
          <w:color w:val="000000"/>
          <w:sz w:val="26"/>
        </w:rPr>
        <w:t xml:space="preserve">the </w:t>
      </w:r>
      <w:r w:rsidR="008521CD">
        <w:rPr>
          <w:rFonts w:ascii="Times New Roman" w:hAnsi="Times New Roman" w:cs="Û°e'98Êˇø^€’'1"/>
          <w:b/>
          <w:color w:val="000000"/>
          <w:sz w:val="26"/>
        </w:rPr>
        <w:t>Summer</w:t>
      </w:r>
      <w:r w:rsidR="006078F6">
        <w:rPr>
          <w:rFonts w:ascii="Times New Roman" w:hAnsi="Times New Roman" w:cs="Û°e'98Êˇø^€’'1"/>
          <w:b/>
          <w:color w:val="000000"/>
          <w:sz w:val="26"/>
        </w:rPr>
        <w:t xml:space="preserve"> of 1967</w:t>
      </w:r>
      <w:r w:rsidR="008521CD" w:rsidRPr="008521CD">
        <w:rPr>
          <w:rFonts w:ascii="Times New Roman" w:hAnsi="Times New Roman" w:cs="Û°e'98Êˇø^€’'1"/>
          <w:b/>
          <w:color w:val="000000"/>
          <w:sz w:val="26"/>
        </w:rPr>
        <w:t xml:space="preserve"> </w:t>
      </w:r>
      <w:r>
        <w:rPr>
          <w:rFonts w:ascii="Times New Roman" w:hAnsi="Times New Roman" w:cs="Û°e'98Êˇø^€’'1"/>
          <w:b/>
          <w:color w:val="000000"/>
          <w:sz w:val="26"/>
        </w:rPr>
        <w:t xml:space="preserve">When Thousands of </w:t>
      </w:r>
    </w:p>
    <w:p w:rsidR="0018270A" w:rsidRPr="008521CD" w:rsidRDefault="009C1A72" w:rsidP="008521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b/>
          <w:color w:val="000000"/>
          <w:sz w:val="26"/>
        </w:rPr>
      </w:pPr>
      <w:r>
        <w:rPr>
          <w:rFonts w:ascii="Times New Roman" w:hAnsi="Times New Roman" w:cs="Û°e'98Êˇø^€’'1"/>
          <w:b/>
          <w:color w:val="000000"/>
          <w:sz w:val="26"/>
        </w:rPr>
        <w:t>Young People Flocked to San Francisco’s Haight Ashbury</w:t>
      </w:r>
    </w:p>
    <w:p w:rsidR="0018270A" w:rsidRPr="0018270A" w:rsidRDefault="00670F50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  <w:r w:rsidRPr="00670F50">
        <w:rPr>
          <w:rFonts w:ascii="Times New Roman" w:hAnsi="Times New Roman" w:cs="Times New Roman"/>
          <w:noProof/>
          <w:kern w:val="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3pt;margin-top:13.8pt;width:172.8pt;height:236.15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0,7.2pt,0,0">
              <w:txbxContent>
                <w:p w:rsidR="00B6237E" w:rsidRDefault="00303EF9" w:rsidP="00C61CFF">
                  <w:pPr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18"/>
                    </w:rPr>
                    <w:drawing>
                      <wp:inline distT="0" distB="0" distL="0" distR="0">
                        <wp:extent cx="2119745" cy="2743200"/>
                        <wp:effectExtent l="25400" t="0" r="0" b="0"/>
                        <wp:docPr id="4" name="Picture 3" descr="3163 crop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163 crop 3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9745" cy="27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237E" w:rsidRPr="00C61CFF" w:rsidRDefault="00B6237E" w:rsidP="00C61CFF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</w:pPr>
                  <w:r w:rsidRPr="00C61CFF">
                    <w:rPr>
                      <w:rFonts w:ascii="Times New Roman" w:hAnsi="Times New Roman"/>
                      <w:i/>
                      <w:sz w:val="18"/>
                    </w:rPr>
                    <w:t xml:space="preserve">Credit: </w:t>
                  </w:r>
                  <w:r w:rsidRPr="00C61CFF">
                    <w:rPr>
                      <w:rFonts w:ascii="Times New Roman" w:eastAsia="Times New Roman" w:hAnsi="Times New Roman" w:cs="Times New Roman"/>
                      <w:i/>
                      <w:sz w:val="18"/>
                    </w:rPr>
                    <w:t>©Herb Greene</w:t>
                  </w:r>
                </w:p>
                <w:p w:rsidR="00B6237E" w:rsidRDefault="00B6237E"/>
              </w:txbxContent>
            </v:textbox>
            <w10:wrap type="tight"/>
          </v:shape>
        </w:pict>
      </w:r>
    </w:p>
    <w:p w:rsidR="00D76C62" w:rsidRPr="002A4175" w:rsidRDefault="008521CD" w:rsidP="00D76C62">
      <w:pPr>
        <w:rPr>
          <w:rFonts w:ascii="Times New Roman" w:eastAsia="Helvetica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 xml:space="preserve">(BOSTON, MA) </w:t>
      </w:r>
      <w:r w:rsidRPr="00CD279E">
        <w:rPr>
          <w:rFonts w:ascii="Times New Roman" w:eastAsia="Helvetica" w:hAnsi="Times New Roman" w:cs="Times New Roman"/>
          <w:kern w:val="1"/>
        </w:rPr>
        <w:t xml:space="preserve">— </w:t>
      </w:r>
      <w:r w:rsidR="00894E22">
        <w:rPr>
          <w:rFonts w:ascii="Times New Roman" w:hAnsi="Times New Roman" w:cs="Û°e'98Êˇø^€’'1"/>
          <w:color w:val="000000"/>
        </w:rPr>
        <w:t>In celebration of its 50th anniversary</w:t>
      </w:r>
      <w:r w:rsidR="00702ED3" w:rsidRPr="0018270A">
        <w:rPr>
          <w:rFonts w:ascii="Times New Roman" w:hAnsi="Times New Roman" w:cs="Û°e'98Êˇø^€’'1"/>
          <w:color w:val="000000"/>
        </w:rPr>
        <w:t xml:space="preserve">, </w:t>
      </w:r>
      <w:r w:rsidR="00894E22" w:rsidRPr="000D0825">
        <w:rPr>
          <w:rFonts w:ascii="Times New Roman" w:hAnsi="Times New Roman" w:cs="Times New Roman"/>
          <w:b/>
          <w:smallCaps/>
        </w:rPr>
        <w:t>American Experience</w:t>
      </w:r>
      <w:r w:rsidR="00702ED3" w:rsidRPr="0018270A">
        <w:rPr>
          <w:rFonts w:ascii="Times New Roman" w:hAnsi="Times New Roman" w:cs="Û°e'98Êˇø^€’'1"/>
          <w:b/>
          <w:bCs/>
          <w:color w:val="000000"/>
          <w:szCs w:val="17"/>
        </w:rPr>
        <w:t xml:space="preserve"> </w:t>
      </w:r>
      <w:r w:rsidR="00702ED3" w:rsidRPr="0018270A">
        <w:rPr>
          <w:rFonts w:ascii="Times New Roman" w:hAnsi="Times New Roman" w:cs="Û°e'98Êˇø^€’'1"/>
          <w:color w:val="000000"/>
        </w:rPr>
        <w:t>presents</w:t>
      </w:r>
      <w:r w:rsidR="00894E22">
        <w:rPr>
          <w:rFonts w:ascii="Times New Roman" w:hAnsi="Times New Roman" w:cs="Û°e'98Êˇø^€’'1"/>
          <w:color w:val="000000"/>
        </w:rPr>
        <w:t xml:space="preserve"> an encore broadcast of</w:t>
      </w:r>
      <w:r w:rsidR="00702ED3" w:rsidRPr="0018270A">
        <w:rPr>
          <w:rFonts w:ascii="Times New Roman" w:hAnsi="Times New Roman" w:cs="Û°e'98Êˇø^€’'1"/>
          <w:color w:val="000000"/>
        </w:rPr>
        <w:t xml:space="preserve"> </w:t>
      </w:r>
      <w:r w:rsidR="00702ED3" w:rsidRPr="00D76C62">
        <w:rPr>
          <w:rFonts w:ascii="Times New Roman" w:hAnsi="Times New Roman" w:cs="Û°e'98Êˇø^€’'1"/>
          <w:b/>
          <w:i/>
          <w:color w:val="000000"/>
        </w:rPr>
        <w:t>Summer of Love</w:t>
      </w:r>
      <w:r w:rsidR="00702ED3" w:rsidRPr="0018270A">
        <w:rPr>
          <w:rFonts w:ascii="Times New Roman" w:hAnsi="Times New Roman" w:cs="Û°e'98Êˇø^€’'1"/>
          <w:color w:val="000000"/>
        </w:rPr>
        <w:t>, a striking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="006078F6">
        <w:rPr>
          <w:rFonts w:ascii="Times New Roman" w:hAnsi="Times New Roman" w:cs="Û°e'98Êˇø^€’'1"/>
          <w:color w:val="000000"/>
        </w:rPr>
        <w:t xml:space="preserve">look at </w:t>
      </w:r>
      <w:r w:rsidR="006078F6" w:rsidRPr="006078F6">
        <w:rPr>
          <w:rFonts w:ascii="Times New Roman" w:hAnsi="Times New Roman" w:cs="Û°e'98Êˇø^€’'1"/>
          <w:color w:val="000000"/>
        </w:rPr>
        <w:t>the social and cultural forces that sparked the largest migration of young people in America’s history</w:t>
      </w:r>
      <w:r w:rsidR="006078F6">
        <w:rPr>
          <w:rFonts w:ascii="Times New Roman" w:hAnsi="Times New Roman" w:cs="Û°e'98Êˇø^€’'1"/>
          <w:color w:val="000000"/>
        </w:rPr>
        <w:t>. From</w:t>
      </w:r>
      <w:r w:rsidR="001E6EEC">
        <w:rPr>
          <w:rFonts w:ascii="Times New Roman" w:hAnsi="Times New Roman" w:cs="Û°e'98Êˇø^€’'1"/>
          <w:color w:val="000000"/>
        </w:rPr>
        <w:t xml:space="preserve"> </w:t>
      </w:r>
      <w:r w:rsidR="0079327F">
        <w:rPr>
          <w:rFonts w:ascii="Times New Roman" w:hAnsi="Times New Roman" w:cs="Û°e'98Êˇø^€’'1"/>
          <w:color w:val="000000"/>
        </w:rPr>
        <w:t xml:space="preserve">its </w:t>
      </w:r>
      <w:r w:rsidR="00702ED3" w:rsidRPr="0018270A">
        <w:rPr>
          <w:rFonts w:ascii="Times New Roman" w:hAnsi="Times New Roman" w:cs="Û°e'98Êˇø^€’'1"/>
          <w:color w:val="000000"/>
        </w:rPr>
        <w:t>utopian beginnings</w:t>
      </w:r>
      <w:r w:rsidR="0079327F">
        <w:rPr>
          <w:rFonts w:ascii="Times New Roman" w:hAnsi="Times New Roman" w:cs="Û°e'98Êˇø^€’'1"/>
          <w:color w:val="000000"/>
        </w:rPr>
        <w:t>,</w:t>
      </w:r>
      <w:r w:rsidR="00702ED3" w:rsidRPr="0018270A">
        <w:rPr>
          <w:rFonts w:ascii="Times New Roman" w:hAnsi="Times New Roman" w:cs="Û°e'98Êˇø^€’'1"/>
          <w:color w:val="000000"/>
        </w:rPr>
        <w:t xml:space="preserve"> when peace and love prevailed, to the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="00D76C62">
        <w:rPr>
          <w:rFonts w:ascii="Times New Roman" w:hAnsi="Times New Roman" w:cs="Û°e'98Êˇø^€’'1"/>
          <w:color w:val="000000"/>
        </w:rPr>
        <w:t>chaos, unsanitary conditions</w:t>
      </w:r>
      <w:r w:rsidR="00702ED3" w:rsidRPr="0018270A">
        <w:rPr>
          <w:rFonts w:ascii="Times New Roman" w:hAnsi="Times New Roman" w:cs="Û°e'98Êˇø^€’'1"/>
          <w:color w:val="000000"/>
        </w:rPr>
        <w:t xml:space="preserve"> and widespread drug use that ultimately signaled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="00702ED3" w:rsidRPr="0018270A">
        <w:rPr>
          <w:rFonts w:ascii="Times New Roman" w:hAnsi="Times New Roman" w:cs="Û°e'98Êˇø^€’'1"/>
          <w:color w:val="000000"/>
        </w:rPr>
        <w:t>the end</w:t>
      </w:r>
      <w:r w:rsidR="006078F6">
        <w:rPr>
          <w:rFonts w:ascii="Times New Roman" w:hAnsi="Times New Roman" w:cs="Û°e'98Êˇø^€’'1"/>
          <w:color w:val="000000"/>
        </w:rPr>
        <w:t>,</w:t>
      </w:r>
      <w:r w:rsidR="00702ED3" w:rsidRPr="0018270A">
        <w:rPr>
          <w:rFonts w:ascii="Times New Roman" w:hAnsi="Times New Roman" w:cs="Û°e'98Êˇø^€’'1"/>
          <w:color w:val="000000"/>
        </w:rPr>
        <w:t xml:space="preserve"> Academy Award-nominated filmmakers Gail Dolgin and Vicente Franco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="00702ED3" w:rsidRPr="0018270A">
        <w:rPr>
          <w:rFonts w:ascii="Times New Roman" w:hAnsi="Times New Roman" w:cs="Û°e'98Êˇø^€’'1"/>
          <w:color w:val="000000"/>
        </w:rPr>
        <w:t>(</w:t>
      </w:r>
      <w:r w:rsidR="00702ED3" w:rsidRPr="00894E22">
        <w:rPr>
          <w:rFonts w:ascii="Times New Roman" w:hAnsi="Times New Roman" w:cs="Û°e'98Êˇø^€’'1"/>
          <w:i/>
          <w:color w:val="000000"/>
        </w:rPr>
        <w:t>Daughter from Danang</w:t>
      </w:r>
      <w:r w:rsidR="00702ED3" w:rsidRPr="0018270A">
        <w:rPr>
          <w:rFonts w:ascii="Times New Roman" w:hAnsi="Times New Roman" w:cs="Û°e'98Êˇø^€’'1"/>
          <w:color w:val="000000"/>
        </w:rPr>
        <w:t>)</w:t>
      </w:r>
      <w:r w:rsidR="001E6EEC">
        <w:rPr>
          <w:rFonts w:ascii="Times New Roman" w:hAnsi="Times New Roman" w:cs="Û°e'98Êˇø^€’'1"/>
          <w:color w:val="000000"/>
        </w:rPr>
        <w:t xml:space="preserve"> </w:t>
      </w:r>
      <w:r w:rsidR="006078F6">
        <w:rPr>
          <w:rFonts w:ascii="Times New Roman" w:hAnsi="Times New Roman" w:cs="Û°e'98Êˇø^€’'1"/>
          <w:color w:val="000000"/>
        </w:rPr>
        <w:t xml:space="preserve">revisit a </w:t>
      </w:r>
      <w:r w:rsidR="0079327F">
        <w:rPr>
          <w:rFonts w:ascii="Times New Roman" w:hAnsi="Times New Roman" w:cs="Û°e'98Êˇø^€’'1"/>
          <w:color w:val="000000"/>
        </w:rPr>
        <w:t xml:space="preserve">fleeting moment in time which </w:t>
      </w:r>
      <w:r w:rsidR="001E6EEC">
        <w:rPr>
          <w:rFonts w:ascii="Times New Roman" w:hAnsi="Times New Roman" w:cs="Û°e'98Êˇø^€’'1"/>
          <w:color w:val="000000"/>
        </w:rPr>
        <w:t>still resonates to this day.</w:t>
      </w:r>
      <w:r w:rsidR="00D76C62">
        <w:rPr>
          <w:rFonts w:ascii="Times New Roman" w:hAnsi="Times New Roman" w:cs="Û°e'98Êˇø^€’'1"/>
          <w:color w:val="000000"/>
        </w:rPr>
        <w:t xml:space="preserve"> Written, produced and directed by Gail Dolgin and Vicente Franco and executive produced by Mark Samels, </w:t>
      </w:r>
      <w:r w:rsidR="00D76C62" w:rsidRPr="00D76C62">
        <w:rPr>
          <w:rFonts w:ascii="Times New Roman" w:hAnsi="Times New Roman" w:cs="Û°e'98Êˇø^€’'1"/>
          <w:b/>
          <w:i/>
          <w:color w:val="000000"/>
        </w:rPr>
        <w:t>Summer of Love</w:t>
      </w:r>
      <w:r w:rsidR="0079327F">
        <w:rPr>
          <w:rFonts w:ascii="Times New Roman" w:hAnsi="Times New Roman" w:cs="Û°e'98Êˇø^€’'1"/>
          <w:color w:val="000000"/>
        </w:rPr>
        <w:t>, originally broadcast in 2007,</w:t>
      </w:r>
      <w:r w:rsidR="001E6EEC">
        <w:rPr>
          <w:rFonts w:ascii="Times New Roman" w:hAnsi="Times New Roman" w:cs="Û°e'98Êˇø^€’'1"/>
          <w:color w:val="000000"/>
        </w:rPr>
        <w:t xml:space="preserve"> </w:t>
      </w:r>
      <w:r w:rsidR="00D76C62">
        <w:rPr>
          <w:rFonts w:ascii="Times New Roman" w:hAnsi="Times New Roman" w:cs="Û°e'98Êˇø^€’'1"/>
          <w:color w:val="000000"/>
        </w:rPr>
        <w:t xml:space="preserve">will have an encore broadcast on </w:t>
      </w:r>
      <w:r w:rsidR="00D76C62" w:rsidRPr="000D0825">
        <w:rPr>
          <w:rFonts w:ascii="Times New Roman" w:hAnsi="Times New Roman"/>
          <w:b/>
          <w:smallCaps/>
        </w:rPr>
        <w:t>American Experience</w:t>
      </w:r>
      <w:r w:rsidR="00D76C62" w:rsidRPr="00A71875">
        <w:rPr>
          <w:rFonts w:ascii="Times New Roman" w:hAnsi="Times New Roman"/>
          <w:smallCaps/>
        </w:rPr>
        <w:t xml:space="preserve"> </w:t>
      </w:r>
      <w:r w:rsidR="00D76C62" w:rsidRPr="002A4175">
        <w:rPr>
          <w:rFonts w:ascii="Times New Roman" w:hAnsi="Times New Roman" w:cs="Times New Roman"/>
        </w:rPr>
        <w:t xml:space="preserve">Tuesday, </w:t>
      </w:r>
      <w:r w:rsidR="00D76C62">
        <w:rPr>
          <w:rFonts w:ascii="Times New Roman" w:hAnsi="Times New Roman" w:cs="Times New Roman"/>
        </w:rPr>
        <w:t>July 25, 2017, 8</w:t>
      </w:r>
      <w:r w:rsidR="00D76C62" w:rsidRPr="002A4175">
        <w:rPr>
          <w:rFonts w:ascii="Times New Roman" w:hAnsi="Times New Roman" w:cs="Times New Roman"/>
        </w:rPr>
        <w:t>:00-</w:t>
      </w:r>
      <w:r w:rsidR="00D76C62">
        <w:rPr>
          <w:rFonts w:ascii="Times New Roman" w:hAnsi="Times New Roman" w:cs="Times New Roman"/>
        </w:rPr>
        <w:t>9</w:t>
      </w:r>
      <w:r w:rsidR="00D76C62" w:rsidRPr="002A4175">
        <w:rPr>
          <w:rFonts w:ascii="Times New Roman" w:hAnsi="Times New Roman" w:cs="Times New Roman"/>
        </w:rPr>
        <w:t>:00 p.m. ET (</w:t>
      </w:r>
      <w:hyperlink r:id="rId7" w:history="1">
        <w:r w:rsidR="00D76C62" w:rsidRPr="00087F54">
          <w:rPr>
            <w:rStyle w:val="Hyperlink"/>
            <w:rFonts w:ascii="Times New Roman" w:hAnsi="Times New Roman" w:cs="Times New Roman"/>
          </w:rPr>
          <w:t>check local listings</w:t>
        </w:r>
      </w:hyperlink>
      <w:r w:rsidR="00D76C62" w:rsidRPr="002A4175">
        <w:rPr>
          <w:rFonts w:ascii="Times New Roman" w:hAnsi="Times New Roman" w:cs="Times New Roman"/>
        </w:rPr>
        <w:t>) on PBS.</w:t>
      </w:r>
    </w:p>
    <w:p w:rsidR="00702ED3" w:rsidRPr="0018270A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</w:p>
    <w:p w:rsidR="0018270A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“Many of these idealistic youth were products of the 1950s with its confusing mix</w:t>
      </w:r>
      <w:r w:rsidR="009C1A7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of post-war affluence and the threat of nuclear annihilation,”</w:t>
      </w:r>
      <w:r w:rsidR="00894E22">
        <w:rPr>
          <w:rFonts w:ascii="Times New Roman" w:hAnsi="Times New Roman" w:cs="Û°e'98Êˇø^€’'1"/>
          <w:color w:val="000000"/>
        </w:rPr>
        <w:t xml:space="preserve"> said</w:t>
      </w:r>
      <w:r w:rsidRPr="0018270A">
        <w:rPr>
          <w:rFonts w:ascii="Times New Roman" w:hAnsi="Times New Roman" w:cs="Û°e'98Êˇø^€’'1"/>
          <w:color w:val="000000"/>
        </w:rPr>
        <w:t xml:space="preserve"> Dolgin. “San</w:t>
      </w:r>
      <w:r w:rsidR="00D76C6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Francisco, in 1967, seemed like mecca, the center of a visionary new society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—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one that rejected war, hatred, conformity and money. The Haight Ashbury, for a</w:t>
      </w:r>
      <w:r w:rsidR="009C1A7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brief period, was the playing field for a new way of life.”</w:t>
      </w:r>
    </w:p>
    <w:p w:rsidR="00702ED3" w:rsidRPr="001D4BA0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  <w:sz w:val="18"/>
        </w:rPr>
      </w:pPr>
    </w:p>
    <w:p w:rsidR="00894E22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In January 1967, the thousands of youth already in San Francisco descended on Golden Gate Park for a</w:t>
      </w:r>
      <w:r w:rsidR="0018270A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Human Be-In. The media flocked to the event, putting hippies in the national spotlight for the first time.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And once the press offered a window into the world of Haight Ashbury, even more young people flooded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 xml:space="preserve">in. The new arrivals were looking to “turn on, tune in, and drop out,” the popular refrain that </w:t>
      </w:r>
      <w:r w:rsidR="006078F6">
        <w:rPr>
          <w:rFonts w:ascii="Times New Roman" w:hAnsi="Times New Roman" w:cs="Û°e'98Êˇø^€’'1"/>
          <w:color w:val="000000"/>
        </w:rPr>
        <w:t xml:space="preserve">offered </w:t>
      </w:r>
      <w:r w:rsidRPr="0018270A">
        <w:rPr>
          <w:rFonts w:ascii="Times New Roman" w:hAnsi="Times New Roman" w:cs="Û°e'98Êˇø^€’'1"/>
          <w:color w:val="000000"/>
        </w:rPr>
        <w:t>people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 xml:space="preserve">a </w:t>
      </w:r>
      <w:r w:rsidR="006078F6">
        <w:rPr>
          <w:rFonts w:ascii="Times New Roman" w:hAnsi="Times New Roman" w:cs="Û°e'98Êˇø^€’'1"/>
          <w:color w:val="000000"/>
        </w:rPr>
        <w:t xml:space="preserve">mind-blowing new </w:t>
      </w:r>
      <w:r w:rsidRPr="0018270A">
        <w:rPr>
          <w:rFonts w:ascii="Times New Roman" w:hAnsi="Times New Roman" w:cs="Û°e'98Êˇø^€’'1"/>
          <w:color w:val="000000"/>
        </w:rPr>
        <w:t>experience courtesy of LSD. “We really thought that drugs were going to change the world,”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recalls Mary Kasper, who was in the Haight from the start of the movement. “We thought if you turned on,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if you took acid, you would really change, because we had changed from those experiences of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cosmic oneness.”</w:t>
      </w:r>
    </w:p>
    <w:p w:rsidR="00702ED3" w:rsidRPr="0018270A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</w:p>
    <w:p w:rsidR="00894E22" w:rsidRDefault="00702ED3" w:rsidP="006078F6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San Francisco was fast becoming an outdoor society where free music was as readily available as free love.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The Grateful Dead became the poster children for a generation, offering free concerts to anyone who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wanted to listen. But a</w:t>
      </w:r>
      <w:r w:rsidR="00894E22">
        <w:rPr>
          <w:rFonts w:ascii="Times New Roman" w:hAnsi="Times New Roman" w:cs="Û°e'98Êˇø^€’'1"/>
          <w:color w:val="000000"/>
        </w:rPr>
        <w:t>long with free music, free love</w:t>
      </w:r>
      <w:r w:rsidRPr="0018270A">
        <w:rPr>
          <w:rFonts w:ascii="Times New Roman" w:hAnsi="Times New Roman" w:cs="Û°e'98Êˇø^€’'1"/>
          <w:color w:val="000000"/>
        </w:rPr>
        <w:t xml:space="preserve"> and “cosmic oneness,” the onslaught of people also brought a lack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 xml:space="preserve">of housing, shortage </w:t>
      </w:r>
      <w:r w:rsidR="00894E22">
        <w:rPr>
          <w:rFonts w:ascii="Times New Roman" w:hAnsi="Times New Roman" w:cs="Û°e'98Êˇø^€’'1"/>
          <w:color w:val="000000"/>
        </w:rPr>
        <w:t xml:space="preserve">of food, rampant drug problems </w:t>
      </w:r>
      <w:r w:rsidRPr="0018270A">
        <w:rPr>
          <w:rFonts w:ascii="Times New Roman" w:hAnsi="Times New Roman" w:cs="Û°e'98Êˇø^€’'1"/>
          <w:color w:val="000000"/>
        </w:rPr>
        <w:t>and sexually transmitted diseases. Free clinics and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soup kitchens</w:t>
      </w:r>
      <w:r w:rsidR="006078F6">
        <w:rPr>
          <w:rFonts w:ascii="Times New Roman" w:hAnsi="Times New Roman" w:cs="Û°e'98Êˇø^€’'1"/>
          <w:color w:val="000000"/>
        </w:rPr>
        <w:t xml:space="preserve"> tried to keep up with</w:t>
      </w:r>
      <w:r w:rsidR="00787643">
        <w:rPr>
          <w:rFonts w:ascii="Times New Roman" w:hAnsi="Times New Roman" w:cs="Û°e'98Êˇø^€’'1"/>
          <w:color w:val="000000"/>
        </w:rPr>
        <w:t xml:space="preserve"> the</w:t>
      </w:r>
      <w:r w:rsidRPr="0018270A">
        <w:rPr>
          <w:rFonts w:ascii="Times New Roman" w:hAnsi="Times New Roman" w:cs="Û°e'98Êˇø^€’'1"/>
          <w:color w:val="000000"/>
        </w:rPr>
        <w:t xml:space="preserve"> massive population, estimated to be from fifty thousand to one hundred thousand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 xml:space="preserve">at its peak. </w:t>
      </w:r>
    </w:p>
    <w:p w:rsidR="00894E22" w:rsidRDefault="00894E22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</w:p>
    <w:p w:rsidR="00894E22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 xml:space="preserve">The Haight soon became a caricature of its idealistic beginnings, as </w:t>
      </w:r>
      <w:r w:rsidR="0079327F">
        <w:rPr>
          <w:rFonts w:ascii="Times New Roman" w:hAnsi="Times New Roman" w:cs="Û°e'98Êˇø^€’'1"/>
          <w:color w:val="000000"/>
        </w:rPr>
        <w:t xml:space="preserve">sightseeing buses crawled through the area and </w:t>
      </w:r>
      <w:r w:rsidRPr="0018270A">
        <w:rPr>
          <w:rFonts w:ascii="Times New Roman" w:hAnsi="Times New Roman" w:cs="Û°e'98Êˇø^€’'1"/>
          <w:color w:val="000000"/>
        </w:rPr>
        <w:t xml:space="preserve">shops </w:t>
      </w:r>
      <w:r w:rsidR="0079327F">
        <w:rPr>
          <w:rFonts w:ascii="Times New Roman" w:hAnsi="Times New Roman" w:cs="Û°e'98Êˇø^€’'1"/>
          <w:color w:val="000000"/>
        </w:rPr>
        <w:t xml:space="preserve">and restaurants sprung up </w:t>
      </w:r>
      <w:r w:rsidRPr="0018270A">
        <w:rPr>
          <w:rFonts w:ascii="Times New Roman" w:hAnsi="Times New Roman" w:cs="Û°e'98Êˇø^€’'1"/>
          <w:color w:val="000000"/>
        </w:rPr>
        <w:t>cater</w:t>
      </w:r>
      <w:r w:rsidR="0079327F">
        <w:rPr>
          <w:rFonts w:ascii="Times New Roman" w:hAnsi="Times New Roman" w:cs="Û°e'98Êˇø^€’'1"/>
          <w:color w:val="000000"/>
        </w:rPr>
        <w:t xml:space="preserve">ing to </w:t>
      </w:r>
      <w:r w:rsidRPr="0018270A">
        <w:rPr>
          <w:rFonts w:ascii="Times New Roman" w:hAnsi="Times New Roman" w:cs="Û°e'98Êˇø^€’'1"/>
          <w:color w:val="000000"/>
        </w:rPr>
        <w:t>souvenir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hungry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 xml:space="preserve">tourists and </w:t>
      </w:r>
      <w:r w:rsidR="006078F6">
        <w:rPr>
          <w:rFonts w:ascii="Times New Roman" w:hAnsi="Times New Roman" w:cs="Û°e'98Êˇø^€’'1"/>
          <w:color w:val="000000"/>
        </w:rPr>
        <w:t>“</w:t>
      </w:r>
      <w:r w:rsidRPr="0018270A">
        <w:rPr>
          <w:rFonts w:ascii="Times New Roman" w:hAnsi="Times New Roman" w:cs="Û°e'98Êˇø^€’'1"/>
          <w:color w:val="000000"/>
        </w:rPr>
        <w:t>weekend hippies.</w:t>
      </w:r>
      <w:r w:rsidR="006078F6">
        <w:rPr>
          <w:rFonts w:ascii="Times New Roman" w:hAnsi="Times New Roman" w:cs="Û°e'98Êˇø^€’'1"/>
          <w:color w:val="000000"/>
        </w:rPr>
        <w:t>”</w:t>
      </w:r>
      <w:r w:rsidRPr="0018270A">
        <w:rPr>
          <w:rFonts w:ascii="Times New Roman" w:hAnsi="Times New Roman" w:cs="Û°e'98Êˇø^€’'1"/>
          <w:color w:val="000000"/>
        </w:rPr>
        <w:t xml:space="preserve"> College students with no intention of “dropping out” took on hippie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personas for the summer. Hundreds of young runaways wandered the streets aimlessly. For many, the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center of the counterculture no longer seemed a shimmering wonderland. By fall, the numbers began to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drop as precipitously as they had grown.</w:t>
      </w:r>
    </w:p>
    <w:p w:rsidR="00702ED3" w:rsidRPr="0018270A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</w:p>
    <w:p w:rsidR="00894E22" w:rsidRDefault="00702ED3" w:rsidP="00894E22">
      <w:pPr>
        <w:widowControl w:val="0"/>
        <w:autoSpaceDE w:val="0"/>
        <w:autoSpaceDN w:val="0"/>
        <w:adjustRightInd w:val="0"/>
        <w:ind w:right="-18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The Summer of Love was a fleeting moment in the turbulent history of the 1960s. But its underlying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message left an indelible impression on those who witnessed it. “So many of those things from that time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 xml:space="preserve">have stayed with </w:t>
      </w:r>
      <w:r w:rsidR="00894E22">
        <w:rPr>
          <w:rFonts w:ascii="Times New Roman" w:hAnsi="Times New Roman" w:cs="Û°e'98Êˇø^€’'1"/>
          <w:color w:val="000000"/>
        </w:rPr>
        <w:t xml:space="preserve">me, certainly the importance of </w:t>
      </w:r>
      <w:r w:rsidR="006962B7">
        <w:rPr>
          <w:rFonts w:ascii="Times New Roman" w:hAnsi="Times New Roman" w:cs="Û°e'98Êˇø^€’'1"/>
          <w:color w:val="000000"/>
        </w:rPr>
        <w:t>community,” said</w:t>
      </w:r>
      <w:r w:rsidRPr="0018270A">
        <w:rPr>
          <w:rFonts w:ascii="Times New Roman" w:hAnsi="Times New Roman" w:cs="Û°e'98Êˇø^€’'1"/>
          <w:color w:val="000000"/>
        </w:rPr>
        <w:t xml:space="preserve"> Kasper. “I thought we could change the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world, and I thought we could make it a better place. And I think in some ways we succeeded.”</w:t>
      </w:r>
    </w:p>
    <w:p w:rsidR="00702ED3" w:rsidRPr="0018270A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</w:p>
    <w:p w:rsidR="00273B3E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“1967 represents a touchstone and a turning point for so many people,”</w:t>
      </w:r>
      <w:r w:rsidR="00894E22">
        <w:rPr>
          <w:rFonts w:ascii="Times New Roman" w:hAnsi="Times New Roman" w:cs="Û°e'98Êˇø^€’'1"/>
          <w:color w:val="000000"/>
        </w:rPr>
        <w:t xml:space="preserve"> said</w:t>
      </w:r>
      <w:r w:rsidRPr="0018270A">
        <w:rPr>
          <w:rFonts w:ascii="Times New Roman" w:hAnsi="Times New Roman" w:cs="Û°e'98Êˇø^€’'1"/>
          <w:color w:val="000000"/>
        </w:rPr>
        <w:t xml:space="preserve"> </w:t>
      </w:r>
      <w:r w:rsidR="00894E22" w:rsidRPr="005B49EE">
        <w:rPr>
          <w:rFonts w:ascii="Times New Roman" w:hAnsi="Times New Roman" w:cs="Times New Roman"/>
          <w:b/>
          <w:smallCaps/>
        </w:rPr>
        <w:t>American Experience</w:t>
      </w:r>
      <w:r w:rsidR="00894E22" w:rsidRPr="0018270A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executive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producer Mark Samels. “The Summer of Love was the moment when hippies</w:t>
      </w:r>
      <w:r w:rsidR="00273B3E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—</w:t>
      </w:r>
      <w:r w:rsidR="00273B3E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and all the beliefs they</w:t>
      </w:r>
      <w:r w:rsidR="00894E22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represented</w:t>
      </w:r>
      <w:r w:rsidR="00273B3E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—</w:t>
      </w:r>
      <w:r w:rsidR="00273B3E">
        <w:rPr>
          <w:rFonts w:ascii="Times New Roman" w:hAnsi="Times New Roman" w:cs="Û°e'98Êˇø^€’'1"/>
          <w:color w:val="000000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took center stage and became a cultural phenomenon.”</w:t>
      </w:r>
    </w:p>
    <w:p w:rsidR="00273B3E" w:rsidRDefault="00273B3E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99002B"/>
        </w:rPr>
      </w:pPr>
    </w:p>
    <w:p w:rsidR="00273B3E" w:rsidRDefault="00702ED3" w:rsidP="00273B3E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A Fr</w:t>
      </w:r>
      <w:r w:rsidR="00273B3E">
        <w:rPr>
          <w:rFonts w:ascii="Times New Roman" w:hAnsi="Times New Roman" w:cs="Û°e'98Êˇø^€’'1"/>
          <w:color w:val="000000"/>
        </w:rPr>
        <w:t xml:space="preserve">anco Dolgin Productions Film for </w:t>
      </w:r>
      <w:r w:rsidR="00273B3E" w:rsidRPr="005B49EE">
        <w:rPr>
          <w:rFonts w:ascii="Times New Roman" w:hAnsi="Times New Roman" w:cs="Times New Roman"/>
          <w:b/>
          <w:smallCaps/>
        </w:rPr>
        <w:t>American Experience</w:t>
      </w:r>
      <w:r w:rsidRPr="0018270A">
        <w:rPr>
          <w:rFonts w:ascii="Times New Roman" w:hAnsi="Times New Roman" w:cs="Û°e'98Êˇø^€’'1"/>
          <w:b/>
          <w:bCs/>
          <w:color w:val="000000"/>
          <w:szCs w:val="17"/>
        </w:rPr>
        <w:t xml:space="preserve"> </w:t>
      </w:r>
      <w:r w:rsidRPr="0018270A">
        <w:rPr>
          <w:rFonts w:ascii="Times New Roman" w:hAnsi="Times New Roman" w:cs="Û°e'98Êˇø^€’'1"/>
          <w:color w:val="000000"/>
        </w:rPr>
        <w:t>in association with KQED</w:t>
      </w:r>
    </w:p>
    <w:p w:rsidR="00273B3E" w:rsidRPr="00B6237E" w:rsidRDefault="00273B3E" w:rsidP="00273B3E">
      <w:pPr>
        <w:widowControl w:val="0"/>
        <w:autoSpaceDE w:val="0"/>
        <w:autoSpaceDN w:val="0"/>
        <w:adjustRightInd w:val="0"/>
        <w:ind w:right="-270"/>
        <w:rPr>
          <w:rFonts w:ascii="Times New Roman" w:hAnsi="Times New Roman" w:cs="Û°e'98Êˇø^€’'1"/>
          <w:color w:val="000000"/>
          <w:sz w:val="18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430"/>
      </w:tblGrid>
      <w:tr w:rsidR="00273B3E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73B3E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Written, Produced and </w:t>
            </w:r>
            <w:r w:rsidRPr="00CD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Directed 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73B3E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Gail Dolgin and Vicente Franco</w:t>
            </w:r>
          </w:p>
        </w:tc>
      </w:tr>
      <w:tr w:rsidR="00273B3E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73B3E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Edited </w:t>
            </w:r>
            <w:r w:rsidRPr="00CD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73B3E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David Espar</w:t>
            </w:r>
          </w:p>
        </w:tc>
      </w:tr>
      <w:tr w:rsidR="00273B3E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73B3E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Assistant Editor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73B3E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Lawrence Lerew</w:t>
            </w:r>
          </w:p>
        </w:tc>
      </w:tr>
      <w:tr w:rsidR="00273B3E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Associate Producer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73B3E" w:rsidRPr="00CD279E" w:rsidRDefault="00244185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Lynn Adler</w:t>
            </w:r>
          </w:p>
        </w:tc>
      </w:tr>
      <w:tr w:rsidR="00273B3E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Cinematography</w:t>
            </w:r>
          </w:p>
          <w:p w:rsidR="00244185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Music by</w:t>
            </w:r>
          </w:p>
          <w:p w:rsidR="00273B3E" w:rsidRPr="00CD279E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Narrated by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Default="00244185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Vicente Franco</w:t>
            </w:r>
          </w:p>
          <w:p w:rsidR="00244185" w:rsidRDefault="00273B3E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Gary Lionelli</w:t>
            </w:r>
          </w:p>
          <w:p w:rsidR="00273B3E" w:rsidRPr="00CD279E" w:rsidRDefault="00244185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David Ogden Stiers</w:t>
            </w:r>
          </w:p>
        </w:tc>
      </w:tr>
    </w:tbl>
    <w:p w:rsidR="00702ED3" w:rsidRPr="00B6237E" w:rsidRDefault="00702ED3" w:rsidP="002441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color w:val="000000"/>
          <w:sz w:val="18"/>
        </w:rPr>
      </w:pPr>
    </w:p>
    <w:p w:rsidR="00244185" w:rsidRDefault="00702ED3" w:rsidP="002441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color w:val="000000"/>
        </w:rPr>
      </w:pPr>
      <w:r w:rsidRPr="0018270A">
        <w:rPr>
          <w:rFonts w:ascii="Times New Roman" w:hAnsi="Times New Roman" w:cs="Û°e'98Êˇø^€’'1"/>
          <w:color w:val="000000"/>
        </w:rPr>
        <w:t>For KQED</w:t>
      </w:r>
    </w:p>
    <w:p w:rsidR="00244185" w:rsidRPr="000D0825" w:rsidRDefault="00244185" w:rsidP="002441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color w:val="000000"/>
          <w:sz w:val="18"/>
        </w:rPr>
      </w:pPr>
    </w:p>
    <w:tbl>
      <w:tblPr>
        <w:tblStyle w:val="TableGrid"/>
        <w:tblW w:w="0" w:type="auto"/>
        <w:tblLook w:val="04A0"/>
      </w:tblPr>
      <w:tblGrid>
        <w:gridCol w:w="4575"/>
        <w:gridCol w:w="4461"/>
      </w:tblGrid>
      <w:tr w:rsidR="00244185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Pr="00CD279E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Executive in Charge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Pr="00CD279E" w:rsidRDefault="00244185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Michael J. Isip</w:t>
            </w:r>
          </w:p>
        </w:tc>
      </w:tr>
      <w:tr w:rsidR="00244185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Pr="00CD279E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Executive Manager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Pr="00CD279E" w:rsidRDefault="00244185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Sue Ellen McCann</w:t>
            </w:r>
          </w:p>
        </w:tc>
      </w:tr>
      <w:tr w:rsidR="00244185" w:rsidRPr="00CD279E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Pr="00CD279E" w:rsidRDefault="00244185" w:rsidP="00244185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Coordinating Producer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244185" w:rsidRPr="00CD279E" w:rsidRDefault="00244185" w:rsidP="00244185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Rachel Raney</w:t>
            </w:r>
          </w:p>
        </w:tc>
      </w:tr>
    </w:tbl>
    <w:p w:rsidR="00244185" w:rsidRPr="000D0825" w:rsidRDefault="00244185" w:rsidP="002441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color w:val="000000"/>
          <w:sz w:val="18"/>
        </w:rPr>
      </w:pPr>
    </w:p>
    <w:p w:rsidR="003E29C1" w:rsidRPr="00CD279E" w:rsidRDefault="003E29C1" w:rsidP="003E29C1">
      <w:pPr>
        <w:pStyle w:val="Normal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279E">
        <w:rPr>
          <w:rFonts w:ascii="Times New Roman" w:hAnsi="Times New Roman" w:cs="Times New Roman"/>
          <w:b/>
          <w:smallCaps/>
          <w:sz w:val="24"/>
        </w:rPr>
        <w:t>American Experience</w:t>
      </w:r>
      <w:r w:rsidRPr="00CD2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production of </w:t>
      </w:r>
      <w:r w:rsidRPr="00CD27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WGBH Boston</w:t>
      </w:r>
    </w:p>
    <w:p w:rsidR="003E29C1" w:rsidRPr="000D0825" w:rsidRDefault="003E29C1" w:rsidP="003E29C1">
      <w:pPr>
        <w:pStyle w:val="Normal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9"/>
        <w:gridCol w:w="4497"/>
      </w:tblGrid>
      <w:tr w:rsidR="003E29C1" w:rsidRPr="00CD279E">
        <w:tc>
          <w:tcPr>
            <w:tcW w:w="5364" w:type="dxa"/>
          </w:tcPr>
          <w:p w:rsidR="003E29C1" w:rsidRPr="00CD279E" w:rsidRDefault="003E29C1" w:rsidP="008521CD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Senior Producer</w:t>
            </w:r>
          </w:p>
        </w:tc>
        <w:tc>
          <w:tcPr>
            <w:tcW w:w="5364" w:type="dxa"/>
          </w:tcPr>
          <w:p w:rsidR="003E29C1" w:rsidRPr="00CD279E" w:rsidRDefault="003E29C1" w:rsidP="008521CD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Susan Bellows</w:t>
            </w:r>
          </w:p>
        </w:tc>
      </w:tr>
      <w:tr w:rsidR="003E29C1" w:rsidRPr="00CD279E">
        <w:tc>
          <w:tcPr>
            <w:tcW w:w="5364" w:type="dxa"/>
          </w:tcPr>
          <w:p w:rsidR="003E29C1" w:rsidRPr="00CD279E" w:rsidRDefault="003E29C1" w:rsidP="008521CD">
            <w:pPr>
              <w:pStyle w:val="Normal2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Executive Producer</w:t>
            </w:r>
          </w:p>
        </w:tc>
        <w:tc>
          <w:tcPr>
            <w:tcW w:w="5364" w:type="dxa"/>
          </w:tcPr>
          <w:p w:rsidR="003E29C1" w:rsidRPr="00CD279E" w:rsidRDefault="003E29C1" w:rsidP="008521CD">
            <w:pPr>
              <w:pStyle w:val="Normal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 Samels</w:t>
            </w:r>
          </w:p>
        </w:tc>
      </w:tr>
    </w:tbl>
    <w:p w:rsidR="00702ED3" w:rsidRPr="0018270A" w:rsidRDefault="00702ED3" w:rsidP="0024418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Û°e'98Êˇø^€’'1"/>
          <w:color w:val="000000"/>
        </w:rPr>
      </w:pPr>
    </w:p>
    <w:p w:rsidR="00894E22" w:rsidRDefault="00894E22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99002B"/>
        </w:rPr>
      </w:pPr>
    </w:p>
    <w:p w:rsidR="009C1A72" w:rsidRPr="00CD279E" w:rsidRDefault="009C1A72" w:rsidP="009C1A72">
      <w:pPr>
        <w:ind w:right="162"/>
        <w:rPr>
          <w:rFonts w:ascii="Times New Roman" w:hAnsi="Times New Roman" w:cs="Times New Roman"/>
          <w:b/>
        </w:rPr>
      </w:pPr>
      <w:r w:rsidRPr="00CD279E">
        <w:rPr>
          <w:rFonts w:ascii="Times New Roman" w:hAnsi="Times New Roman" w:cs="Times New Roman"/>
          <w:b/>
        </w:rPr>
        <w:t>Mark Samels</w:t>
      </w:r>
      <w:r w:rsidRPr="00CD279E">
        <w:rPr>
          <w:rFonts w:ascii="Times New Roman" w:hAnsi="Times New Roman" w:cs="Times New Roman"/>
        </w:rPr>
        <w:t xml:space="preserve"> (</w:t>
      </w:r>
      <w:r w:rsidRPr="00CD279E">
        <w:rPr>
          <w:rFonts w:ascii="Times New Roman" w:hAnsi="Times New Roman" w:cs="Times New Roman"/>
          <w:b/>
        </w:rPr>
        <w:t xml:space="preserve">Executive Producer) </w:t>
      </w:r>
    </w:p>
    <w:p w:rsidR="009C1A72" w:rsidRPr="00CD279E" w:rsidRDefault="009C1A72" w:rsidP="009C1A72">
      <w:pPr>
        <w:ind w:right="162"/>
        <w:rPr>
          <w:rFonts w:ascii="Times New Roman" w:hAnsi="Times New Roman" w:cs="Times New Roman"/>
          <w:szCs w:val="32"/>
        </w:rPr>
      </w:pPr>
      <w:r w:rsidRPr="00CD279E">
        <w:rPr>
          <w:rFonts w:ascii="Times New Roman" w:hAnsi="Times New Roman" w:cs="Times New Roman"/>
        </w:rPr>
        <w:t>As executive producer</w:t>
      </w:r>
      <w:r w:rsidRPr="00CD279E">
        <w:rPr>
          <w:rFonts w:ascii="Times New Roman" w:hAnsi="Times New Roman" w:cs="Times New Roman"/>
          <w:b/>
        </w:rPr>
        <w:t xml:space="preserve"> </w:t>
      </w:r>
      <w:r w:rsidRPr="00CD279E">
        <w:rPr>
          <w:rFonts w:ascii="Times New Roman" w:hAnsi="Times New Roman" w:cs="Times New Roman"/>
          <w:szCs w:val="32"/>
        </w:rPr>
        <w:t>of PBS</w:t>
      </w:r>
      <w:r>
        <w:rPr>
          <w:rFonts w:ascii="Times New Roman" w:hAnsi="Times New Roman" w:cs="Times New Roman"/>
          <w:szCs w:val="32"/>
        </w:rPr>
        <w:t>’</w:t>
      </w:r>
      <w:r w:rsidRPr="00CD279E">
        <w:rPr>
          <w:rFonts w:ascii="Times New Roman" w:hAnsi="Times New Roman" w:cs="Times New Roman"/>
          <w:szCs w:val="32"/>
        </w:rPr>
        <w:t xml:space="preserve"> flagship history series, Mark Samels conceives, commissions and oversees all </w:t>
      </w:r>
      <w:r w:rsidRPr="00CD279E">
        <w:rPr>
          <w:rFonts w:ascii="Times New Roman" w:hAnsi="Times New Roman" w:cs="Times New Roman"/>
          <w:smallCaps/>
        </w:rPr>
        <w:t>American Experience</w:t>
      </w:r>
      <w:r w:rsidRPr="00CD279E">
        <w:rPr>
          <w:rFonts w:ascii="Times New Roman" w:hAnsi="Times New Roman" w:cs="Times New Roman"/>
          <w:szCs w:val="32"/>
        </w:rPr>
        <w:t xml:space="preserve"> films. Samels has ove</w:t>
      </w:r>
      <w:r>
        <w:rPr>
          <w:rFonts w:ascii="Times New Roman" w:hAnsi="Times New Roman" w:cs="Times New Roman"/>
          <w:szCs w:val="32"/>
        </w:rPr>
        <w:t>rseen more than 13</w:t>
      </w:r>
      <w:r w:rsidRPr="00CD279E">
        <w:rPr>
          <w:rFonts w:ascii="Times New Roman" w:hAnsi="Times New Roman" w:cs="Times New Roman"/>
          <w:szCs w:val="32"/>
        </w:rPr>
        <w:t xml:space="preserve">0 films, expanding both the breadth of subjects and the filmmaking style </w:t>
      </w:r>
      <w:bookmarkStart w:id="0" w:name="_GoBack"/>
      <w:bookmarkEnd w:id="0"/>
      <w:r w:rsidRPr="00CD279E">
        <w:rPr>
          <w:rFonts w:ascii="Times New Roman" w:hAnsi="Times New Roman" w:cs="Times New Roman"/>
          <w:szCs w:val="32"/>
        </w:rPr>
        <w:t>embraced by the series, allowing for more contemporary topics and more witness-driven storytelling. Beginning his career as an independent documentary filmmaker, he held production executive positions at public television stations in West Virginia and Pennsylvania before joining WGBH. Samels is a founding member of the International Documentary Association and has served as a governor of the Academy of Television Arts &amp; Sciences. A graduate of the University of Wisconsin, Samels holds honorary Doctor of Humane Letters degrees from Emerson College and Elizabethtown College. </w:t>
      </w:r>
    </w:p>
    <w:p w:rsidR="009C1A72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</w:rPr>
      </w:pP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mallCaps/>
        </w:rPr>
      </w:pPr>
      <w:r w:rsidRPr="00CD279E">
        <w:rPr>
          <w:rFonts w:ascii="Times New Roman" w:hAnsi="Times New Roman" w:cs="Times New Roman"/>
          <w:b/>
          <w:bCs/>
          <w:kern w:val="1"/>
        </w:rPr>
        <w:t xml:space="preserve">About </w:t>
      </w:r>
      <w:r w:rsidRPr="00CD279E">
        <w:rPr>
          <w:rFonts w:ascii="Times New Roman" w:hAnsi="Times New Roman" w:cs="Times New Roman"/>
          <w:b/>
          <w:smallCaps/>
        </w:rPr>
        <w:t>American Experience</w:t>
      </w:r>
    </w:p>
    <w:p w:rsidR="009C1A72" w:rsidRPr="00CD279E" w:rsidRDefault="009C1A72" w:rsidP="009C1A72">
      <w:pPr>
        <w:rPr>
          <w:rFonts w:ascii="Times New Roman" w:hAnsi="Times New Roman" w:cs="Times New Roman"/>
        </w:rPr>
      </w:pPr>
      <w:r w:rsidRPr="00CD279E">
        <w:rPr>
          <w:rFonts w:ascii="Times New Roman" w:hAnsi="Times New Roman" w:cs="Times New Roman"/>
        </w:rPr>
        <w:t xml:space="preserve">For more than 28 years, </w:t>
      </w:r>
      <w:r w:rsidRPr="00CD279E">
        <w:rPr>
          <w:rFonts w:ascii="Times New Roman" w:hAnsi="Times New Roman" w:cs="Times New Roman"/>
          <w:smallCaps/>
        </w:rPr>
        <w:t>American Experience</w:t>
      </w:r>
      <w:r w:rsidRPr="00CD279E">
        <w:rPr>
          <w:rFonts w:ascii="Times New Roman" w:hAnsi="Times New Roman" w:cs="Times New Roman"/>
        </w:rPr>
        <w:t xml:space="preserve"> has been television’s most-watched history series. The series has been hailed as “peerless” (</w:t>
      </w:r>
      <w:r w:rsidRPr="00CD279E">
        <w:rPr>
          <w:rFonts w:ascii="Times New Roman" w:hAnsi="Times New Roman" w:cs="Times New Roman"/>
          <w:i/>
        </w:rPr>
        <w:t>The Wall Street Journal</w:t>
      </w:r>
      <w:r w:rsidRPr="00CD279E">
        <w:rPr>
          <w:rFonts w:ascii="Times New Roman" w:hAnsi="Times New Roman" w:cs="Times New Roman"/>
        </w:rPr>
        <w:t>), “the most consistently enriching program on television” (</w:t>
      </w:r>
      <w:r w:rsidRPr="00CD279E">
        <w:rPr>
          <w:rFonts w:ascii="Times New Roman" w:hAnsi="Times New Roman" w:cs="Times New Roman"/>
          <w:i/>
        </w:rPr>
        <w:t>Chicago Tribune</w:t>
      </w:r>
      <w:r w:rsidRPr="00CD279E">
        <w:rPr>
          <w:rFonts w:ascii="Times New Roman" w:hAnsi="Times New Roman" w:cs="Times New Roman"/>
        </w:rPr>
        <w:t>) and “a beacon of intelligence and purpose” (</w:t>
      </w:r>
      <w:r w:rsidRPr="00CD279E">
        <w:rPr>
          <w:rFonts w:ascii="Times New Roman" w:hAnsi="Times New Roman" w:cs="Times New Roman"/>
          <w:i/>
        </w:rPr>
        <w:t>Houston Chronicle</w:t>
      </w:r>
      <w:r w:rsidRPr="00CD279E">
        <w:rPr>
          <w:rFonts w:ascii="Times New Roman" w:hAnsi="Times New Roman" w:cs="Times New Roman"/>
        </w:rPr>
        <w:t>). On air and online, the series brings to life the incredible characters and epic stories that have shaped America’s past and present. Acclaimed by viewers and critics alike, </w:t>
      </w:r>
      <w:r w:rsidRPr="00CD279E">
        <w:rPr>
          <w:rFonts w:ascii="Times New Roman" w:hAnsi="Times New Roman" w:cs="Times New Roman"/>
          <w:smallCaps/>
        </w:rPr>
        <w:t>American Experience</w:t>
      </w:r>
      <w:r w:rsidRPr="00CD279E">
        <w:rPr>
          <w:rFonts w:ascii="Times New Roman" w:hAnsi="Times New Roman" w:cs="Times New Roman"/>
        </w:rPr>
        <w:t xml:space="preserve"> documentaries have been honored with every major broadcast award, including 30 Emmy Awards, four duPont-Columbia Awards and 17 George Foster Peabody Awards; the series received an Academy Award</w:t>
      </w:r>
      <w:r w:rsidRPr="00CD279E">
        <w:rPr>
          <w:rFonts w:ascii="Times New Roman" w:hAnsi="Times New Roman" w:cs="Times New Roman"/>
          <w:vertAlign w:val="superscript"/>
        </w:rPr>
        <w:t>®</w:t>
      </w:r>
      <w:r w:rsidRPr="00CD279E">
        <w:rPr>
          <w:rFonts w:ascii="Times New Roman" w:hAnsi="Times New Roman" w:cs="Times New Roman"/>
        </w:rPr>
        <w:t xml:space="preserve"> nomination for Best Documentary Feature in 2015 for </w:t>
      </w:r>
      <w:r w:rsidRPr="00CD279E">
        <w:rPr>
          <w:rFonts w:ascii="Times New Roman" w:hAnsi="Times New Roman" w:cs="Times New Roman"/>
          <w:i/>
        </w:rPr>
        <w:t>Last Days in Vietnam</w:t>
      </w:r>
      <w:r w:rsidRPr="00CD279E">
        <w:rPr>
          <w:rFonts w:ascii="Times New Roman" w:hAnsi="Times New Roman" w:cs="Times New Roman"/>
        </w:rPr>
        <w:t xml:space="preserve">. Visit </w:t>
      </w:r>
      <w:hyperlink r:id="rId8" w:history="1">
        <w:r w:rsidRPr="00CD279E">
          <w:rPr>
            <w:rStyle w:val="Hyperlink"/>
            <w:rFonts w:ascii="Times New Roman" w:hAnsi="Times New Roman" w:cs="Times New Roman"/>
          </w:rPr>
          <w:t>pbs.org/americanexperience</w:t>
        </w:r>
      </w:hyperlink>
      <w:r w:rsidRPr="00CD279E">
        <w:rPr>
          <w:rFonts w:ascii="Times New Roman" w:hAnsi="Times New Roman" w:cs="Times New Roman"/>
        </w:rPr>
        <w:t xml:space="preserve"> and follow us on </w:t>
      </w:r>
      <w:hyperlink r:id="rId9" w:history="1">
        <w:r w:rsidRPr="00CD279E">
          <w:rPr>
            <w:rStyle w:val="Hyperlink"/>
            <w:rFonts w:ascii="Times New Roman" w:hAnsi="Times New Roman" w:cs="Times New Roman"/>
          </w:rPr>
          <w:t>Facebook</w:t>
        </w:r>
      </w:hyperlink>
      <w:r w:rsidRPr="00CD279E">
        <w:rPr>
          <w:rFonts w:ascii="Times New Roman" w:hAnsi="Times New Roman" w:cs="Times New Roman"/>
        </w:rPr>
        <w:t xml:space="preserve">, </w:t>
      </w:r>
      <w:hyperlink r:id="rId10" w:history="1">
        <w:r w:rsidRPr="00CD279E">
          <w:rPr>
            <w:rStyle w:val="Hyperlink"/>
            <w:rFonts w:ascii="Times New Roman" w:hAnsi="Times New Roman" w:cs="Times New Roman"/>
          </w:rPr>
          <w:t>Twitter</w:t>
        </w:r>
      </w:hyperlink>
      <w:r w:rsidRPr="00CD279E">
        <w:rPr>
          <w:rFonts w:ascii="Times New Roman" w:hAnsi="Times New Roman" w:cs="Times New Roman"/>
        </w:rPr>
        <w:t xml:space="preserve">, </w:t>
      </w:r>
      <w:hyperlink r:id="rId11" w:history="1">
        <w:r w:rsidRPr="00CD279E">
          <w:rPr>
            <w:rStyle w:val="Hyperlink"/>
            <w:rFonts w:ascii="Times New Roman" w:hAnsi="Times New Roman" w:cs="Times New Roman"/>
          </w:rPr>
          <w:t>Instagram</w:t>
        </w:r>
      </w:hyperlink>
      <w:r w:rsidRPr="00CD279E">
        <w:rPr>
          <w:rFonts w:ascii="Times New Roman" w:hAnsi="Times New Roman" w:cs="Times New Roman"/>
        </w:rPr>
        <w:t xml:space="preserve"> and </w:t>
      </w:r>
      <w:hyperlink r:id="rId12" w:history="1">
        <w:r w:rsidRPr="00CD279E">
          <w:rPr>
            <w:rStyle w:val="Hyperlink"/>
            <w:rFonts w:ascii="Times New Roman" w:hAnsi="Times New Roman" w:cs="Times New Roman"/>
          </w:rPr>
          <w:t>YouTube</w:t>
        </w:r>
      </w:hyperlink>
      <w:r w:rsidRPr="00CD279E">
        <w:rPr>
          <w:rFonts w:ascii="Times New Roman" w:hAnsi="Times New Roman" w:cs="Times New Roman"/>
        </w:rPr>
        <w:t xml:space="preserve"> to learn more.  </w:t>
      </w:r>
    </w:p>
    <w:p w:rsidR="009C1A72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 xml:space="preserve">Exclusive corporate funding for </w:t>
      </w:r>
      <w:r w:rsidRPr="00CD279E">
        <w:rPr>
          <w:rFonts w:ascii="Times New Roman" w:hAnsi="Times New Roman" w:cs="Times New Roman"/>
          <w:smallCaps/>
        </w:rPr>
        <w:t>American Experience</w:t>
      </w:r>
      <w:r w:rsidRPr="00CD279E">
        <w:rPr>
          <w:rFonts w:ascii="Times New Roman" w:hAnsi="Times New Roman" w:cs="Times New Roman"/>
        </w:rPr>
        <w:t xml:space="preserve"> </w:t>
      </w:r>
      <w:r w:rsidRPr="00CD279E">
        <w:rPr>
          <w:rFonts w:ascii="Times New Roman" w:hAnsi="Times New Roman" w:cs="Times New Roman"/>
          <w:kern w:val="1"/>
        </w:rPr>
        <w:t xml:space="preserve">provided by Liberty Mutual Insurance. Major funding provided by the Alfred P. Sloan Foundation, the Corporation for Public Broadcasting and public television viewers. </w:t>
      </w:r>
      <w:r w:rsidRPr="00CD279E">
        <w:rPr>
          <w:rFonts w:ascii="Times New Roman" w:hAnsi="Times New Roman" w:cs="Times New Roman"/>
          <w:smallCaps/>
        </w:rPr>
        <w:t>American Experience</w:t>
      </w:r>
      <w:r w:rsidRPr="00CD279E">
        <w:rPr>
          <w:rFonts w:ascii="Times New Roman" w:hAnsi="Times New Roman" w:cs="Times New Roman"/>
        </w:rPr>
        <w:t xml:space="preserve"> </w:t>
      </w:r>
      <w:r w:rsidRPr="00CD279E">
        <w:rPr>
          <w:rFonts w:ascii="Times New Roman" w:hAnsi="Times New Roman" w:cs="Times New Roman"/>
          <w:kern w:val="1"/>
        </w:rPr>
        <w:t>is produced for PBS by WGBH Boston.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</w:p>
    <w:p w:rsidR="009C1A72" w:rsidRPr="00CD279E" w:rsidRDefault="009C1A72" w:rsidP="009C1A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>###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b/>
          <w:bCs/>
          <w:kern w:val="1"/>
        </w:rPr>
        <w:t>Press Contacts: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>CaraMar, Inc.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>Mary Lugo</w:t>
      </w:r>
      <w:r w:rsidRPr="00CD279E">
        <w:rPr>
          <w:rFonts w:ascii="Times New Roman" w:hAnsi="Times New Roman" w:cs="Times New Roman"/>
          <w:kern w:val="1"/>
        </w:rPr>
        <w:tab/>
      </w:r>
      <w:r w:rsidRPr="00CD279E">
        <w:rPr>
          <w:rFonts w:ascii="Times New Roman" w:hAnsi="Times New Roman" w:cs="Times New Roman"/>
          <w:kern w:val="1"/>
        </w:rPr>
        <w:tab/>
        <w:t xml:space="preserve"> 770-623-8190 </w:t>
      </w:r>
      <w:r w:rsidRPr="00CD279E">
        <w:rPr>
          <w:rFonts w:ascii="Times New Roman" w:hAnsi="Times New Roman" w:cs="Times New Roman"/>
          <w:kern w:val="1"/>
        </w:rPr>
        <w:tab/>
        <w:t>lugo@negia.net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>Cara White</w:t>
      </w:r>
      <w:r w:rsidRPr="00CD279E">
        <w:rPr>
          <w:rFonts w:ascii="Times New Roman" w:hAnsi="Times New Roman" w:cs="Times New Roman"/>
          <w:kern w:val="1"/>
        </w:rPr>
        <w:tab/>
      </w:r>
      <w:r w:rsidRPr="00CD279E">
        <w:rPr>
          <w:rFonts w:ascii="Times New Roman" w:hAnsi="Times New Roman" w:cs="Times New Roman"/>
          <w:kern w:val="1"/>
        </w:rPr>
        <w:tab/>
        <w:t xml:space="preserve"> 843-881-1480</w:t>
      </w:r>
      <w:r w:rsidRPr="00CD279E">
        <w:rPr>
          <w:rFonts w:ascii="Times New Roman" w:hAnsi="Times New Roman" w:cs="Times New Roman"/>
          <w:kern w:val="1"/>
        </w:rPr>
        <w:tab/>
      </w:r>
      <w:r w:rsidRPr="00CD279E">
        <w:rPr>
          <w:rFonts w:ascii="Times New Roman" w:hAnsi="Times New Roman" w:cs="Times New Roman"/>
          <w:kern w:val="1"/>
        </w:rPr>
        <w:tab/>
        <w:t>cara.white@mac.com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CD279E">
        <w:rPr>
          <w:rFonts w:ascii="Times New Roman" w:hAnsi="Times New Roman" w:cs="Times New Roman"/>
          <w:kern w:val="1"/>
        </w:rPr>
        <w:t>Abbe Harris</w:t>
      </w:r>
      <w:r w:rsidRPr="00CD279E">
        <w:rPr>
          <w:rFonts w:ascii="Times New Roman" w:hAnsi="Times New Roman" w:cs="Times New Roman"/>
          <w:kern w:val="1"/>
        </w:rPr>
        <w:tab/>
      </w:r>
      <w:r w:rsidRPr="00CD279E">
        <w:rPr>
          <w:rFonts w:ascii="Times New Roman" w:hAnsi="Times New Roman" w:cs="Times New Roman"/>
          <w:kern w:val="1"/>
        </w:rPr>
        <w:tab/>
        <w:t xml:space="preserve"> 908-244-5516</w:t>
      </w:r>
      <w:r w:rsidRPr="00CD279E">
        <w:rPr>
          <w:rFonts w:ascii="Times New Roman" w:hAnsi="Times New Roman" w:cs="Times New Roman"/>
          <w:kern w:val="1"/>
        </w:rPr>
        <w:tab/>
      </w:r>
      <w:r w:rsidRPr="00CD279E">
        <w:rPr>
          <w:rFonts w:ascii="Times New Roman" w:hAnsi="Times New Roman" w:cs="Times New Roman"/>
          <w:kern w:val="1"/>
        </w:rPr>
        <w:tab/>
        <w:t>abbe.harris@caramar.net</w:t>
      </w: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9C1A72" w:rsidRPr="00CD279E" w:rsidRDefault="009C1A72" w:rsidP="009C1A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279E">
        <w:rPr>
          <w:rFonts w:ascii="Times New Roman" w:hAnsi="Times New Roman" w:cs="Times New Roman"/>
          <w:kern w:val="1"/>
        </w:rPr>
        <w:t xml:space="preserve">For further information and photos visit </w:t>
      </w:r>
      <w:hyperlink r:id="rId13" w:history="1">
        <w:r w:rsidRPr="00CD279E">
          <w:rPr>
            <w:rFonts w:ascii="Times New Roman" w:hAnsi="Times New Roman" w:cs="Times New Roman"/>
            <w:color w:val="0000FF"/>
            <w:kern w:val="1"/>
            <w:u w:val="single" w:color="0000FF"/>
          </w:rPr>
          <w:t>http://www.pbs.org/pressroom</w:t>
        </w:r>
      </w:hyperlink>
      <w:r w:rsidRPr="00CD279E">
        <w:rPr>
          <w:rFonts w:ascii="Times New Roman" w:hAnsi="Times New Roman" w:cs="Times New Roman"/>
        </w:rPr>
        <w:t>.</w:t>
      </w:r>
    </w:p>
    <w:p w:rsidR="009C1A72" w:rsidRPr="00993D39" w:rsidRDefault="009C1A72" w:rsidP="009C1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</w:p>
    <w:p w:rsidR="00702ED3" w:rsidRPr="0018270A" w:rsidRDefault="00702ED3" w:rsidP="00702ED3">
      <w:pPr>
        <w:widowControl w:val="0"/>
        <w:autoSpaceDE w:val="0"/>
        <w:autoSpaceDN w:val="0"/>
        <w:adjustRightInd w:val="0"/>
        <w:rPr>
          <w:rFonts w:ascii="Times New Roman" w:hAnsi="Times New Roman" w:cs="Û°e'98Êˇø^€’'1"/>
          <w:color w:val="99002B"/>
        </w:rPr>
      </w:pPr>
    </w:p>
    <w:p w:rsidR="00244185" w:rsidRDefault="00244185" w:rsidP="00702ED3"/>
    <w:sectPr w:rsidR="00244185" w:rsidSect="009C1A72">
      <w:headerReference w:type="first" r:id="rId14"/>
      <w:footerReference w:type="first" r:id="rId15"/>
      <w:pgSz w:w="12240" w:h="15840"/>
      <w:pgMar w:top="1440" w:right="162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37E" w:rsidRDefault="00B6237E">
      <w:r>
        <w:separator/>
      </w:r>
    </w:p>
  </w:endnote>
  <w:endnote w:type="continuationSeparator" w:id="0">
    <w:p w:rsidR="00B6237E" w:rsidRDefault="00B62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Û°e'98Êˇø^€’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A0" w:rsidRDefault="001D4BA0">
    <w:pPr>
      <w:pStyle w:val="Footer"/>
    </w:pPr>
    <w:r w:rsidRPr="001D4BA0">
      <w:drawing>
        <wp:inline distT="0" distB="0" distL="0" distR="0">
          <wp:extent cx="5600700" cy="1000125"/>
          <wp:effectExtent l="25400" t="0" r="0" b="0"/>
          <wp:docPr id="3" name="Picture 1" descr=":AMEX_fund+WGBH_2015-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AMEX_fund+WGBH_2015-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37E" w:rsidRDefault="00B6237E">
      <w:r>
        <w:separator/>
      </w:r>
    </w:p>
  </w:footnote>
  <w:footnote w:type="continuationSeparator" w:id="0">
    <w:p w:rsidR="00B6237E" w:rsidRDefault="00B6237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7E" w:rsidRDefault="00B6237E">
    <w:pPr>
      <w:pStyle w:val="Header"/>
    </w:pPr>
    <w:r w:rsidRPr="00894E2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-520700</wp:posOffset>
          </wp:positionH>
          <wp:positionV relativeFrom="paragraph">
            <wp:posOffset>228600</wp:posOffset>
          </wp:positionV>
          <wp:extent cx="6629400" cy="529590"/>
          <wp:effectExtent l="0" t="0" r="0" b="381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+PBS_1 line.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00" cy="52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2ED3"/>
    <w:rsid w:val="000D0825"/>
    <w:rsid w:val="00105883"/>
    <w:rsid w:val="0018270A"/>
    <w:rsid w:val="001C6F11"/>
    <w:rsid w:val="001D4BA0"/>
    <w:rsid w:val="001E6EEC"/>
    <w:rsid w:val="00244185"/>
    <w:rsid w:val="00273B3E"/>
    <w:rsid w:val="00303EF9"/>
    <w:rsid w:val="003E29C1"/>
    <w:rsid w:val="00411DE5"/>
    <w:rsid w:val="0047432F"/>
    <w:rsid w:val="005271A8"/>
    <w:rsid w:val="006078F6"/>
    <w:rsid w:val="00670F50"/>
    <w:rsid w:val="006962B7"/>
    <w:rsid w:val="00702ED3"/>
    <w:rsid w:val="00787643"/>
    <w:rsid w:val="0079327F"/>
    <w:rsid w:val="008521CD"/>
    <w:rsid w:val="00894E22"/>
    <w:rsid w:val="00903E10"/>
    <w:rsid w:val="009C1A72"/>
    <w:rsid w:val="00B00F7C"/>
    <w:rsid w:val="00B6237E"/>
    <w:rsid w:val="00C61CFF"/>
    <w:rsid w:val="00C63E6B"/>
    <w:rsid w:val="00D76C62"/>
    <w:rsid w:val="00DF31D0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2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4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E22"/>
    <w:rPr>
      <w:sz w:val="24"/>
      <w:szCs w:val="24"/>
    </w:rPr>
  </w:style>
  <w:style w:type="paragraph" w:customStyle="1" w:styleId="Normal2">
    <w:name w:val="Normal2"/>
    <w:rsid w:val="00273B3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73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1A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2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4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E22"/>
    <w:rPr>
      <w:sz w:val="24"/>
      <w:szCs w:val="24"/>
    </w:rPr>
  </w:style>
  <w:style w:type="paragraph" w:customStyle="1" w:styleId="Normal2">
    <w:name w:val="Normal2"/>
    <w:rsid w:val="00273B3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7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nstagram.com/americanexperiencepbs" TargetMode="External"/><Relationship Id="rId12" Type="http://schemas.openxmlformats.org/officeDocument/2006/relationships/hyperlink" Target="http://youtube.com/americanexperience" TargetMode="External"/><Relationship Id="rId13" Type="http://schemas.openxmlformats.org/officeDocument/2006/relationships/hyperlink" Target="http://www.pbs.org/pressro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pbs.org/tv_schedules/" TargetMode="External"/><Relationship Id="rId8" Type="http://schemas.openxmlformats.org/officeDocument/2006/relationships/hyperlink" Target="http://pbs.org/americanexperience" TargetMode="External"/><Relationship Id="rId9" Type="http://schemas.openxmlformats.org/officeDocument/2006/relationships/hyperlink" Target="http://facebook.com/americanexperience" TargetMode="External"/><Relationship Id="rId10" Type="http://schemas.openxmlformats.org/officeDocument/2006/relationships/hyperlink" Target="http://twitter.com/amexperience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5880</Characters>
  <Application>Microsoft Macintosh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White</dc:creator>
  <cp:lastModifiedBy>Cara White</cp:lastModifiedBy>
  <cp:revision>5</cp:revision>
  <dcterms:created xsi:type="dcterms:W3CDTF">2017-05-16T17:50:00Z</dcterms:created>
  <dcterms:modified xsi:type="dcterms:W3CDTF">2017-05-26T16:54:00Z</dcterms:modified>
</cp:coreProperties>
</file>