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9B39" w14:textId="77777777" w:rsidR="002F5EF7" w:rsidRDefault="002F5EF7">
      <w:pPr>
        <w:pStyle w:val="Body"/>
      </w:pPr>
    </w:p>
    <w:p w14:paraId="1E2FAC5B" w14:textId="77777777" w:rsidR="002F5EF7" w:rsidRDefault="002F5EF7">
      <w:pPr>
        <w:pStyle w:val="Body"/>
      </w:pPr>
    </w:p>
    <w:p w14:paraId="25F3DFF3" w14:textId="77777777" w:rsidR="002F5EF7" w:rsidRPr="002D08B8" w:rsidRDefault="002F5EF7">
      <w:pPr>
        <w:pStyle w:val="Body"/>
        <w:widowControl w:val="0"/>
        <w:jc w:val="center"/>
        <w:rPr>
          <w:rFonts w:ascii="Times New Roman Bold"/>
          <w:smallCaps/>
          <w:sz w:val="32"/>
          <w:szCs w:val="32"/>
        </w:rPr>
      </w:pPr>
    </w:p>
    <w:p w14:paraId="17E32C4B" w14:textId="77777777" w:rsidR="002F5EF7" w:rsidRPr="002D08B8" w:rsidRDefault="005034BB">
      <w:pPr>
        <w:pStyle w:val="Body"/>
        <w:widowControl w:val="0"/>
        <w:jc w:val="center"/>
        <w:rPr>
          <w:rFonts w:ascii="Times New Roman Bold" w:eastAsia="Times New Roman Bold" w:hAnsi="Times New Roman Bold" w:cs="Times New Roman Bold"/>
          <w:b/>
          <w:bCs/>
          <w:spacing w:val="4"/>
          <w:kern w:val="1"/>
          <w:sz w:val="32"/>
          <w:szCs w:val="32"/>
        </w:rPr>
      </w:pPr>
      <w:r w:rsidRPr="002D08B8">
        <w:rPr>
          <w:rFonts w:ascii="Times New Roman Bold"/>
          <w:b/>
          <w:bCs/>
          <w:smallCaps/>
          <w:sz w:val="32"/>
          <w:szCs w:val="32"/>
        </w:rPr>
        <w:t>American Experience</w:t>
      </w:r>
      <w:r w:rsidRPr="002D08B8">
        <w:rPr>
          <w:rFonts w:ascii="Times New Roman Bold"/>
          <w:b/>
          <w:bCs/>
          <w:spacing w:val="4"/>
          <w:kern w:val="1"/>
          <w:sz w:val="32"/>
          <w:szCs w:val="32"/>
        </w:rPr>
        <w:t xml:space="preserve"> </w:t>
      </w:r>
      <w:r w:rsidRPr="002D08B8">
        <w:rPr>
          <w:b/>
          <w:bCs/>
          <w:i/>
          <w:iCs/>
          <w:spacing w:val="4"/>
          <w:kern w:val="1"/>
          <w:sz w:val="32"/>
          <w:szCs w:val="32"/>
        </w:rPr>
        <w:t xml:space="preserve">The Movement and the </w:t>
      </w:r>
      <w:r w:rsidRPr="002D08B8">
        <w:rPr>
          <w:rFonts w:hAnsi="Times New Roman"/>
          <w:b/>
          <w:bCs/>
          <w:i/>
          <w:iCs/>
          <w:spacing w:val="4"/>
          <w:kern w:val="1"/>
          <w:sz w:val="32"/>
          <w:szCs w:val="32"/>
        </w:rPr>
        <w:t>“</w:t>
      </w:r>
      <w:r w:rsidRPr="002D08B8">
        <w:rPr>
          <w:b/>
          <w:bCs/>
          <w:i/>
          <w:iCs/>
          <w:spacing w:val="4"/>
          <w:kern w:val="1"/>
          <w:sz w:val="32"/>
          <w:szCs w:val="32"/>
        </w:rPr>
        <w:t>Madman</w:t>
      </w:r>
      <w:r w:rsidRPr="002D08B8">
        <w:rPr>
          <w:rFonts w:hAnsi="Times New Roman"/>
          <w:b/>
          <w:bCs/>
          <w:i/>
          <w:iCs/>
          <w:spacing w:val="4"/>
          <w:kern w:val="1"/>
          <w:sz w:val="32"/>
          <w:szCs w:val="32"/>
        </w:rPr>
        <w:t>”</w:t>
      </w:r>
    </w:p>
    <w:p w14:paraId="012709E0" w14:textId="77777777" w:rsidR="002F5EF7" w:rsidRPr="002D08B8" w:rsidRDefault="005034BB">
      <w:pPr>
        <w:pStyle w:val="Body"/>
        <w:widowControl w:val="0"/>
        <w:jc w:val="center"/>
        <w:rPr>
          <w:rFonts w:ascii="Times New Roman Bold" w:eastAsia="Times New Roman Bold" w:hAnsi="Times New Roman Bold" w:cs="Times New Roman Bold"/>
          <w:b/>
          <w:bCs/>
          <w:color w:val="0432FF"/>
          <w:spacing w:val="4"/>
          <w:kern w:val="1"/>
          <w:sz w:val="32"/>
          <w:szCs w:val="32"/>
          <w:u w:color="0432FF"/>
        </w:rPr>
      </w:pPr>
      <w:r w:rsidRPr="002D08B8">
        <w:rPr>
          <w:rFonts w:ascii="Times New Roman Bold"/>
          <w:b/>
          <w:bCs/>
          <w:spacing w:val="4"/>
          <w:kern w:val="1"/>
          <w:sz w:val="32"/>
          <w:szCs w:val="32"/>
        </w:rPr>
        <w:t xml:space="preserve">Premieres Tuesday, March 28, 2023, on PBS and Streaming on </w:t>
      </w:r>
      <w:hyperlink r:id="rId6" w:history="1">
        <w:r w:rsidRPr="002D08B8">
          <w:rPr>
            <w:rStyle w:val="Hyperlink0"/>
            <w:b/>
            <w:bCs/>
          </w:rPr>
          <w:t>PBS.org</w:t>
        </w:r>
      </w:hyperlink>
    </w:p>
    <w:p w14:paraId="51B27492" w14:textId="77777777" w:rsidR="002F5EF7" w:rsidRPr="002D08B8" w:rsidRDefault="002F5EF7">
      <w:pPr>
        <w:pStyle w:val="Body"/>
        <w:widowControl w:val="0"/>
        <w:jc w:val="center"/>
        <w:rPr>
          <w:rFonts w:ascii="Times New Roman Bold" w:eastAsia="Times New Roman Bold" w:hAnsi="Times New Roman Bold" w:cs="Times New Roman Bold"/>
          <w:b/>
          <w:bCs/>
          <w:spacing w:val="4"/>
          <w:kern w:val="1"/>
          <w:sz w:val="32"/>
          <w:szCs w:val="32"/>
        </w:rPr>
      </w:pPr>
    </w:p>
    <w:p w14:paraId="462EE699" w14:textId="77777777" w:rsidR="002F5EF7" w:rsidRPr="002D08B8" w:rsidRDefault="005034BB">
      <w:pPr>
        <w:pStyle w:val="Body"/>
        <w:jc w:val="center"/>
        <w:rPr>
          <w:rFonts w:ascii="Times New Roman Bold" w:eastAsia="Times New Roman Bold" w:hAnsi="Times New Roman Bold" w:cs="Times New Roman Bold"/>
          <w:b/>
          <w:bCs/>
          <w:sz w:val="28"/>
          <w:szCs w:val="28"/>
        </w:rPr>
      </w:pPr>
      <w:r w:rsidRPr="002D08B8">
        <w:rPr>
          <w:rFonts w:ascii="Times New Roman Bold"/>
          <w:b/>
          <w:bCs/>
          <w:sz w:val="28"/>
          <w:szCs w:val="28"/>
        </w:rPr>
        <w:t>Explore</w:t>
      </w:r>
      <w:r w:rsidRPr="002D08B8">
        <w:rPr>
          <w:rFonts w:hAnsi="Times New Roman Bold"/>
          <w:b/>
          <w:bCs/>
          <w:sz w:val="28"/>
          <w:szCs w:val="28"/>
        </w:rPr>
        <w:t> </w:t>
      </w:r>
      <w:r w:rsidRPr="002D08B8">
        <w:rPr>
          <w:rFonts w:ascii="Times New Roman Bold"/>
          <w:b/>
          <w:bCs/>
          <w:sz w:val="28"/>
          <w:szCs w:val="28"/>
        </w:rPr>
        <w:t>the Little-Known Story of the</w:t>
      </w:r>
      <w:r w:rsidRPr="002D08B8">
        <w:rPr>
          <w:rFonts w:hAnsi="Times New Roman Bold"/>
          <w:b/>
          <w:bCs/>
          <w:sz w:val="28"/>
          <w:szCs w:val="28"/>
        </w:rPr>
        <w:t> </w:t>
      </w:r>
      <w:r w:rsidRPr="002D08B8">
        <w:rPr>
          <w:rFonts w:ascii="Times New Roman Bold"/>
          <w:b/>
          <w:bCs/>
          <w:sz w:val="28"/>
          <w:szCs w:val="28"/>
        </w:rPr>
        <w:t xml:space="preserve">Dramatic 1969 Showdown </w:t>
      </w:r>
    </w:p>
    <w:p w14:paraId="10514D8F" w14:textId="77777777" w:rsidR="002F5EF7" w:rsidRPr="002D08B8" w:rsidRDefault="005034BB">
      <w:pPr>
        <w:pStyle w:val="Body"/>
        <w:jc w:val="center"/>
        <w:rPr>
          <w:rFonts w:ascii="Times New Roman Bold" w:eastAsia="Times New Roman Bold" w:hAnsi="Times New Roman Bold" w:cs="Times New Roman Bold"/>
          <w:b/>
          <w:bCs/>
          <w:sz w:val="28"/>
          <w:szCs w:val="28"/>
        </w:rPr>
      </w:pPr>
      <w:r w:rsidRPr="002D08B8">
        <w:rPr>
          <w:rFonts w:ascii="Times New Roman Bold"/>
          <w:b/>
          <w:bCs/>
          <w:sz w:val="28"/>
          <w:szCs w:val="28"/>
        </w:rPr>
        <w:t>Between</w:t>
      </w:r>
      <w:r w:rsidRPr="002D08B8">
        <w:rPr>
          <w:rFonts w:hAnsi="Times New Roman Bold"/>
          <w:b/>
          <w:bCs/>
          <w:sz w:val="28"/>
          <w:szCs w:val="28"/>
        </w:rPr>
        <w:t> </w:t>
      </w:r>
      <w:r w:rsidRPr="002D08B8">
        <w:rPr>
          <w:rFonts w:ascii="Times New Roman Bold"/>
          <w:b/>
          <w:bCs/>
          <w:sz w:val="28"/>
          <w:szCs w:val="28"/>
        </w:rPr>
        <w:t xml:space="preserve">President Nixon and the Anti-War Movement </w:t>
      </w:r>
    </w:p>
    <w:p w14:paraId="1A190F7D" w14:textId="77777777" w:rsidR="002F5EF7" w:rsidRPr="002D08B8" w:rsidRDefault="002F5EF7">
      <w:pPr>
        <w:pStyle w:val="Body"/>
        <w:jc w:val="center"/>
        <w:rPr>
          <w:rFonts w:ascii="Times New Roman Bold" w:eastAsia="Times New Roman Bold" w:hAnsi="Times New Roman Bold" w:cs="Times New Roman Bold"/>
          <w:sz w:val="28"/>
          <w:szCs w:val="28"/>
        </w:rPr>
      </w:pPr>
    </w:p>
    <w:p w14:paraId="4E73EC27" w14:textId="77777777" w:rsidR="002F5EF7" w:rsidRPr="002D08B8" w:rsidRDefault="002F5EF7">
      <w:pPr>
        <w:pStyle w:val="Body"/>
        <w:rPr>
          <w:sz w:val="28"/>
          <w:szCs w:val="28"/>
        </w:rPr>
      </w:pPr>
    </w:p>
    <w:p w14:paraId="5037616B" w14:textId="458181BF" w:rsidR="002F5EF7" w:rsidRPr="002D08B8" w:rsidRDefault="00AA3497">
      <w:pPr>
        <w:pStyle w:val="Body"/>
      </w:pPr>
      <w:r w:rsidRPr="002D08B8">
        <w:rPr>
          <w:noProof/>
          <w:kern w:val="1"/>
        </w:rPr>
        <mc:AlternateContent>
          <mc:Choice Requires="wps">
            <w:drawing>
              <wp:anchor distT="0" distB="0" distL="114300" distR="114300" simplePos="0" relativeHeight="251659264" behindDoc="0" locked="0" layoutInCell="1" allowOverlap="1" wp14:anchorId="26543DA7" wp14:editId="5E9A16D8">
                <wp:simplePos x="0" y="0"/>
                <wp:positionH relativeFrom="column">
                  <wp:posOffset>10160</wp:posOffset>
                </wp:positionH>
                <wp:positionV relativeFrom="paragraph">
                  <wp:posOffset>91440</wp:posOffset>
                </wp:positionV>
                <wp:extent cx="2651760" cy="2834640"/>
                <wp:effectExtent l="0" t="0" r="2540" b="0"/>
                <wp:wrapSquare wrapText="bothSides"/>
                <wp:docPr id="1" name="Text Box 1"/>
                <wp:cNvGraphicFramePr/>
                <a:graphic xmlns:a="http://schemas.openxmlformats.org/drawingml/2006/main">
                  <a:graphicData uri="http://schemas.microsoft.com/office/word/2010/wordprocessingShape">
                    <wps:wsp>
                      <wps:cNvSpPr txBox="1"/>
                      <wps:spPr>
                        <a:xfrm>
                          <a:off x="0" y="0"/>
                          <a:ext cx="2651760" cy="2834640"/>
                        </a:xfrm>
                        <a:prstGeom prst="rect">
                          <a:avLst/>
                        </a:prstGeom>
                        <a:noFill/>
                        <a:ln w="12700" cap="flat">
                          <a:noFill/>
                          <a:miter lim="400000"/>
                        </a:ln>
                        <a:effectLst/>
                      </wps:spPr>
                      <wps:style>
                        <a:lnRef idx="0">
                          <a:scrgbClr r="0" g="0" b="0"/>
                        </a:lnRef>
                        <a:fillRef idx="0">
                          <a:scrgbClr r="0" g="0" b="0"/>
                        </a:fillRef>
                        <a:effectRef idx="0">
                          <a:scrgbClr r="0" g="0" b="0"/>
                        </a:effectRef>
                        <a:fontRef idx="none"/>
                      </wps:style>
                      <wps:txbx>
                        <w:txbxContent>
                          <w:p w14:paraId="3B9DFBB8" w14:textId="1BEECDDA" w:rsidR="00371F46" w:rsidRDefault="00371F46">
                            <w:r>
                              <w:rPr>
                                <w:noProof/>
                              </w:rPr>
                              <w:drawing>
                                <wp:inline distT="0" distB="0" distL="0" distR="0" wp14:anchorId="335BE024" wp14:editId="71F860D7">
                                  <wp:extent cx="2639058" cy="2286000"/>
                                  <wp:effectExtent l="0" t="0" r="3175" b="0"/>
                                  <wp:docPr id="2" name="Picture 2" descr="A picture containing person, outdoor, people,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outdoor, people, group&#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39058" cy="2286000"/>
                                          </a:xfrm>
                                          <a:prstGeom prst="rect">
                                            <a:avLst/>
                                          </a:prstGeom>
                                        </pic:spPr>
                                      </pic:pic>
                                    </a:graphicData>
                                  </a:graphic>
                                </wp:inline>
                              </w:drawing>
                            </w:r>
                          </w:p>
                          <w:p w14:paraId="31ECC0BE" w14:textId="1D3A95E6" w:rsidR="00AA3497" w:rsidRPr="00371F46" w:rsidRDefault="00371F46">
                            <w:pPr>
                              <w:rPr>
                                <w:i/>
                                <w:iCs/>
                                <w:sz w:val="20"/>
                                <w:szCs w:val="20"/>
                              </w:rPr>
                            </w:pPr>
                            <w:r w:rsidRPr="00371F46">
                              <w:rPr>
                                <w:i/>
                                <w:iCs/>
                                <w:sz w:val="20"/>
                                <w:szCs w:val="20"/>
                              </w:rPr>
                              <w:t xml:space="preserve">November 15, 1969 </w:t>
                            </w:r>
                            <w:proofErr w:type="gramStart"/>
                            <w:r w:rsidRPr="00371F46">
                              <w:rPr>
                                <w:i/>
                                <w:iCs/>
                                <w:sz w:val="20"/>
                                <w:szCs w:val="20"/>
                              </w:rPr>
                              <w:t>march</w:t>
                            </w:r>
                            <w:proofErr w:type="gramEnd"/>
                            <w:r w:rsidRPr="00371F46">
                              <w:rPr>
                                <w:i/>
                                <w:iCs/>
                                <w:sz w:val="20"/>
                                <w:szCs w:val="20"/>
                              </w:rPr>
                              <w:t xml:space="preserve"> in Washington, DC led by Coretta Scott King.</w:t>
                            </w:r>
                          </w:p>
                          <w:p w14:paraId="6B954D87" w14:textId="3F79F107" w:rsidR="00371F46" w:rsidRPr="00371F46" w:rsidRDefault="00371F46">
                            <w:pPr>
                              <w:rPr>
                                <w:i/>
                                <w:iCs/>
                                <w:sz w:val="20"/>
                                <w:szCs w:val="20"/>
                              </w:rPr>
                            </w:pPr>
                            <w:r w:rsidRPr="00371F46">
                              <w:rPr>
                                <w:i/>
                                <w:iCs/>
                                <w:sz w:val="20"/>
                                <w:szCs w:val="20"/>
                              </w:rPr>
                              <w:t>Credit: Pond 5.</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43DA7" id="_x0000_t202" coordsize="21600,21600" o:spt="202" path="m,l,21600r21600,l21600,xe">
                <v:stroke joinstyle="miter"/>
                <v:path gradientshapeok="t" o:connecttype="rect"/>
              </v:shapetype>
              <v:shape id="Text Box 1" o:spid="_x0000_s1026" type="#_x0000_t202" style="position:absolute;margin-left:.8pt;margin-top:7.2pt;width:208.8pt;height:2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" filled="f" stroked="f" strokeweight="1pt">
                <v:stroke miterlimit="4"/>
                <v:textbox inset="0,0,0,0">
                  <w:txbxContent>
                    <w:p w14:paraId="3B9DFBB8" w14:textId="1BEECDDA" w:rsidR="00371F46" w:rsidRDefault="00371F46">
                      <w:r>
                        <w:rPr>
                          <w:noProof/>
                        </w:rPr>
                        <w:drawing>
                          <wp:inline distT="0" distB="0" distL="0" distR="0" wp14:anchorId="335BE024" wp14:editId="71F860D7">
                            <wp:extent cx="2639058" cy="2286000"/>
                            <wp:effectExtent l="0" t="0" r="3175" b="0"/>
                            <wp:docPr id="2" name="Picture 2" descr="A picture containing person, outdoor, people,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outdoor, people, group&#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639058" cy="2286000"/>
                                    </a:xfrm>
                                    <a:prstGeom prst="rect">
                                      <a:avLst/>
                                    </a:prstGeom>
                                  </pic:spPr>
                                </pic:pic>
                              </a:graphicData>
                            </a:graphic>
                          </wp:inline>
                        </w:drawing>
                      </w:r>
                    </w:p>
                    <w:p w14:paraId="31ECC0BE" w14:textId="1D3A95E6" w:rsidR="00AA3497" w:rsidRPr="00371F46" w:rsidRDefault="00371F46">
                      <w:pPr>
                        <w:rPr>
                          <w:i/>
                          <w:iCs/>
                          <w:sz w:val="20"/>
                          <w:szCs w:val="20"/>
                        </w:rPr>
                      </w:pPr>
                      <w:r w:rsidRPr="00371F46">
                        <w:rPr>
                          <w:i/>
                          <w:iCs/>
                          <w:sz w:val="20"/>
                          <w:szCs w:val="20"/>
                        </w:rPr>
                        <w:t>November 15, 1969 march in Washington, DC led by Coretta Scott King.</w:t>
                      </w:r>
                    </w:p>
                    <w:p w14:paraId="6B954D87" w14:textId="3F79F107" w:rsidR="00371F46" w:rsidRPr="00371F46" w:rsidRDefault="00371F46">
                      <w:pPr>
                        <w:rPr>
                          <w:i/>
                          <w:iCs/>
                          <w:sz w:val="20"/>
                          <w:szCs w:val="20"/>
                        </w:rPr>
                      </w:pPr>
                      <w:r w:rsidRPr="00371F46">
                        <w:rPr>
                          <w:i/>
                          <w:iCs/>
                          <w:sz w:val="20"/>
                          <w:szCs w:val="20"/>
                        </w:rPr>
                        <w:t>Credit: Pond 5.</w:t>
                      </w:r>
                    </w:p>
                  </w:txbxContent>
                </v:textbox>
                <w10:wrap type="square"/>
              </v:shape>
            </w:pict>
          </mc:Fallback>
        </mc:AlternateContent>
      </w:r>
      <w:r w:rsidR="005034BB" w:rsidRPr="002D08B8">
        <w:rPr>
          <w:kern w:val="1"/>
        </w:rPr>
        <w:t xml:space="preserve">(BOSTON, MA) </w:t>
      </w:r>
      <w:r w:rsidR="005034BB" w:rsidRPr="002D08B8">
        <w:rPr>
          <w:rFonts w:ascii="Arial Unicode MS" w:hAnsi="Times New Roman"/>
          <w:kern w:val="1"/>
        </w:rPr>
        <w:t>–</w:t>
      </w:r>
      <w:r w:rsidR="005034BB" w:rsidRPr="002D08B8">
        <w:t xml:space="preserve"> </w:t>
      </w:r>
      <w:r w:rsidR="005034BB" w:rsidRPr="002D08B8">
        <w:rPr>
          <w:b/>
          <w:bCs/>
          <w:i/>
          <w:iCs/>
        </w:rPr>
        <w:t xml:space="preserve">The Movement and the </w:t>
      </w:r>
      <w:r w:rsidR="005034BB" w:rsidRPr="002D08B8">
        <w:rPr>
          <w:rFonts w:ascii="Arial Unicode MS" w:hAnsi="Times New Roman"/>
          <w:b/>
          <w:bCs/>
          <w:i/>
          <w:iCs/>
        </w:rPr>
        <w:t>“</w:t>
      </w:r>
      <w:r w:rsidR="005034BB" w:rsidRPr="002D08B8">
        <w:rPr>
          <w:b/>
          <w:bCs/>
          <w:i/>
          <w:iCs/>
        </w:rPr>
        <w:t>Madman</w:t>
      </w:r>
      <w:r w:rsidR="005034BB" w:rsidRPr="002D08B8">
        <w:rPr>
          <w:rFonts w:ascii="Arial Unicode MS" w:hAnsi="Times New Roman"/>
          <w:b/>
          <w:bCs/>
          <w:i/>
          <w:iCs/>
        </w:rPr>
        <w:t>”</w:t>
      </w:r>
      <w:r w:rsidR="005034BB" w:rsidRPr="002D08B8">
        <w:rPr>
          <w:rFonts w:ascii="Arial Unicode MS" w:hAnsi="Times New Roman"/>
          <w:b/>
          <w:bCs/>
          <w:i/>
          <w:iCs/>
        </w:rPr>
        <w:t xml:space="preserve"> </w:t>
      </w:r>
      <w:r w:rsidR="005034BB" w:rsidRPr="002D08B8">
        <w:t>shows how two antiwar protests</w:t>
      </w:r>
      <w:r w:rsidR="005034BB" w:rsidRPr="002D08B8">
        <w:rPr>
          <w:rFonts w:ascii="Arial Unicode MS" w:hAnsi="Times New Roman"/>
        </w:rPr>
        <w:t> </w:t>
      </w:r>
      <w:r w:rsidR="005034BB" w:rsidRPr="002D08B8">
        <w:t xml:space="preserve">in the fall of 1969 </w:t>
      </w:r>
      <w:r w:rsidR="005034BB" w:rsidRPr="002D08B8">
        <w:rPr>
          <w:rFonts w:ascii="Arial Unicode MS" w:hAnsi="Times New Roman"/>
        </w:rPr>
        <w:t>—</w:t>
      </w:r>
      <w:r w:rsidR="005034BB" w:rsidRPr="002D08B8">
        <w:rPr>
          <w:rFonts w:ascii="Arial Unicode MS" w:hAnsi="Times New Roman"/>
        </w:rPr>
        <w:t xml:space="preserve"> </w:t>
      </w:r>
      <w:r w:rsidR="005034BB" w:rsidRPr="002D08B8">
        <w:t xml:space="preserve">the largest the country had ever seen </w:t>
      </w:r>
      <w:r w:rsidR="005034BB" w:rsidRPr="002D08B8">
        <w:rPr>
          <w:rFonts w:ascii="Arial Unicode MS" w:hAnsi="Times New Roman"/>
        </w:rPr>
        <w:t>—</w:t>
      </w:r>
      <w:r w:rsidR="005034BB" w:rsidRPr="002D08B8">
        <w:rPr>
          <w:rFonts w:ascii="Arial Unicode MS" w:hAnsi="Times New Roman"/>
        </w:rPr>
        <w:t xml:space="preserve"> </w:t>
      </w:r>
      <w:r w:rsidR="005034BB" w:rsidRPr="002D08B8">
        <w:t xml:space="preserve">pressured President Nixon to cancel what he called his </w:t>
      </w:r>
      <w:r w:rsidR="005034BB" w:rsidRPr="002D08B8">
        <w:rPr>
          <w:rFonts w:ascii="Arial Unicode MS" w:hAnsi="Times New Roman"/>
        </w:rPr>
        <w:t>“</w:t>
      </w:r>
      <w:r w:rsidR="005034BB" w:rsidRPr="002D08B8">
        <w:t>madman</w:t>
      </w:r>
      <w:r w:rsidR="005034BB" w:rsidRPr="002D08B8">
        <w:rPr>
          <w:rFonts w:ascii="Arial Unicode MS" w:hAnsi="Times New Roman"/>
        </w:rPr>
        <w:t>”</w:t>
      </w:r>
      <w:r w:rsidR="005034BB" w:rsidRPr="002D08B8">
        <w:rPr>
          <w:rFonts w:ascii="Arial Unicode MS" w:hAnsi="Times New Roman"/>
        </w:rPr>
        <w:t xml:space="preserve"> </w:t>
      </w:r>
      <w:r w:rsidR="005034BB" w:rsidRPr="002D08B8">
        <w:t>plans for a massive escalation of the U.S. war in Vietnam, including a threat to use nuclear weapons. At the time, protestors had no idea how influential they</w:t>
      </w:r>
      <w:r w:rsidR="007E578C" w:rsidRPr="002D08B8">
        <w:t xml:space="preserve"> could </w:t>
      </w:r>
      <w:r w:rsidR="005034BB" w:rsidRPr="002D08B8">
        <w:t>be and how many lives they may have saved. Told through remarkable archival footage and firsthand accounts from movement leaders, Nixon</w:t>
      </w:r>
      <w:r w:rsidR="005034BB" w:rsidRPr="002D08B8">
        <w:rPr>
          <w:rFonts w:ascii="Arial Unicode MS" w:hAnsi="Times New Roman"/>
        </w:rPr>
        <w:t> </w:t>
      </w:r>
      <w:r w:rsidR="005034BB" w:rsidRPr="002D08B8">
        <w:t>administration</w:t>
      </w:r>
      <w:r w:rsidR="005034BB" w:rsidRPr="002D08B8">
        <w:rPr>
          <w:rFonts w:ascii="Arial Unicode MS" w:hAnsi="Times New Roman"/>
        </w:rPr>
        <w:t> </w:t>
      </w:r>
      <w:r w:rsidR="005034BB" w:rsidRPr="002D08B8">
        <w:t>officials, historians, and others, the film</w:t>
      </w:r>
      <w:r w:rsidR="005034BB" w:rsidRPr="002D08B8">
        <w:rPr>
          <w:rFonts w:ascii="Arial Unicode MS" w:hAnsi="Times New Roman"/>
        </w:rPr>
        <w:t> </w:t>
      </w:r>
      <w:r w:rsidR="005034BB" w:rsidRPr="002D08B8">
        <w:t>explores how the leaders of the antiwar movement mobilized disparate groups from coast to coast to create two massive protests that changed history.</w:t>
      </w:r>
      <w:r w:rsidR="005034BB" w:rsidRPr="002D08B8">
        <w:rPr>
          <w:b/>
          <w:bCs/>
          <w:i/>
          <w:iCs/>
        </w:rPr>
        <w:t xml:space="preserve"> </w:t>
      </w:r>
      <w:r w:rsidR="005034BB" w:rsidRPr="002D08B8">
        <w:t xml:space="preserve">Directed by Stephen Talbot, </w:t>
      </w:r>
      <w:r w:rsidR="005034BB" w:rsidRPr="002D08B8">
        <w:rPr>
          <w:b/>
          <w:bCs/>
          <w:i/>
          <w:iCs/>
        </w:rPr>
        <w:t xml:space="preserve">The Movement and the </w:t>
      </w:r>
      <w:r w:rsidR="005034BB" w:rsidRPr="002D08B8">
        <w:rPr>
          <w:rFonts w:ascii="Arial Unicode MS" w:hAnsi="Times New Roman"/>
          <w:b/>
          <w:bCs/>
          <w:i/>
          <w:iCs/>
        </w:rPr>
        <w:t>“</w:t>
      </w:r>
      <w:r w:rsidR="005034BB" w:rsidRPr="002D08B8">
        <w:rPr>
          <w:b/>
          <w:bCs/>
          <w:i/>
          <w:iCs/>
        </w:rPr>
        <w:t>Madman</w:t>
      </w:r>
      <w:r w:rsidR="005034BB" w:rsidRPr="002D08B8">
        <w:rPr>
          <w:rFonts w:ascii="Arial Unicode MS" w:hAnsi="Times New Roman"/>
          <w:b/>
          <w:bCs/>
          <w:i/>
          <w:iCs/>
        </w:rPr>
        <w:t>”</w:t>
      </w:r>
      <w:r w:rsidR="005034BB" w:rsidRPr="002D08B8">
        <w:t xml:space="preserve"> premieres as a Special Presentation of </w:t>
      </w:r>
      <w:r w:rsidR="005034BB" w:rsidRPr="002D08B8">
        <w:rPr>
          <w:rFonts w:ascii="Times New Roman Bold"/>
          <w:smallCaps/>
        </w:rPr>
        <w:t>American Experience</w:t>
      </w:r>
      <w:r w:rsidR="005034BB" w:rsidRPr="002D08B8">
        <w:t xml:space="preserve"> on Tuesday, March 28, 9:00-10:30 p.m. ET </w:t>
      </w:r>
      <w:r w:rsidR="005034BB" w:rsidRPr="002D08B8">
        <w:rPr>
          <w:kern w:val="1"/>
        </w:rPr>
        <w:t>(</w:t>
      </w:r>
      <w:hyperlink r:id="rId9" w:history="1">
        <w:r w:rsidR="005034BB" w:rsidRPr="002D08B8">
          <w:rPr>
            <w:rStyle w:val="Hyperlink1"/>
          </w:rPr>
          <w:t>check local listings</w:t>
        </w:r>
      </w:hyperlink>
      <w:r w:rsidR="005034BB" w:rsidRPr="002D08B8">
        <w:rPr>
          <w:kern w:val="1"/>
        </w:rPr>
        <w:t xml:space="preserve">) on PBS, </w:t>
      </w:r>
      <w:hyperlink r:id="rId10" w:history="1">
        <w:r w:rsidR="005034BB" w:rsidRPr="002D08B8">
          <w:rPr>
            <w:rStyle w:val="Hyperlink2"/>
          </w:rPr>
          <w:t>PBS.org</w:t>
        </w:r>
      </w:hyperlink>
      <w:r w:rsidR="005034BB" w:rsidRPr="002D08B8">
        <w:t xml:space="preserve"> and the </w:t>
      </w:r>
      <w:hyperlink r:id="rId11" w:history="1">
        <w:r w:rsidR="005A177C" w:rsidRPr="002D08B8">
          <w:rPr>
            <w:rStyle w:val="Hyperlink2"/>
          </w:rPr>
          <w:t>PBS App</w:t>
        </w:r>
      </w:hyperlink>
      <w:r w:rsidR="005034BB" w:rsidRPr="002D08B8">
        <w:t xml:space="preserve">. </w:t>
      </w:r>
    </w:p>
    <w:p w14:paraId="77A12A1F" w14:textId="77777777" w:rsidR="002F5EF7" w:rsidRPr="002D08B8" w:rsidRDefault="002F5EF7">
      <w:pPr>
        <w:pStyle w:val="Body"/>
        <w:rPr>
          <w:rFonts w:ascii="Times New Roman Bold" w:eastAsia="Times New Roman Bold" w:hAnsi="Times New Roman Bold" w:cs="Times New Roman Bold"/>
        </w:rPr>
      </w:pPr>
    </w:p>
    <w:p w14:paraId="7CD9E8CF" w14:textId="15125A18" w:rsidR="002F5EF7" w:rsidRPr="002D08B8" w:rsidRDefault="005034BB">
      <w:pPr>
        <w:pStyle w:val="Body"/>
      </w:pPr>
      <w:r w:rsidRPr="002D08B8">
        <w:t>By 1968, the U.S. had been at war in Vietnam for four years and there were over 500,000 troops on the ground. 31,000 Americans had been killed, Nixon had defeated</w:t>
      </w:r>
      <w:r w:rsidR="00A142E0" w:rsidRPr="002D08B8">
        <w:t xml:space="preserve"> Democratic nominee</w:t>
      </w:r>
      <w:r w:rsidRPr="002D08B8">
        <w:t xml:space="preserve"> </w:t>
      </w:r>
      <w:r w:rsidR="00A142E0" w:rsidRPr="002D08B8">
        <w:t xml:space="preserve">Hubert </w:t>
      </w:r>
      <w:r w:rsidRPr="002D08B8">
        <w:t xml:space="preserve">Humphrey, and the antiwar movement decided that something dramatic needed to be done. </w:t>
      </w:r>
    </w:p>
    <w:p w14:paraId="4EC54FA6" w14:textId="77777777" w:rsidR="002F5EF7" w:rsidRPr="002D08B8" w:rsidRDefault="002F5EF7">
      <w:pPr>
        <w:pStyle w:val="Body"/>
      </w:pPr>
    </w:p>
    <w:p w14:paraId="028D764A" w14:textId="77777777" w:rsidR="002F5EF7" w:rsidRPr="002D08B8" w:rsidRDefault="005034BB">
      <w:pPr>
        <w:pStyle w:val="Body"/>
      </w:pPr>
      <w:r w:rsidRPr="002D08B8">
        <w:t>Although Nixon publicly belittled the movement, he was acutely aware that Lyndon Johnson</w:t>
      </w:r>
      <w:r w:rsidRPr="002D08B8">
        <w:rPr>
          <w:rFonts w:ascii="Arial Unicode MS" w:hAnsi="Times New Roman"/>
        </w:rPr>
        <w:t>’</w:t>
      </w:r>
      <w:r w:rsidRPr="002D08B8">
        <w:t>s presidency had essentially been brought down by the constant chants of protestors surrounding the White House. While on the campaign trail,</w:t>
      </w:r>
      <w:r w:rsidRPr="002D08B8">
        <w:rPr>
          <w:i/>
          <w:iCs/>
        </w:rPr>
        <w:t xml:space="preserve"> </w:t>
      </w:r>
      <w:r w:rsidRPr="002D08B8">
        <w:t xml:space="preserve">Nixon vowed never to use nuclear weapons in Vietnam but, now in office, he came up with a plan to end the war: his </w:t>
      </w:r>
      <w:r w:rsidRPr="002D08B8">
        <w:rPr>
          <w:rFonts w:ascii="Arial Unicode MS" w:hAnsi="Times New Roman"/>
        </w:rPr>
        <w:t>“</w:t>
      </w:r>
      <w:r w:rsidRPr="002D08B8">
        <w:t>madman</w:t>
      </w:r>
      <w:r w:rsidRPr="002D08B8">
        <w:rPr>
          <w:rFonts w:ascii="Arial Unicode MS" w:hAnsi="Times New Roman"/>
        </w:rPr>
        <w:t>”</w:t>
      </w:r>
      <w:r w:rsidRPr="002D08B8">
        <w:rPr>
          <w:rFonts w:ascii="Arial Unicode MS" w:hAnsi="Times New Roman"/>
        </w:rPr>
        <w:t xml:space="preserve"> </w:t>
      </w:r>
      <w:r w:rsidRPr="002D08B8">
        <w:t xml:space="preserve">strategy. </w:t>
      </w:r>
      <w:r w:rsidRPr="002D08B8">
        <w:rPr>
          <w:rFonts w:ascii="Arial Unicode MS" w:hAnsi="Times New Roman"/>
        </w:rPr>
        <w:t>“</w:t>
      </w:r>
      <w:r w:rsidRPr="002D08B8">
        <w:t>His secret plan was to threaten the North Vietnamese with nuclear weapons,</w:t>
      </w:r>
      <w:r w:rsidRPr="002D08B8">
        <w:rPr>
          <w:rFonts w:ascii="Arial Unicode MS" w:hAnsi="Times New Roman"/>
        </w:rPr>
        <w:t>”</w:t>
      </w:r>
      <w:r w:rsidRPr="002D08B8">
        <w:rPr>
          <w:rFonts w:ascii="Arial Unicode MS" w:hAnsi="Times New Roman"/>
        </w:rPr>
        <w:t xml:space="preserve"> </w:t>
      </w:r>
      <w:r w:rsidRPr="002D08B8">
        <w:t xml:space="preserve">said Morton Halperin, a Defense Department veteran and an aide to Henry Kissinger. </w:t>
      </w:r>
      <w:r w:rsidRPr="002D08B8">
        <w:rPr>
          <w:rFonts w:ascii="Arial Unicode MS" w:hAnsi="Times New Roman"/>
        </w:rPr>
        <w:t>“</w:t>
      </w:r>
      <w:r w:rsidRPr="002D08B8">
        <w:t>He was convinced that the way to make the threat credible was for the North Vietnamese to fear that he was crazy and might actually do this.</w:t>
      </w:r>
      <w:r w:rsidRPr="002D08B8">
        <w:rPr>
          <w:rFonts w:ascii="Arial Unicode MS" w:hAnsi="Times New Roman"/>
        </w:rPr>
        <w:t>”</w:t>
      </w:r>
    </w:p>
    <w:p w14:paraId="07FFA657" w14:textId="77777777" w:rsidR="002F5EF7" w:rsidRPr="002D08B8" w:rsidRDefault="005034BB">
      <w:pPr>
        <w:pStyle w:val="Body"/>
      </w:pPr>
      <w:r w:rsidRPr="002D08B8">
        <w:t xml:space="preserve"> </w:t>
      </w:r>
    </w:p>
    <w:p w14:paraId="759D0696" w14:textId="3A6EFCF2" w:rsidR="002F5EF7" w:rsidRPr="002D08B8" w:rsidRDefault="005034BB">
      <w:pPr>
        <w:pStyle w:val="Body"/>
      </w:pPr>
      <w:r w:rsidRPr="002D08B8">
        <w:t xml:space="preserve">In clandestine talks with the Soviet ambassador in Washington and the North Vietnamese in Paris, Nixon and Kissinger set a November 1, 1969, deadline for Hanoi to accept U.S. terms for ending the war or face disastrous consequences. The National Security Council and the Pentagon began military preparations for bombing North Vietnam, mining Haiphong harbor, and using tactical nuclear bombs near the Chinese and Laotian borders. They codenamed the plan </w:t>
      </w:r>
      <w:r w:rsidRPr="002D08B8">
        <w:rPr>
          <w:rFonts w:ascii="Arial Unicode MS" w:hAnsi="Times New Roman"/>
        </w:rPr>
        <w:t>“</w:t>
      </w:r>
      <w:r w:rsidRPr="002D08B8">
        <w:t>Operation Duck Hook.</w:t>
      </w:r>
      <w:r w:rsidRPr="002D08B8">
        <w:rPr>
          <w:rFonts w:ascii="Arial Unicode MS" w:hAnsi="Times New Roman"/>
        </w:rPr>
        <w:t>”</w:t>
      </w:r>
      <w:r w:rsidRPr="002D08B8">
        <w:rPr>
          <w:rFonts w:ascii="Arial Unicode MS" w:hAnsi="Times New Roman"/>
        </w:rPr>
        <w:t xml:space="preserve"> </w:t>
      </w:r>
    </w:p>
    <w:p w14:paraId="2412950E" w14:textId="77777777" w:rsidR="002F5EF7" w:rsidRPr="002D08B8" w:rsidRDefault="002F5EF7">
      <w:pPr>
        <w:pStyle w:val="Body"/>
      </w:pPr>
    </w:p>
    <w:p w14:paraId="77ED0C47" w14:textId="77777777" w:rsidR="002F5EF7" w:rsidRPr="002D08B8" w:rsidRDefault="005034BB">
      <w:pPr>
        <w:pStyle w:val="Body"/>
      </w:pPr>
      <w:r w:rsidRPr="002D08B8">
        <w:lastRenderedPageBreak/>
        <w:t xml:space="preserve">Unaware of the plan and with casualties continuing to mount, the leaders of the antiwar movement developed new and bigger ideas for protests in the fall. The first was to call for a Moratorium on October 15, 1969, a nationwide protest with an emphasis on local demonstrations throughout the country. The second plan, created by a sprawling coalition known as the New Mobilization Committee to End the War in Vietnam, was to organize what they hoped would be the largest peace marches and rallies the country had ever seen, scheduled for November 15, in Washington D.C. and San Francisco. </w:t>
      </w:r>
    </w:p>
    <w:p w14:paraId="5BFD09F6" w14:textId="77777777" w:rsidR="002F5EF7" w:rsidRPr="002D08B8" w:rsidRDefault="002F5EF7">
      <w:pPr>
        <w:pStyle w:val="Body"/>
      </w:pPr>
    </w:p>
    <w:p w14:paraId="1573FA1C" w14:textId="2C167448" w:rsidR="002F5EF7" w:rsidRPr="002D08B8" w:rsidRDefault="005034BB">
      <w:pPr>
        <w:pStyle w:val="Body"/>
      </w:pPr>
      <w:r w:rsidRPr="002D08B8">
        <w:t>With an estimated two to three million people taking part on hundreds of campuses and over 200 cities and towns across the country, the October 15 Moratorium succeeded beyond the organizers</w:t>
      </w:r>
      <w:r w:rsidRPr="002D08B8">
        <w:rPr>
          <w:rFonts w:ascii="Arial Unicode MS" w:hAnsi="Times New Roman"/>
        </w:rPr>
        <w:t>’</w:t>
      </w:r>
      <w:r w:rsidRPr="002D08B8">
        <w:rPr>
          <w:rFonts w:ascii="Arial Unicode MS" w:hAnsi="Times New Roman"/>
        </w:rPr>
        <w:t xml:space="preserve"> </w:t>
      </w:r>
      <w:r w:rsidRPr="002D08B8">
        <w:t xml:space="preserve">wildest dreams. Dispelling the myth that the antiwar movement consisted solely of </w:t>
      </w:r>
      <w:r w:rsidRPr="002D08B8">
        <w:rPr>
          <w:rFonts w:ascii="Arial Unicode MS" w:hAnsi="Times New Roman"/>
        </w:rPr>
        <w:t>“</w:t>
      </w:r>
      <w:r w:rsidRPr="002D08B8">
        <w:t>hippies</w:t>
      </w:r>
      <w:r w:rsidRPr="002D08B8">
        <w:rPr>
          <w:rFonts w:ascii="Arial Unicode MS" w:hAnsi="Times New Roman"/>
        </w:rPr>
        <w:t>”</w:t>
      </w:r>
      <w:r w:rsidRPr="002D08B8">
        <w:rPr>
          <w:rFonts w:ascii="Arial Unicode MS" w:hAnsi="Times New Roman"/>
        </w:rPr>
        <w:t xml:space="preserve"> </w:t>
      </w:r>
      <w:r w:rsidRPr="002D08B8">
        <w:t xml:space="preserve">and leftists, the Moratorium crowds consisted of labor leaders, church groups, civil rights activists, Democrat and Republican lawmakers, housewives, veterans, families and more. </w:t>
      </w:r>
      <w:r w:rsidRPr="002D08B8">
        <w:rPr>
          <w:rFonts w:ascii="Arial Unicode MS" w:hAnsi="Times New Roman"/>
        </w:rPr>
        <w:t>“</w:t>
      </w:r>
      <w:r w:rsidRPr="002D08B8">
        <w:t xml:space="preserve">The word </w:t>
      </w:r>
      <w:r w:rsidR="007B4017">
        <w:t>‘</w:t>
      </w:r>
      <w:r w:rsidRPr="002D08B8">
        <w:t>protestor</w:t>
      </w:r>
      <w:r w:rsidR="007B4017">
        <w:t>’</w:t>
      </w:r>
      <w:r w:rsidRPr="002D08B8">
        <w:t xml:space="preserve"> generally evokes an image of long hair and love beads,</w:t>
      </w:r>
      <w:r w:rsidRPr="002D08B8">
        <w:rPr>
          <w:rFonts w:ascii="Arial Unicode MS" w:hAnsi="Times New Roman"/>
        </w:rPr>
        <w:t>”</w:t>
      </w:r>
      <w:r w:rsidRPr="002D08B8">
        <w:rPr>
          <w:rFonts w:ascii="Arial Unicode MS" w:hAnsi="Times New Roman"/>
        </w:rPr>
        <w:t xml:space="preserve"> </w:t>
      </w:r>
      <w:r w:rsidRPr="002D08B8">
        <w:t xml:space="preserve">reported ABC commentator Howard K. Smith. </w:t>
      </w:r>
      <w:r w:rsidRPr="002D08B8">
        <w:rPr>
          <w:rFonts w:ascii="Arial Unicode MS" w:hAnsi="Times New Roman"/>
        </w:rPr>
        <w:t>“</w:t>
      </w:r>
      <w:r w:rsidRPr="002D08B8">
        <w:t>But today, the crowds that marched and chanted and cheered the speeches looked more like a cross-section picked by the Census Bureau.</w:t>
      </w:r>
      <w:r w:rsidRPr="002D08B8">
        <w:rPr>
          <w:rFonts w:ascii="Arial Unicode MS" w:hAnsi="Times New Roman"/>
        </w:rPr>
        <w:t>”</w:t>
      </w:r>
    </w:p>
    <w:p w14:paraId="1D4ED28D" w14:textId="77777777" w:rsidR="002F5EF7" w:rsidRPr="002D08B8" w:rsidRDefault="002F5EF7">
      <w:pPr>
        <w:pStyle w:val="Body"/>
      </w:pPr>
    </w:p>
    <w:p w14:paraId="73F01E8C" w14:textId="77777777" w:rsidR="002F5EF7" w:rsidRPr="002D08B8" w:rsidRDefault="005034BB">
      <w:pPr>
        <w:pStyle w:val="Body"/>
      </w:pPr>
      <w:r w:rsidRPr="002D08B8">
        <w:t xml:space="preserve">Stunned by the success of the Moratorium </w:t>
      </w:r>
      <w:r w:rsidRPr="002D08B8">
        <w:rPr>
          <w:rFonts w:ascii="Arial Unicode MS" w:hAnsi="Times New Roman"/>
        </w:rPr>
        <w:t>—</w:t>
      </w:r>
      <w:r w:rsidRPr="002D08B8">
        <w:rPr>
          <w:rFonts w:ascii="Arial Unicode MS" w:hAnsi="Times New Roman"/>
        </w:rPr>
        <w:t xml:space="preserve"> </w:t>
      </w:r>
      <w:r w:rsidRPr="002D08B8">
        <w:t xml:space="preserve">and facing the prospect of another massive protest on November 15 </w:t>
      </w:r>
      <w:r w:rsidRPr="002D08B8">
        <w:rPr>
          <w:rFonts w:ascii="Arial Unicode MS" w:hAnsi="Times New Roman"/>
        </w:rPr>
        <w:t>—</w:t>
      </w:r>
      <w:r w:rsidRPr="002D08B8">
        <w:rPr>
          <w:rFonts w:ascii="Arial Unicode MS" w:hAnsi="Times New Roman"/>
        </w:rPr>
        <w:t xml:space="preserve"> </w:t>
      </w:r>
      <w:r w:rsidRPr="002D08B8">
        <w:t xml:space="preserve">Nixon decided to call off  </w:t>
      </w:r>
      <w:r w:rsidRPr="002D08B8">
        <w:rPr>
          <w:rFonts w:ascii="Arial Unicode MS" w:hAnsi="Times New Roman"/>
        </w:rPr>
        <w:t>“</w:t>
      </w:r>
      <w:r w:rsidRPr="002D08B8">
        <w:t>Operation Duck Hook.</w:t>
      </w:r>
      <w:r w:rsidRPr="002D08B8">
        <w:rPr>
          <w:rFonts w:ascii="Arial Unicode MS" w:hAnsi="Times New Roman"/>
        </w:rPr>
        <w:t>”</w:t>
      </w:r>
      <w:r w:rsidRPr="002D08B8">
        <w:rPr>
          <w:rFonts w:ascii="Arial Unicode MS" w:hAnsi="Times New Roman"/>
        </w:rPr>
        <w:t xml:space="preserve"> </w:t>
      </w:r>
      <w:r w:rsidRPr="002D08B8">
        <w:t xml:space="preserve">Years later, he wrote: </w:t>
      </w:r>
      <w:r w:rsidRPr="002D08B8">
        <w:rPr>
          <w:rFonts w:ascii="Arial Unicode MS" w:hAnsi="Times New Roman"/>
        </w:rPr>
        <w:t>“</w:t>
      </w:r>
      <w:r w:rsidRPr="002D08B8">
        <w:t>Although publicly I continued to ignore the raging antiwar controversy, I had to face the fact that it had probably destroyed the credibility of my ultimatum to Hanoi.</w:t>
      </w:r>
      <w:r w:rsidRPr="002D08B8">
        <w:rPr>
          <w:rFonts w:ascii="Arial Unicode MS" w:hAnsi="Times New Roman"/>
        </w:rPr>
        <w:t>”</w:t>
      </w:r>
    </w:p>
    <w:p w14:paraId="5DD0CAF5" w14:textId="77777777" w:rsidR="002F5EF7" w:rsidRPr="002D08B8" w:rsidRDefault="002F5EF7">
      <w:pPr>
        <w:pStyle w:val="Body"/>
      </w:pPr>
    </w:p>
    <w:p w14:paraId="2E06FAA3" w14:textId="77777777" w:rsidR="002F5EF7" w:rsidRPr="002D08B8" w:rsidRDefault="005034BB">
      <w:pPr>
        <w:pStyle w:val="Body"/>
      </w:pPr>
      <w:r w:rsidRPr="002D08B8">
        <w:t xml:space="preserve">But Nixon had one more move left and, later that month, he ordered a secret worldwide alert of U.S. nuclear forces to send what he called </w:t>
      </w:r>
      <w:r w:rsidRPr="002D08B8">
        <w:rPr>
          <w:rFonts w:ascii="Arial Unicode MS" w:hAnsi="Times New Roman"/>
        </w:rPr>
        <w:t>“</w:t>
      </w:r>
      <w:r w:rsidRPr="002D08B8">
        <w:t>a special reminder</w:t>
      </w:r>
      <w:r w:rsidRPr="002D08B8">
        <w:rPr>
          <w:rFonts w:ascii="Arial Unicode MS" w:hAnsi="Times New Roman"/>
        </w:rPr>
        <w:t>”</w:t>
      </w:r>
      <w:r w:rsidRPr="002D08B8">
        <w:rPr>
          <w:rFonts w:ascii="Arial Unicode MS" w:hAnsi="Times New Roman"/>
        </w:rPr>
        <w:t xml:space="preserve"> </w:t>
      </w:r>
      <w:r w:rsidRPr="002D08B8">
        <w:t xml:space="preserve">to the Soviets and North Vietnamese of what he might unleash. </w:t>
      </w:r>
      <w:r w:rsidRPr="002D08B8">
        <w:rPr>
          <w:rFonts w:ascii="Arial Unicode MS" w:hAnsi="Times New Roman"/>
        </w:rPr>
        <w:t>“</w:t>
      </w:r>
      <w:r w:rsidRPr="002D08B8">
        <w:t>Nixon assumed that he could bend Cold War adversaries to his will by making them fear that he was crazy enough to launch a nuclear attack,</w:t>
      </w:r>
      <w:r w:rsidRPr="002D08B8">
        <w:rPr>
          <w:rFonts w:ascii="Arial Unicode MS" w:hAnsi="Times New Roman"/>
        </w:rPr>
        <w:t>”</w:t>
      </w:r>
      <w:r w:rsidRPr="002D08B8">
        <w:rPr>
          <w:rFonts w:ascii="Arial Unicode MS" w:hAnsi="Times New Roman"/>
        </w:rPr>
        <w:t xml:space="preserve"> </w:t>
      </w:r>
      <w:r w:rsidRPr="002D08B8">
        <w:t xml:space="preserve">said William Burr, co-author of </w:t>
      </w:r>
      <w:r w:rsidRPr="002D08B8">
        <w:rPr>
          <w:i/>
          <w:iCs/>
        </w:rPr>
        <w:t>Nixon</w:t>
      </w:r>
      <w:r w:rsidRPr="002D08B8">
        <w:rPr>
          <w:rFonts w:ascii="Arial Unicode MS" w:hAnsi="Times New Roman"/>
          <w:i/>
          <w:iCs/>
        </w:rPr>
        <w:t>’</w:t>
      </w:r>
      <w:r w:rsidRPr="002D08B8">
        <w:rPr>
          <w:i/>
          <w:iCs/>
        </w:rPr>
        <w:t>s Nuclear Specter: The Secret Alert of 1969, Madman Diplomacy, and the Vietnam War</w:t>
      </w:r>
      <w:r w:rsidRPr="002D08B8">
        <w:t xml:space="preserve">.  </w:t>
      </w:r>
    </w:p>
    <w:p w14:paraId="5CCA0CB0" w14:textId="77777777" w:rsidR="002F5EF7" w:rsidRPr="002D08B8" w:rsidRDefault="002F5EF7">
      <w:pPr>
        <w:pStyle w:val="Body"/>
      </w:pPr>
    </w:p>
    <w:p w14:paraId="4E55B519" w14:textId="77777777" w:rsidR="002F5EF7" w:rsidRPr="002D08B8" w:rsidRDefault="005034BB">
      <w:pPr>
        <w:pStyle w:val="Body"/>
      </w:pPr>
      <w:r w:rsidRPr="002D08B8">
        <w:t>Following the Moratorium</w:t>
      </w:r>
      <w:r w:rsidRPr="002D08B8">
        <w:rPr>
          <w:rFonts w:ascii="Arial Unicode MS" w:hAnsi="Times New Roman"/>
        </w:rPr>
        <w:t>’</w:t>
      </w:r>
      <w:r w:rsidRPr="002D08B8">
        <w:t xml:space="preserve">s success and with the November 15 demonstrations soon approaching, Nixon focused on discrediting the antiwar movement and the media for their positive coverage of the protests. In a nationally televised speech on November 3, Nixon blamed demonstrators for undermining the war effort and appealed to what he called </w:t>
      </w:r>
      <w:r w:rsidRPr="002D08B8">
        <w:rPr>
          <w:rFonts w:ascii="Arial Unicode MS" w:hAnsi="Times New Roman"/>
        </w:rPr>
        <w:t>“</w:t>
      </w:r>
      <w:r w:rsidRPr="002D08B8">
        <w:t>the great silent majority</w:t>
      </w:r>
      <w:r w:rsidRPr="002D08B8">
        <w:rPr>
          <w:rFonts w:ascii="Arial Unicode MS" w:hAnsi="Times New Roman"/>
        </w:rPr>
        <w:t>”</w:t>
      </w:r>
      <w:r w:rsidRPr="002D08B8">
        <w:rPr>
          <w:rFonts w:ascii="Arial Unicode MS" w:hAnsi="Times New Roman"/>
        </w:rPr>
        <w:t xml:space="preserve"> </w:t>
      </w:r>
      <w:r w:rsidRPr="002D08B8">
        <w:t>for support.</w:t>
      </w:r>
    </w:p>
    <w:p w14:paraId="49114EE8" w14:textId="77777777" w:rsidR="002F5EF7" w:rsidRPr="002D08B8" w:rsidRDefault="002F5EF7">
      <w:pPr>
        <w:pStyle w:val="Body"/>
      </w:pPr>
    </w:p>
    <w:p w14:paraId="380CF76B" w14:textId="5E4D2FEE" w:rsidR="002F5EF7" w:rsidRPr="002D08B8" w:rsidRDefault="005034BB">
      <w:pPr>
        <w:pStyle w:val="Body"/>
      </w:pPr>
      <w:r w:rsidRPr="002D08B8">
        <w:t>Tensions built as the protests neared, with Nixon barricading the White House with buses and military troops. When November 15 arrived, as many as half a million protestors descended on Washington, while another 250,000 rallied in San Francisco. It was the largest single-day protest the country had ever experienced. Within earshot of the White House, the enormous crowd on the Washington Mall sang John Lennon</w:t>
      </w:r>
      <w:r w:rsidRPr="002D08B8">
        <w:rPr>
          <w:rFonts w:ascii="Arial Unicode MS" w:hAnsi="Times New Roman"/>
        </w:rPr>
        <w:t>’</w:t>
      </w:r>
      <w:r w:rsidRPr="002D08B8">
        <w:t xml:space="preserve">s </w:t>
      </w:r>
      <w:r w:rsidRPr="002D08B8">
        <w:rPr>
          <w:rFonts w:ascii="Arial Unicode MS" w:hAnsi="Times New Roman"/>
        </w:rPr>
        <w:t>“</w:t>
      </w:r>
      <w:r w:rsidRPr="002D08B8">
        <w:t>Give Peace a Chance</w:t>
      </w:r>
      <w:r w:rsidRPr="002D08B8">
        <w:rPr>
          <w:rFonts w:ascii="Arial Unicode MS" w:hAnsi="Times New Roman"/>
        </w:rPr>
        <w:t>”</w:t>
      </w:r>
      <w:r w:rsidRPr="002D08B8">
        <w:rPr>
          <w:rFonts w:ascii="Arial Unicode MS" w:hAnsi="Times New Roman"/>
        </w:rPr>
        <w:t xml:space="preserve"> </w:t>
      </w:r>
      <w:r w:rsidRPr="002D08B8">
        <w:t xml:space="preserve">as folk singer Pete Seeger shouted, </w:t>
      </w:r>
      <w:r w:rsidRPr="002D08B8">
        <w:rPr>
          <w:rFonts w:ascii="Arial Unicode MS" w:hAnsi="Times New Roman"/>
        </w:rPr>
        <w:t>“</w:t>
      </w:r>
      <w:r w:rsidRPr="002D08B8">
        <w:t>Are you listening, Nixon?</w:t>
      </w:r>
      <w:r w:rsidRPr="002D08B8">
        <w:rPr>
          <w:rFonts w:ascii="Arial Unicode MS" w:hAnsi="Times New Roman"/>
        </w:rPr>
        <w:t>”</w:t>
      </w:r>
    </w:p>
    <w:p w14:paraId="647C953E" w14:textId="77777777" w:rsidR="002F5EF7" w:rsidRPr="002D08B8" w:rsidRDefault="002F5EF7">
      <w:pPr>
        <w:pStyle w:val="Body"/>
      </w:pPr>
    </w:p>
    <w:p w14:paraId="47D10121" w14:textId="56435FEB" w:rsidR="002F5EF7" w:rsidRPr="002D08B8" w:rsidRDefault="005034BB" w:rsidP="00412E29">
      <w:pPr>
        <w:pStyle w:val="Body"/>
        <w:rPr>
          <w:rFonts w:hAnsi="Times New Roman" w:cs="Times New Roman"/>
          <w:color w:val="489BC9"/>
        </w:rPr>
      </w:pPr>
      <w:r w:rsidRPr="002D08B8">
        <w:rPr>
          <w:rFonts w:hAnsi="Times New Roman" w:cs="Times New Roman"/>
        </w:rPr>
        <w:t xml:space="preserve">He was. </w:t>
      </w:r>
      <w:r w:rsidRPr="002D08B8">
        <w:rPr>
          <w:rFonts w:hAnsi="Times New Roman" w:cs="Times New Roman"/>
          <w:color w:val="000000" w:themeColor="text1"/>
        </w:rPr>
        <w:t>Nixon’s “madma</w:t>
      </w:r>
      <w:r w:rsidR="00412E29" w:rsidRPr="002D08B8">
        <w:rPr>
          <w:rFonts w:hAnsi="Times New Roman" w:cs="Times New Roman"/>
          <w:color w:val="000000" w:themeColor="text1"/>
        </w:rPr>
        <w:t xml:space="preserve">n” plan </w:t>
      </w:r>
      <w:r w:rsidRPr="002D08B8">
        <w:rPr>
          <w:rFonts w:hAnsi="Times New Roman" w:cs="Times New Roman"/>
          <w:color w:val="000000" w:themeColor="text1"/>
        </w:rPr>
        <w:t xml:space="preserve">was </w:t>
      </w:r>
      <w:r w:rsidR="002D08B8" w:rsidRPr="002D08B8">
        <w:rPr>
          <w:rFonts w:hAnsi="Times New Roman" w:cs="Times New Roman"/>
          <w:color w:val="000000" w:themeColor="text1"/>
        </w:rPr>
        <w:t>shelved,</w:t>
      </w:r>
      <w:r w:rsidRPr="002D08B8">
        <w:rPr>
          <w:rFonts w:hAnsi="Times New Roman" w:cs="Times New Roman"/>
          <w:color w:val="000000" w:themeColor="text1"/>
        </w:rPr>
        <w:t xml:space="preserve"> and the nuclear alert ended.</w:t>
      </w:r>
      <w:r w:rsidR="00412E29" w:rsidRPr="002D08B8">
        <w:rPr>
          <w:rFonts w:hAnsi="Times New Roman" w:cs="Times New Roman"/>
          <w:color w:val="489BC9"/>
        </w:rPr>
        <w:t xml:space="preserve"> </w:t>
      </w:r>
      <w:r w:rsidRPr="002D08B8">
        <w:rPr>
          <w:rFonts w:hAnsi="Times New Roman" w:cs="Times New Roman"/>
        </w:rPr>
        <w:t xml:space="preserve">“It was only decades later, when the archives were released, that we realized what, in fact, we had accomplished,” said Moratorium and Mobilization co-organizer David Hawk. “We now know we had a big impact on Nixon and Kissinger, what they thought they could get away with in November, namely blowing Vietnam to bits, and maybe even using nuclear weapons,” said organizer Rev. Dick Fernandez. “They had to take it off the table. There were too many of us who were saying no.” </w:t>
      </w:r>
    </w:p>
    <w:p w14:paraId="6BE90A07" w14:textId="77777777" w:rsidR="002F5EF7" w:rsidRPr="002D08B8" w:rsidRDefault="002F5EF7">
      <w:pPr>
        <w:pStyle w:val="Body"/>
        <w:rPr>
          <w:rFonts w:ascii="Times New Roman Bold" w:eastAsia="Times New Roman Bold" w:hAnsi="Times New Roman Bold" w:cs="Times New Roman Bold"/>
        </w:rPr>
      </w:pPr>
    </w:p>
    <w:p w14:paraId="66328D07" w14:textId="77777777" w:rsidR="002F5EF7" w:rsidRPr="002D08B8" w:rsidRDefault="005034BB">
      <w:pPr>
        <w:pStyle w:val="Body"/>
        <w:rPr>
          <w:rFonts w:ascii="Times New Roman Bold" w:eastAsia="Times New Roman Bold" w:hAnsi="Times New Roman Bold" w:cs="Times New Roman Bold"/>
          <w:b/>
          <w:bCs/>
        </w:rPr>
      </w:pPr>
      <w:r w:rsidRPr="002D08B8">
        <w:rPr>
          <w:rFonts w:ascii="Times New Roman Bold"/>
          <w:b/>
          <w:bCs/>
        </w:rPr>
        <w:t>About the Interviewees (Audio Only)</w:t>
      </w:r>
    </w:p>
    <w:p w14:paraId="3C592155" w14:textId="77777777" w:rsidR="002F5EF7" w:rsidRPr="002D08B8" w:rsidRDefault="002F5EF7">
      <w:pPr>
        <w:pStyle w:val="Body"/>
        <w:rPr>
          <w:rFonts w:ascii="Times New Roman Bold" w:eastAsia="Times New Roman Bold" w:hAnsi="Times New Roman Bold" w:cs="Times New Roman Bold"/>
          <w:sz w:val="20"/>
          <w:szCs w:val="20"/>
        </w:rPr>
      </w:pPr>
    </w:p>
    <w:p w14:paraId="426080E9" w14:textId="77777777" w:rsidR="002F5EF7" w:rsidRPr="002D08B8" w:rsidRDefault="005034BB">
      <w:pPr>
        <w:pStyle w:val="Body"/>
      </w:pPr>
      <w:r w:rsidRPr="002D08B8">
        <w:rPr>
          <w:rFonts w:ascii="Times New Roman Bold"/>
          <w:b/>
          <w:bCs/>
        </w:rPr>
        <w:t>Christian Appy</w:t>
      </w:r>
      <w:r w:rsidRPr="002D08B8">
        <w:rPr>
          <w:rFonts w:ascii="Times New Roman Bold"/>
        </w:rPr>
        <w:t xml:space="preserve"> </w:t>
      </w:r>
      <w:r w:rsidRPr="002D08B8">
        <w:t xml:space="preserve">is a professor of history at the University of Massachusetts, Amherst, and author of </w:t>
      </w:r>
    </w:p>
    <w:p w14:paraId="0B3E4BFB" w14:textId="77777777" w:rsidR="002F5EF7" w:rsidRPr="002D08B8" w:rsidRDefault="005034BB">
      <w:pPr>
        <w:pStyle w:val="Body"/>
      </w:pPr>
      <w:r w:rsidRPr="002D08B8">
        <w:rPr>
          <w:i/>
          <w:iCs/>
        </w:rPr>
        <w:lastRenderedPageBreak/>
        <w:t>American Reckoning: The Vietnam War and Our National Identity</w:t>
      </w:r>
      <w:r w:rsidRPr="002D08B8">
        <w:t xml:space="preserve">.  </w:t>
      </w:r>
    </w:p>
    <w:p w14:paraId="6FF58DC9" w14:textId="77777777" w:rsidR="002F5EF7" w:rsidRPr="002D08B8" w:rsidRDefault="002F5EF7">
      <w:pPr>
        <w:pStyle w:val="Body"/>
        <w:rPr>
          <w:sz w:val="20"/>
          <w:szCs w:val="20"/>
        </w:rPr>
      </w:pPr>
    </w:p>
    <w:p w14:paraId="3A4D3B4D" w14:textId="77777777" w:rsidR="002F5EF7" w:rsidRPr="002D08B8" w:rsidRDefault="005034BB">
      <w:pPr>
        <w:pStyle w:val="Body"/>
      </w:pPr>
      <w:r w:rsidRPr="002D08B8">
        <w:rPr>
          <w:rFonts w:ascii="Times New Roman Bold"/>
          <w:b/>
          <w:bCs/>
        </w:rPr>
        <w:t>Sam Brown</w:t>
      </w:r>
      <w:r w:rsidRPr="002D08B8">
        <w:t xml:space="preserve"> was the lead organizer of the October 15, 1969 Moratorium.</w:t>
      </w:r>
    </w:p>
    <w:p w14:paraId="3FE8C660" w14:textId="77777777" w:rsidR="002F5EF7" w:rsidRPr="002D08B8" w:rsidRDefault="005034BB">
      <w:pPr>
        <w:pStyle w:val="Body"/>
        <w:rPr>
          <w:sz w:val="20"/>
          <w:szCs w:val="20"/>
        </w:rPr>
      </w:pPr>
      <w:r w:rsidRPr="002D08B8">
        <w:rPr>
          <w:sz w:val="20"/>
          <w:szCs w:val="20"/>
        </w:rPr>
        <w:tab/>
      </w:r>
    </w:p>
    <w:p w14:paraId="600F1CB3" w14:textId="77777777" w:rsidR="002F5EF7" w:rsidRPr="002D08B8" w:rsidRDefault="005034BB">
      <w:pPr>
        <w:pStyle w:val="Body"/>
      </w:pPr>
      <w:r w:rsidRPr="002D08B8">
        <w:rPr>
          <w:rFonts w:ascii="Times New Roman Bold"/>
          <w:b/>
          <w:bCs/>
        </w:rPr>
        <w:t>Stephen Bull</w:t>
      </w:r>
      <w:r w:rsidRPr="002D08B8">
        <w:t xml:space="preserve"> is a Vietnam veteran who served as Richard Nixon</w:t>
      </w:r>
      <w:r w:rsidRPr="002D08B8">
        <w:rPr>
          <w:rFonts w:ascii="Arial Unicode MS" w:hAnsi="Times New Roman"/>
        </w:rPr>
        <w:t>’</w:t>
      </w:r>
      <w:r w:rsidRPr="002D08B8">
        <w:t>s personal aide from 1969-1974.</w:t>
      </w:r>
    </w:p>
    <w:p w14:paraId="3ECCF856" w14:textId="77777777" w:rsidR="002F5EF7" w:rsidRPr="002D08B8" w:rsidRDefault="005034BB">
      <w:pPr>
        <w:pStyle w:val="Body"/>
        <w:rPr>
          <w:sz w:val="20"/>
          <w:szCs w:val="20"/>
        </w:rPr>
      </w:pPr>
      <w:r w:rsidRPr="002D08B8">
        <w:rPr>
          <w:sz w:val="20"/>
          <w:szCs w:val="20"/>
        </w:rPr>
        <w:tab/>
      </w:r>
    </w:p>
    <w:p w14:paraId="585FD801" w14:textId="77777777" w:rsidR="002F5EF7" w:rsidRPr="002D08B8" w:rsidRDefault="005034BB">
      <w:pPr>
        <w:pStyle w:val="Body"/>
      </w:pPr>
      <w:r w:rsidRPr="002D08B8">
        <w:rPr>
          <w:rFonts w:ascii="Times New Roman Bold"/>
          <w:b/>
          <w:bCs/>
        </w:rPr>
        <w:t>Willian Burr</w:t>
      </w:r>
      <w:r w:rsidRPr="002D08B8">
        <w:rPr>
          <w:b/>
          <w:bCs/>
        </w:rPr>
        <w:t xml:space="preserve"> </w:t>
      </w:r>
      <w:r w:rsidRPr="002D08B8">
        <w:t xml:space="preserve">is co-author of </w:t>
      </w:r>
      <w:r w:rsidRPr="002D08B8">
        <w:rPr>
          <w:i/>
          <w:iCs/>
        </w:rPr>
        <w:t>Nixon</w:t>
      </w:r>
      <w:r w:rsidRPr="002D08B8">
        <w:rPr>
          <w:rFonts w:ascii="Arial Unicode MS" w:hAnsi="Times New Roman"/>
          <w:i/>
          <w:iCs/>
        </w:rPr>
        <w:t>’</w:t>
      </w:r>
      <w:r w:rsidRPr="002D08B8">
        <w:rPr>
          <w:i/>
          <w:iCs/>
        </w:rPr>
        <w:t>s Nuclear Specter: The Secret Alert of 1969, Madman Diplomacy, and the Vietnam War</w:t>
      </w:r>
      <w:r w:rsidRPr="002D08B8">
        <w:t xml:space="preserve">. </w:t>
      </w:r>
    </w:p>
    <w:p w14:paraId="6FEE7341" w14:textId="77777777" w:rsidR="002F5EF7" w:rsidRPr="002D08B8" w:rsidRDefault="005034BB">
      <w:pPr>
        <w:pStyle w:val="Body"/>
        <w:rPr>
          <w:sz w:val="20"/>
          <w:szCs w:val="20"/>
        </w:rPr>
      </w:pPr>
      <w:r w:rsidRPr="002D08B8">
        <w:rPr>
          <w:sz w:val="20"/>
          <w:szCs w:val="20"/>
        </w:rPr>
        <w:tab/>
        <w:t xml:space="preserve"> </w:t>
      </w:r>
    </w:p>
    <w:p w14:paraId="29C87D1A" w14:textId="77777777" w:rsidR="002F5EF7" w:rsidRPr="002D08B8" w:rsidRDefault="005034BB">
      <w:pPr>
        <w:pStyle w:val="Body"/>
      </w:pPr>
      <w:r w:rsidRPr="002D08B8">
        <w:rPr>
          <w:rFonts w:ascii="Times New Roman Bold"/>
          <w:b/>
          <w:bCs/>
        </w:rPr>
        <w:t>Brenda Cavanaugh</w:t>
      </w:r>
      <w:r w:rsidRPr="002D08B8">
        <w:t xml:space="preserve"> (deceased) was an antiwar activist whose husband was killed in Vietnam.</w:t>
      </w:r>
    </w:p>
    <w:p w14:paraId="0B7404EC" w14:textId="77777777" w:rsidR="002F5EF7" w:rsidRPr="002D08B8" w:rsidRDefault="002F5EF7">
      <w:pPr>
        <w:pStyle w:val="Body"/>
        <w:rPr>
          <w:sz w:val="20"/>
          <w:szCs w:val="20"/>
        </w:rPr>
      </w:pPr>
    </w:p>
    <w:p w14:paraId="7CED873B" w14:textId="77777777" w:rsidR="002F5EF7" w:rsidRPr="002D08B8" w:rsidRDefault="005034BB">
      <w:pPr>
        <w:pStyle w:val="Body"/>
      </w:pPr>
      <w:r w:rsidRPr="002D08B8">
        <w:rPr>
          <w:rFonts w:ascii="Times New Roman Bold"/>
          <w:b/>
          <w:bCs/>
        </w:rPr>
        <w:t xml:space="preserve">David </w:t>
      </w:r>
      <w:proofErr w:type="spellStart"/>
      <w:r w:rsidRPr="002D08B8">
        <w:rPr>
          <w:rFonts w:ascii="Times New Roman Bold"/>
          <w:b/>
          <w:bCs/>
        </w:rPr>
        <w:t>Cortright</w:t>
      </w:r>
      <w:proofErr w:type="spellEnd"/>
      <w:r w:rsidRPr="002D08B8">
        <w:t xml:space="preserve"> is Director of Policy Studies at the Kroc Institute for International Peace Studies at the University of Notre Dame. He participated in the November 15, 1969, march in Washington as part of a contingent of GIs and veterans. He is the author of </w:t>
      </w:r>
      <w:r w:rsidRPr="002D08B8">
        <w:rPr>
          <w:i/>
          <w:iCs/>
        </w:rPr>
        <w:t>Soldiers in Revolt: GI Resistance During the Vietnam War</w:t>
      </w:r>
      <w:r w:rsidRPr="002D08B8">
        <w:t>.</w:t>
      </w:r>
    </w:p>
    <w:p w14:paraId="3F69D6CC" w14:textId="77777777" w:rsidR="002F5EF7" w:rsidRPr="002D08B8" w:rsidRDefault="005034BB">
      <w:pPr>
        <w:pStyle w:val="Body"/>
        <w:rPr>
          <w:sz w:val="20"/>
          <w:szCs w:val="20"/>
        </w:rPr>
      </w:pPr>
      <w:r w:rsidRPr="002D08B8">
        <w:rPr>
          <w:sz w:val="20"/>
          <w:szCs w:val="20"/>
        </w:rPr>
        <w:tab/>
      </w:r>
    </w:p>
    <w:p w14:paraId="5A622D65" w14:textId="77777777" w:rsidR="002F5EF7" w:rsidRPr="002D08B8" w:rsidRDefault="005034BB">
      <w:pPr>
        <w:pStyle w:val="Body"/>
      </w:pPr>
      <w:r w:rsidRPr="002D08B8">
        <w:rPr>
          <w:rFonts w:ascii="Times New Roman Bold"/>
          <w:b/>
          <w:bCs/>
        </w:rPr>
        <w:t>Carolyn Eisenberg</w:t>
      </w:r>
      <w:r w:rsidRPr="002D08B8">
        <w:t xml:space="preserve"> is a professor of U.S. History and American Foreign Relations at Hofstra University and author of </w:t>
      </w:r>
      <w:r w:rsidRPr="002D08B8">
        <w:rPr>
          <w:i/>
          <w:iCs/>
        </w:rPr>
        <w:t>Fire and Rain: Nixon, Kissinger, and the Wars in Southeast Asia.</w:t>
      </w:r>
      <w:r w:rsidRPr="002D08B8">
        <w:t xml:space="preserve"> </w:t>
      </w:r>
    </w:p>
    <w:p w14:paraId="03745B01" w14:textId="77777777" w:rsidR="002F5EF7" w:rsidRPr="002D08B8" w:rsidRDefault="005034BB">
      <w:pPr>
        <w:pStyle w:val="Body"/>
        <w:rPr>
          <w:sz w:val="20"/>
          <w:szCs w:val="20"/>
        </w:rPr>
      </w:pPr>
      <w:r w:rsidRPr="002D08B8">
        <w:rPr>
          <w:sz w:val="20"/>
          <w:szCs w:val="20"/>
        </w:rPr>
        <w:tab/>
      </w:r>
    </w:p>
    <w:p w14:paraId="21D3EAA4" w14:textId="77777777" w:rsidR="002F5EF7" w:rsidRPr="002D08B8" w:rsidRDefault="005034BB">
      <w:pPr>
        <w:pStyle w:val="Body"/>
      </w:pPr>
      <w:r w:rsidRPr="002D08B8">
        <w:rPr>
          <w:rFonts w:ascii="Times New Roman Bold"/>
          <w:b/>
          <w:bCs/>
        </w:rPr>
        <w:t>Daniel Ellsberg</w:t>
      </w:r>
      <w:r w:rsidRPr="002D08B8">
        <w:t xml:space="preserve"> was an early supporter of the war in Vietnam but grew to oppose it. A military analyst with the RAND Corporation and the Department of Defense, he advised Kissinger in the winter of 1968-69 on President-elect Nixon</w:t>
      </w:r>
      <w:r w:rsidRPr="002D08B8">
        <w:rPr>
          <w:rFonts w:ascii="Arial Unicode MS" w:hAnsi="Times New Roman"/>
        </w:rPr>
        <w:t>’</w:t>
      </w:r>
      <w:r w:rsidRPr="002D08B8">
        <w:t xml:space="preserve">s Vietnam war plans. </w:t>
      </w:r>
    </w:p>
    <w:p w14:paraId="59DD4EAC" w14:textId="77777777" w:rsidR="002F5EF7" w:rsidRPr="002D08B8" w:rsidRDefault="005034BB">
      <w:pPr>
        <w:pStyle w:val="Body"/>
        <w:rPr>
          <w:sz w:val="20"/>
          <w:szCs w:val="20"/>
        </w:rPr>
      </w:pPr>
      <w:r w:rsidRPr="002D08B8">
        <w:rPr>
          <w:sz w:val="20"/>
          <w:szCs w:val="20"/>
        </w:rPr>
        <w:tab/>
      </w:r>
    </w:p>
    <w:p w14:paraId="1A200610" w14:textId="77777777" w:rsidR="002F5EF7" w:rsidRPr="002D08B8" w:rsidRDefault="005034BB">
      <w:pPr>
        <w:pStyle w:val="Body"/>
      </w:pPr>
      <w:r w:rsidRPr="002D08B8">
        <w:rPr>
          <w:rFonts w:ascii="Times New Roman Bold"/>
          <w:b/>
          <w:bCs/>
        </w:rPr>
        <w:t>Reverend Dick Fernandez</w:t>
      </w:r>
      <w:r w:rsidRPr="002D08B8">
        <w:t xml:space="preserve"> was the director of Clergy and Laity Concerned about Vietnam and a significant player in the October and November 1969 protests. </w:t>
      </w:r>
    </w:p>
    <w:p w14:paraId="599544AA" w14:textId="77777777" w:rsidR="002F5EF7" w:rsidRPr="002D08B8" w:rsidRDefault="002F5EF7">
      <w:pPr>
        <w:pStyle w:val="Body"/>
        <w:rPr>
          <w:sz w:val="20"/>
          <w:szCs w:val="20"/>
        </w:rPr>
      </w:pPr>
    </w:p>
    <w:p w14:paraId="4E781815" w14:textId="77777777" w:rsidR="002F5EF7" w:rsidRPr="002D08B8" w:rsidRDefault="005034BB">
      <w:pPr>
        <w:pStyle w:val="Body"/>
      </w:pPr>
      <w:r w:rsidRPr="002D08B8">
        <w:rPr>
          <w:rFonts w:ascii="Times New Roman Bold"/>
          <w:b/>
          <w:bCs/>
        </w:rPr>
        <w:t>Morton Halperin</w:t>
      </w:r>
      <w:r w:rsidRPr="002D08B8">
        <w:t xml:space="preserve"> was a Defense Department official from 1966-1969. He became privy to Kissinger and Nixon</w:t>
      </w:r>
      <w:r w:rsidRPr="002D08B8">
        <w:rPr>
          <w:rFonts w:ascii="Arial Unicode MS" w:hAnsi="Times New Roman"/>
        </w:rPr>
        <w:t>’</w:t>
      </w:r>
      <w:r w:rsidRPr="002D08B8">
        <w:t>s nuclear threats and resigned as Kissinger</w:t>
      </w:r>
      <w:r w:rsidRPr="002D08B8">
        <w:rPr>
          <w:rFonts w:ascii="Arial Unicode MS" w:hAnsi="Times New Roman"/>
        </w:rPr>
        <w:t>’</w:t>
      </w:r>
      <w:r w:rsidRPr="002D08B8">
        <w:t xml:space="preserve">s aide in late 1969.  </w:t>
      </w:r>
    </w:p>
    <w:p w14:paraId="7040ADCD" w14:textId="77777777" w:rsidR="002F5EF7" w:rsidRPr="002D08B8" w:rsidRDefault="005034BB">
      <w:pPr>
        <w:pStyle w:val="Body"/>
        <w:rPr>
          <w:sz w:val="20"/>
          <w:szCs w:val="20"/>
        </w:rPr>
      </w:pPr>
      <w:r w:rsidRPr="002D08B8">
        <w:rPr>
          <w:sz w:val="20"/>
          <w:szCs w:val="20"/>
        </w:rPr>
        <w:tab/>
      </w:r>
    </w:p>
    <w:p w14:paraId="7C5878F2" w14:textId="77777777" w:rsidR="002F5EF7" w:rsidRPr="002D08B8" w:rsidRDefault="005034BB">
      <w:pPr>
        <w:pStyle w:val="Body"/>
      </w:pPr>
      <w:r w:rsidRPr="002D08B8">
        <w:rPr>
          <w:rFonts w:ascii="Times New Roman Bold"/>
          <w:b/>
          <w:bCs/>
        </w:rPr>
        <w:t xml:space="preserve">David </w:t>
      </w:r>
      <w:proofErr w:type="spellStart"/>
      <w:r w:rsidRPr="002D08B8">
        <w:rPr>
          <w:rFonts w:ascii="Times New Roman Bold"/>
          <w:b/>
          <w:bCs/>
        </w:rPr>
        <w:t>Hartsough</w:t>
      </w:r>
      <w:proofErr w:type="spellEnd"/>
      <w:r w:rsidRPr="002D08B8">
        <w:t xml:space="preserve"> was a Quaker antiwar lobbyist in Washington during the Vietnam War.</w:t>
      </w:r>
    </w:p>
    <w:p w14:paraId="6924D645" w14:textId="77777777" w:rsidR="002F5EF7" w:rsidRPr="002D08B8" w:rsidRDefault="005034BB">
      <w:pPr>
        <w:pStyle w:val="Body"/>
        <w:rPr>
          <w:sz w:val="20"/>
          <w:szCs w:val="20"/>
        </w:rPr>
      </w:pPr>
      <w:r w:rsidRPr="002D08B8">
        <w:rPr>
          <w:sz w:val="20"/>
          <w:szCs w:val="20"/>
        </w:rPr>
        <w:tab/>
      </w:r>
    </w:p>
    <w:p w14:paraId="453D06BC" w14:textId="77777777" w:rsidR="002F5EF7" w:rsidRPr="002D08B8" w:rsidRDefault="005034BB">
      <w:pPr>
        <w:pStyle w:val="Body"/>
      </w:pPr>
      <w:r w:rsidRPr="002D08B8">
        <w:rPr>
          <w:rFonts w:ascii="Times New Roman Bold"/>
          <w:b/>
          <w:bCs/>
        </w:rPr>
        <w:t>David Hawk</w:t>
      </w:r>
      <w:r w:rsidRPr="002D08B8">
        <w:t xml:space="preserve"> was one of the four main organizers of the October 15, 1969 Moratorium. </w:t>
      </w:r>
    </w:p>
    <w:p w14:paraId="513822D4" w14:textId="77777777" w:rsidR="002F5EF7" w:rsidRPr="002D08B8" w:rsidRDefault="002F5EF7">
      <w:pPr>
        <w:pStyle w:val="Body"/>
        <w:rPr>
          <w:sz w:val="20"/>
          <w:szCs w:val="20"/>
        </w:rPr>
      </w:pPr>
    </w:p>
    <w:p w14:paraId="719CF242" w14:textId="77777777" w:rsidR="002F5EF7" w:rsidRPr="002D08B8" w:rsidRDefault="005034BB">
      <w:pPr>
        <w:pStyle w:val="Body"/>
      </w:pPr>
      <w:r w:rsidRPr="002D08B8">
        <w:rPr>
          <w:rFonts w:ascii="Times New Roman Bold"/>
          <w:b/>
          <w:bCs/>
        </w:rPr>
        <w:t>Joan Libby Hawk</w:t>
      </w:r>
      <w:r w:rsidRPr="002D08B8">
        <w:t xml:space="preserve"> was on the staff of the October 15 Moratorium in Washington, D.C. </w:t>
      </w:r>
    </w:p>
    <w:p w14:paraId="2D06C69D" w14:textId="77777777" w:rsidR="002F5EF7" w:rsidRPr="002D08B8" w:rsidRDefault="005034BB">
      <w:pPr>
        <w:pStyle w:val="Body"/>
        <w:rPr>
          <w:sz w:val="20"/>
          <w:szCs w:val="20"/>
        </w:rPr>
      </w:pPr>
      <w:r w:rsidRPr="002D08B8">
        <w:rPr>
          <w:sz w:val="20"/>
          <w:szCs w:val="20"/>
        </w:rPr>
        <w:tab/>
      </w:r>
    </w:p>
    <w:p w14:paraId="77FE3997" w14:textId="77777777" w:rsidR="002F5EF7" w:rsidRPr="002D08B8" w:rsidRDefault="005034BB">
      <w:pPr>
        <w:pStyle w:val="Body"/>
      </w:pPr>
      <w:r w:rsidRPr="002D08B8">
        <w:rPr>
          <w:rFonts w:ascii="Times New Roman Bold"/>
          <w:b/>
          <w:bCs/>
        </w:rPr>
        <w:t>Frank Joyce</w:t>
      </w:r>
      <w:r w:rsidRPr="002D08B8">
        <w:t xml:space="preserve"> was an antiwar and antiracism activist from Detroit. </w:t>
      </w:r>
    </w:p>
    <w:p w14:paraId="6EF45DC6" w14:textId="77777777" w:rsidR="002F5EF7" w:rsidRPr="002D08B8" w:rsidRDefault="005034BB">
      <w:pPr>
        <w:pStyle w:val="Body"/>
        <w:rPr>
          <w:sz w:val="20"/>
          <w:szCs w:val="20"/>
        </w:rPr>
      </w:pPr>
      <w:r w:rsidRPr="002D08B8">
        <w:rPr>
          <w:sz w:val="20"/>
          <w:szCs w:val="20"/>
        </w:rPr>
        <w:tab/>
      </w:r>
      <w:r w:rsidRPr="002D08B8">
        <w:rPr>
          <w:sz w:val="20"/>
          <w:szCs w:val="20"/>
        </w:rPr>
        <w:tab/>
      </w:r>
    </w:p>
    <w:p w14:paraId="2FBE61F4" w14:textId="77777777" w:rsidR="002F5EF7" w:rsidRPr="002D08B8" w:rsidRDefault="005034BB">
      <w:pPr>
        <w:pStyle w:val="Body"/>
      </w:pPr>
      <w:r w:rsidRPr="002D08B8">
        <w:rPr>
          <w:rFonts w:ascii="Times New Roman Bold"/>
          <w:b/>
          <w:bCs/>
        </w:rPr>
        <w:t>Anthony Lak</w:t>
      </w:r>
      <w:r w:rsidRPr="002D08B8">
        <w:rPr>
          <w:b/>
          <w:bCs/>
        </w:rPr>
        <w:t>e</w:t>
      </w:r>
      <w:r w:rsidRPr="002D08B8">
        <w:t xml:space="preserve"> served in Vietnam as a young diplomat and became an aide to Henry Kissinger in the Nixon</w:t>
      </w:r>
    </w:p>
    <w:p w14:paraId="35C08C35" w14:textId="77777777" w:rsidR="002F5EF7" w:rsidRPr="002D08B8" w:rsidRDefault="005034BB">
      <w:pPr>
        <w:pStyle w:val="Body"/>
      </w:pPr>
      <w:r w:rsidRPr="002D08B8">
        <w:t xml:space="preserve">Administration. Involved in the </w:t>
      </w:r>
      <w:r w:rsidRPr="002D08B8">
        <w:rPr>
          <w:rFonts w:ascii="Arial Unicode MS" w:hAnsi="Times New Roman"/>
        </w:rPr>
        <w:t>“</w:t>
      </w:r>
      <w:r w:rsidRPr="002D08B8">
        <w:t>madman</w:t>
      </w:r>
      <w:r w:rsidRPr="002D08B8">
        <w:rPr>
          <w:rFonts w:ascii="Arial Unicode MS" w:hAnsi="Times New Roman"/>
        </w:rPr>
        <w:t>”</w:t>
      </w:r>
      <w:r w:rsidRPr="002D08B8">
        <w:rPr>
          <w:rFonts w:ascii="Arial Unicode MS" w:hAnsi="Times New Roman"/>
        </w:rPr>
        <w:t xml:space="preserve"> </w:t>
      </w:r>
      <w:r w:rsidRPr="002D08B8">
        <w:t>strategy, Lake quit in protest during Nixon</w:t>
      </w:r>
      <w:r w:rsidRPr="002D08B8">
        <w:rPr>
          <w:rFonts w:ascii="Arial Unicode MS" w:hAnsi="Times New Roman"/>
        </w:rPr>
        <w:t>’</w:t>
      </w:r>
      <w:r w:rsidRPr="002D08B8">
        <w:t xml:space="preserve">s invasion of Cambodia in April/May 1970. </w:t>
      </w:r>
    </w:p>
    <w:p w14:paraId="36CF9A6E" w14:textId="77777777" w:rsidR="002F5EF7" w:rsidRPr="002D08B8" w:rsidRDefault="005034BB">
      <w:pPr>
        <w:pStyle w:val="Body"/>
        <w:rPr>
          <w:sz w:val="20"/>
          <w:szCs w:val="20"/>
        </w:rPr>
      </w:pPr>
      <w:r w:rsidRPr="002D08B8">
        <w:rPr>
          <w:sz w:val="20"/>
          <w:szCs w:val="20"/>
        </w:rPr>
        <w:tab/>
      </w:r>
    </w:p>
    <w:p w14:paraId="55644B3F" w14:textId="77777777" w:rsidR="002F5EF7" w:rsidRPr="002D08B8" w:rsidRDefault="005034BB">
      <w:pPr>
        <w:pStyle w:val="Body"/>
      </w:pPr>
      <w:r w:rsidRPr="002D08B8">
        <w:rPr>
          <w:rFonts w:ascii="Times New Roman Bold"/>
          <w:b/>
          <w:bCs/>
        </w:rPr>
        <w:t>Susan Miller-Coulter</w:t>
      </w:r>
      <w:r w:rsidRPr="002D08B8">
        <w:t xml:space="preserve"> was the co-coordinator of the March Against Death in Washington, D.C., November 13-14, 1969. </w:t>
      </w:r>
    </w:p>
    <w:p w14:paraId="03A78F33" w14:textId="77777777" w:rsidR="002F5EF7" w:rsidRPr="002D08B8" w:rsidRDefault="005034BB">
      <w:pPr>
        <w:pStyle w:val="Body"/>
        <w:rPr>
          <w:sz w:val="20"/>
          <w:szCs w:val="20"/>
        </w:rPr>
      </w:pPr>
      <w:r w:rsidRPr="002D08B8">
        <w:rPr>
          <w:sz w:val="20"/>
          <w:szCs w:val="20"/>
        </w:rPr>
        <w:tab/>
      </w:r>
    </w:p>
    <w:p w14:paraId="4E2D4CCD" w14:textId="77777777" w:rsidR="002F5EF7" w:rsidRPr="002D08B8" w:rsidRDefault="005034BB">
      <w:pPr>
        <w:pStyle w:val="Body"/>
      </w:pPr>
      <w:r w:rsidRPr="002D08B8">
        <w:rPr>
          <w:rFonts w:ascii="Times New Roman Bold"/>
          <w:b/>
          <w:bCs/>
        </w:rPr>
        <w:t xml:space="preserve">David </w:t>
      </w:r>
      <w:proofErr w:type="spellStart"/>
      <w:r w:rsidRPr="002D08B8">
        <w:rPr>
          <w:rFonts w:ascii="Times New Roman Bold"/>
          <w:b/>
          <w:bCs/>
        </w:rPr>
        <w:t>Mixner</w:t>
      </w:r>
      <w:proofErr w:type="spellEnd"/>
      <w:r w:rsidRPr="002D08B8">
        <w:t xml:space="preserve"> was one of the four main co-organizers of the October 15, 1969 Moratorium. </w:t>
      </w:r>
    </w:p>
    <w:p w14:paraId="3AE833EF" w14:textId="77777777" w:rsidR="002F5EF7" w:rsidRPr="002D08B8" w:rsidRDefault="005034BB">
      <w:pPr>
        <w:pStyle w:val="Body"/>
        <w:rPr>
          <w:sz w:val="20"/>
          <w:szCs w:val="20"/>
        </w:rPr>
      </w:pPr>
      <w:r w:rsidRPr="002D08B8">
        <w:rPr>
          <w:sz w:val="20"/>
          <w:szCs w:val="20"/>
        </w:rPr>
        <w:tab/>
      </w:r>
    </w:p>
    <w:p w14:paraId="6CA2FF7C" w14:textId="4741DA82" w:rsidR="002F5EF7" w:rsidRPr="002D08B8" w:rsidRDefault="005034BB">
      <w:pPr>
        <w:pStyle w:val="Body"/>
      </w:pPr>
      <w:r w:rsidRPr="002D08B8">
        <w:rPr>
          <w:rFonts w:ascii="Times New Roman Bold"/>
          <w:b/>
          <w:bCs/>
        </w:rPr>
        <w:t>Roger Morris</w:t>
      </w:r>
      <w:r w:rsidRPr="002D08B8">
        <w:t xml:space="preserve"> was special assistant to Henry Kissinger, working on secret negotiations with North</w:t>
      </w:r>
      <w:r w:rsidR="00AA7DB4">
        <w:t xml:space="preserve"> </w:t>
      </w:r>
      <w:r w:rsidRPr="002D08B8">
        <w:t xml:space="preserve">Vietnamese diplomats in Paris in 1969. </w:t>
      </w:r>
    </w:p>
    <w:p w14:paraId="4430225F" w14:textId="77777777" w:rsidR="002F5EF7" w:rsidRPr="002D08B8" w:rsidRDefault="005034BB">
      <w:pPr>
        <w:pStyle w:val="Body"/>
      </w:pPr>
      <w:r w:rsidRPr="002D08B8">
        <w:tab/>
      </w:r>
    </w:p>
    <w:p w14:paraId="05A366C4" w14:textId="77777777" w:rsidR="002F5EF7" w:rsidRPr="002D08B8" w:rsidRDefault="005034BB">
      <w:pPr>
        <w:pStyle w:val="Body"/>
      </w:pPr>
      <w:r w:rsidRPr="002D08B8">
        <w:rPr>
          <w:rFonts w:ascii="Times New Roman Bold"/>
          <w:b/>
          <w:bCs/>
        </w:rPr>
        <w:t>Mary Posner</w:t>
      </w:r>
      <w:r w:rsidRPr="002D08B8">
        <w:t xml:space="preserve"> organized the October 15 Moratorium at Ball State University and attended the march in D.C. </w:t>
      </w:r>
    </w:p>
    <w:p w14:paraId="68AA0EEB" w14:textId="77777777" w:rsidR="002F5EF7" w:rsidRPr="002D08B8" w:rsidRDefault="005034BB">
      <w:pPr>
        <w:pStyle w:val="Body"/>
        <w:rPr>
          <w:sz w:val="20"/>
          <w:szCs w:val="20"/>
        </w:rPr>
      </w:pPr>
      <w:r w:rsidRPr="002D08B8">
        <w:rPr>
          <w:sz w:val="20"/>
          <w:szCs w:val="20"/>
        </w:rPr>
        <w:lastRenderedPageBreak/>
        <w:tab/>
      </w:r>
    </w:p>
    <w:p w14:paraId="5F0B4388" w14:textId="77777777" w:rsidR="002F5EF7" w:rsidRPr="002D08B8" w:rsidRDefault="005034BB">
      <w:pPr>
        <w:pStyle w:val="Body"/>
      </w:pPr>
      <w:r w:rsidRPr="002D08B8">
        <w:rPr>
          <w:rFonts w:ascii="Times New Roman Bold"/>
          <w:b/>
          <w:bCs/>
        </w:rPr>
        <w:t>Don Riegle</w:t>
      </w:r>
      <w:r w:rsidRPr="002D08B8">
        <w:t xml:space="preserve"> was a Republican congressman from Flint, Michigan, who became an early and outspoken opponent of the Vietnam War.</w:t>
      </w:r>
    </w:p>
    <w:p w14:paraId="4E2AA367" w14:textId="77777777" w:rsidR="002F5EF7" w:rsidRPr="002D08B8" w:rsidRDefault="002F5EF7">
      <w:pPr>
        <w:pStyle w:val="Body"/>
        <w:rPr>
          <w:sz w:val="20"/>
          <w:szCs w:val="20"/>
        </w:rPr>
      </w:pPr>
    </w:p>
    <w:p w14:paraId="54CB8EF1" w14:textId="77777777" w:rsidR="002F5EF7" w:rsidRPr="002D08B8" w:rsidRDefault="005034BB">
      <w:pPr>
        <w:pStyle w:val="Body"/>
      </w:pPr>
      <w:r w:rsidRPr="002D08B8">
        <w:rPr>
          <w:rFonts w:ascii="Times New Roman Bold"/>
          <w:b/>
          <w:bCs/>
        </w:rPr>
        <w:t>Melvin Small</w:t>
      </w:r>
      <w:r w:rsidRPr="002D08B8">
        <w:t xml:space="preserve"> is Professor Emeritus of History at Wayne State University in Detroit, MI. </w:t>
      </w:r>
    </w:p>
    <w:p w14:paraId="20379C4E" w14:textId="77777777" w:rsidR="002F5EF7" w:rsidRPr="002D08B8" w:rsidRDefault="005034BB">
      <w:pPr>
        <w:pStyle w:val="Body"/>
        <w:rPr>
          <w:sz w:val="20"/>
          <w:szCs w:val="20"/>
        </w:rPr>
      </w:pPr>
      <w:r w:rsidRPr="002D08B8">
        <w:rPr>
          <w:sz w:val="20"/>
          <w:szCs w:val="20"/>
        </w:rPr>
        <w:tab/>
      </w:r>
    </w:p>
    <w:p w14:paraId="10740D44" w14:textId="77777777" w:rsidR="002F5EF7" w:rsidRPr="002D08B8" w:rsidRDefault="005034BB">
      <w:pPr>
        <w:pStyle w:val="Body"/>
      </w:pPr>
      <w:r w:rsidRPr="002D08B8">
        <w:rPr>
          <w:rFonts w:ascii="Times New Roman Bold"/>
          <w:b/>
          <w:bCs/>
        </w:rPr>
        <w:t xml:space="preserve">Margery </w:t>
      </w:r>
      <w:proofErr w:type="spellStart"/>
      <w:r w:rsidRPr="002D08B8">
        <w:rPr>
          <w:rFonts w:ascii="Times New Roman Bold"/>
          <w:b/>
          <w:bCs/>
        </w:rPr>
        <w:t>Tabankin</w:t>
      </w:r>
      <w:proofErr w:type="spellEnd"/>
      <w:r w:rsidRPr="002D08B8">
        <w:t xml:space="preserve"> was an antiwar activist at the University of Wisconsin, Madison who took part in the October 15 Moratorium and then organized students to go to D.C. for the November march. </w:t>
      </w:r>
    </w:p>
    <w:p w14:paraId="4F2DB4A1" w14:textId="77777777" w:rsidR="002F5EF7" w:rsidRPr="002D08B8" w:rsidRDefault="002F5EF7">
      <w:pPr>
        <w:pStyle w:val="Body"/>
        <w:rPr>
          <w:sz w:val="20"/>
          <w:szCs w:val="20"/>
        </w:rPr>
      </w:pPr>
    </w:p>
    <w:p w14:paraId="277776E8" w14:textId="77777777" w:rsidR="002F5EF7" w:rsidRPr="002D08B8" w:rsidRDefault="005034BB">
      <w:pPr>
        <w:pStyle w:val="Body"/>
      </w:pPr>
      <w:r w:rsidRPr="002D08B8">
        <w:rPr>
          <w:rFonts w:ascii="Times New Roman Bold"/>
          <w:b/>
          <w:bCs/>
        </w:rPr>
        <w:t xml:space="preserve">Joseph </w:t>
      </w:r>
      <w:proofErr w:type="spellStart"/>
      <w:r w:rsidRPr="002D08B8">
        <w:rPr>
          <w:rFonts w:ascii="Times New Roman Bold"/>
          <w:b/>
          <w:bCs/>
        </w:rPr>
        <w:t>Urgo</w:t>
      </w:r>
      <w:proofErr w:type="spellEnd"/>
      <w:r w:rsidRPr="002D08B8">
        <w:t xml:space="preserve"> was stationed at a small Air Force base in Atlantic City, NJ, guarding a squadron of jet fighters and their nuclear missiles during what he later learned was Nixon</w:t>
      </w:r>
      <w:r w:rsidRPr="002D08B8">
        <w:rPr>
          <w:rFonts w:ascii="Arial Unicode MS" w:hAnsi="Times New Roman"/>
        </w:rPr>
        <w:t>’</w:t>
      </w:r>
      <w:r w:rsidRPr="002D08B8">
        <w:t xml:space="preserve">s worldwide nuclear exercise in October 1969. </w:t>
      </w:r>
    </w:p>
    <w:p w14:paraId="2D1963C5" w14:textId="77777777" w:rsidR="002F5EF7" w:rsidRPr="002D08B8" w:rsidRDefault="005034BB">
      <w:pPr>
        <w:pStyle w:val="Body"/>
        <w:rPr>
          <w:sz w:val="20"/>
          <w:szCs w:val="20"/>
        </w:rPr>
      </w:pPr>
      <w:r w:rsidRPr="002D08B8">
        <w:rPr>
          <w:sz w:val="20"/>
          <w:szCs w:val="20"/>
        </w:rPr>
        <w:tab/>
      </w:r>
    </w:p>
    <w:p w14:paraId="42154CF7" w14:textId="77777777" w:rsidR="002F5EF7" w:rsidRPr="002D08B8" w:rsidRDefault="005034BB">
      <w:pPr>
        <w:pStyle w:val="Body"/>
      </w:pPr>
      <w:r w:rsidRPr="002D08B8">
        <w:rPr>
          <w:rFonts w:ascii="Times New Roman Bold"/>
          <w:b/>
          <w:bCs/>
        </w:rPr>
        <w:t>Cora Weiss</w:t>
      </w:r>
      <w:r w:rsidRPr="002D08B8">
        <w:t xml:space="preserve"> was a leader of the national group Women Strike for Peace and co-chair of the New Mobilization Committee to End the War in Vietnam, which organized the November 1969 mass marches and rallies in Washington, DC, and San Francisco. </w:t>
      </w:r>
    </w:p>
    <w:p w14:paraId="463675C0" w14:textId="77777777" w:rsidR="002F5EF7" w:rsidRPr="002D08B8" w:rsidRDefault="005034BB">
      <w:pPr>
        <w:pStyle w:val="Body"/>
        <w:rPr>
          <w:sz w:val="20"/>
          <w:szCs w:val="20"/>
        </w:rPr>
      </w:pPr>
      <w:r w:rsidRPr="002D08B8">
        <w:tab/>
      </w:r>
    </w:p>
    <w:p w14:paraId="32500E4F" w14:textId="77777777" w:rsidR="002F5EF7" w:rsidRPr="002D08B8" w:rsidRDefault="005034BB">
      <w:pPr>
        <w:pStyle w:val="Body"/>
      </w:pPr>
      <w:r w:rsidRPr="002D08B8">
        <w:rPr>
          <w:rFonts w:ascii="Times New Roman Bold"/>
          <w:b/>
          <w:bCs/>
        </w:rPr>
        <w:t>Tom Wells</w:t>
      </w:r>
      <w:r w:rsidRPr="002D08B8">
        <w:t xml:space="preserve"> is the author of </w:t>
      </w:r>
      <w:r w:rsidRPr="002D08B8">
        <w:rPr>
          <w:i/>
          <w:iCs/>
        </w:rPr>
        <w:t>The War Within: America</w:t>
      </w:r>
      <w:r w:rsidRPr="002D08B8">
        <w:rPr>
          <w:rFonts w:ascii="Arial Unicode MS" w:hAnsi="Times New Roman"/>
          <w:i/>
          <w:iCs/>
        </w:rPr>
        <w:t>’</w:t>
      </w:r>
      <w:r w:rsidRPr="002D08B8">
        <w:rPr>
          <w:i/>
          <w:iCs/>
        </w:rPr>
        <w:t>s Battle Over Vietnam</w:t>
      </w:r>
      <w:r w:rsidRPr="002D08B8">
        <w:t>.</w:t>
      </w:r>
      <w:r w:rsidRPr="002D08B8">
        <w:tab/>
      </w:r>
    </w:p>
    <w:p w14:paraId="4441B215" w14:textId="77777777" w:rsidR="002F5EF7" w:rsidRPr="002D08B8" w:rsidRDefault="002F5EF7">
      <w:pPr>
        <w:pStyle w:val="Body"/>
      </w:pPr>
    </w:p>
    <w:p w14:paraId="2759B11D" w14:textId="66A20F46" w:rsidR="002F5EF7" w:rsidRPr="002D08B8" w:rsidRDefault="005034BB">
      <w:pPr>
        <w:pStyle w:val="Body"/>
        <w:rPr>
          <w:color w:val="0000FF"/>
          <w:u w:val="single" w:color="0000FF"/>
        </w:rPr>
      </w:pPr>
      <w:r w:rsidRPr="002D08B8">
        <w:rPr>
          <w:rFonts w:ascii="Times New Roman Bold"/>
          <w:smallCaps/>
        </w:rPr>
        <w:t>American Experience</w:t>
      </w:r>
      <w:r w:rsidRPr="002D08B8">
        <w:rPr>
          <w:i/>
          <w:iCs/>
          <w:kern w:val="1"/>
        </w:rPr>
        <w:t xml:space="preserve"> </w:t>
      </w:r>
      <w:r w:rsidRPr="002D08B8">
        <w:rPr>
          <w:b/>
          <w:bCs/>
          <w:i/>
          <w:iCs/>
          <w:kern w:val="1"/>
        </w:rPr>
        <w:t xml:space="preserve">The Movement and the </w:t>
      </w:r>
      <w:r w:rsidRPr="002D08B8">
        <w:rPr>
          <w:rFonts w:ascii="Arial Unicode MS" w:hAnsi="Times New Roman"/>
          <w:b/>
          <w:bCs/>
          <w:i/>
          <w:iCs/>
          <w:kern w:val="1"/>
        </w:rPr>
        <w:t>“</w:t>
      </w:r>
      <w:r w:rsidRPr="002D08B8">
        <w:rPr>
          <w:b/>
          <w:bCs/>
          <w:i/>
          <w:iCs/>
          <w:kern w:val="1"/>
        </w:rPr>
        <w:t>Madman</w:t>
      </w:r>
      <w:r w:rsidRPr="002D08B8">
        <w:rPr>
          <w:rFonts w:ascii="Arial Unicode MS" w:hAnsi="Times New Roman"/>
          <w:b/>
          <w:bCs/>
          <w:i/>
          <w:iCs/>
          <w:kern w:val="1"/>
        </w:rPr>
        <w:t>”</w:t>
      </w:r>
      <w:r w:rsidRPr="002D08B8">
        <w:rPr>
          <w:rFonts w:ascii="Arial Unicode MS" w:hAnsi="Times New Roman"/>
          <w:b/>
          <w:bCs/>
          <w:i/>
          <w:iCs/>
          <w:kern w:val="1"/>
        </w:rPr>
        <w:t xml:space="preserve"> </w:t>
      </w:r>
      <w:r w:rsidRPr="002D08B8">
        <w:t>will stream simultaneously with broadcast on all station-branded PBS platforms, including</w:t>
      </w:r>
      <w:r w:rsidRPr="002D08B8">
        <w:rPr>
          <w:rFonts w:ascii="Arial Unicode MS" w:hAnsi="Times New Roman"/>
        </w:rPr>
        <w:t> </w:t>
      </w:r>
      <w:hyperlink r:id="rId12" w:history="1">
        <w:r w:rsidRPr="002D08B8">
          <w:rPr>
            <w:rStyle w:val="Hyperlink3"/>
          </w:rPr>
          <w:t>PBS.org</w:t>
        </w:r>
      </w:hyperlink>
      <w:r w:rsidRPr="002D08B8">
        <w:rPr>
          <w:rFonts w:ascii="Arial Unicode MS" w:hAnsi="Times New Roman"/>
        </w:rPr>
        <w:t> </w:t>
      </w:r>
      <w:r w:rsidRPr="002D08B8">
        <w:t>and the</w:t>
      </w:r>
      <w:r w:rsidRPr="002D08B8">
        <w:rPr>
          <w:rFonts w:ascii="Arial Unicode MS" w:hAnsi="Times New Roman"/>
        </w:rPr>
        <w:t> </w:t>
      </w:r>
      <w:hyperlink r:id="rId13" w:history="1">
        <w:r w:rsidR="005A177C" w:rsidRPr="002D08B8">
          <w:rPr>
            <w:rStyle w:val="Hyperlink3"/>
          </w:rPr>
          <w:t>PBS App</w:t>
        </w:r>
      </w:hyperlink>
      <w:r w:rsidRPr="002D08B8">
        <w:rPr>
          <w:color w:val="020BF5"/>
          <w:u w:color="020BF5"/>
        </w:rPr>
        <w:t>,</w:t>
      </w:r>
      <w:r w:rsidRPr="002D08B8">
        <w:rPr>
          <w:rFonts w:ascii="Arial Unicode MS" w:hAnsi="Times New Roman"/>
        </w:rPr>
        <w:t> </w:t>
      </w:r>
      <w:r w:rsidRPr="002D08B8">
        <w:t>available on iOS, Android, Roku, Apple TV, Amazon Fire TV,</w:t>
      </w:r>
      <w:r w:rsidRPr="002D08B8">
        <w:rPr>
          <w:rFonts w:ascii="Arial Unicode MS" w:hAnsi="Times New Roman"/>
        </w:rPr>
        <w:t> </w:t>
      </w:r>
      <w:r w:rsidRPr="002D08B8">
        <w:t xml:space="preserve">Android TV, Samsung Smart TV, Chromecast and VIZIO. It </w:t>
      </w:r>
      <w:r w:rsidRPr="002D08B8">
        <w:rPr>
          <w:shd w:val="clear" w:color="auto" w:fill="FFFFFF"/>
        </w:rPr>
        <w:t>will also be available for streaming with closed captioning in English and Spanish.</w:t>
      </w:r>
      <w:r w:rsidRPr="002D08B8">
        <w:rPr>
          <w:color w:val="0000FF"/>
          <w:u w:color="0000FF"/>
        </w:rPr>
        <w:t xml:space="preserve"> </w:t>
      </w:r>
    </w:p>
    <w:p w14:paraId="36EC6513" w14:textId="77777777" w:rsidR="002F5EF7" w:rsidRPr="002D08B8" w:rsidRDefault="002F5EF7">
      <w:pPr>
        <w:pStyle w:val="Body"/>
        <w:rPr>
          <w:rFonts w:ascii="Times New Roman Bold" w:eastAsia="Times New Roman Bold" w:hAnsi="Times New Roman Bold" w:cs="Times New Roman Bold"/>
        </w:rPr>
      </w:pPr>
    </w:p>
    <w:p w14:paraId="25EE64F1" w14:textId="06A7279C" w:rsidR="002F5EF7" w:rsidRPr="002D08B8" w:rsidRDefault="005034BB">
      <w:pPr>
        <w:pStyle w:val="Body"/>
        <w:rPr>
          <w:rFonts w:ascii="Times New Roman Bold"/>
          <w:b/>
          <w:bCs/>
        </w:rPr>
      </w:pPr>
      <w:r w:rsidRPr="002D08B8">
        <w:rPr>
          <w:rFonts w:ascii="Times New Roman Bold"/>
          <w:b/>
          <w:bCs/>
        </w:rPr>
        <w:t>About the Filmmaker</w:t>
      </w:r>
      <w:r w:rsidR="007E578C" w:rsidRPr="002D08B8">
        <w:rPr>
          <w:rFonts w:ascii="Times New Roman Bold"/>
          <w:b/>
          <w:bCs/>
        </w:rPr>
        <w:t>s</w:t>
      </w:r>
    </w:p>
    <w:p w14:paraId="3451535C" w14:textId="5783CD92" w:rsidR="007E578C" w:rsidRPr="002D08B8" w:rsidRDefault="007E578C" w:rsidP="007E578C">
      <w:pPr>
        <w:pStyle w:val="Normal2"/>
        <w:jc w:val="center"/>
        <w:rPr>
          <w:rFonts w:ascii="Times New Roman" w:hAnsi="Times New Roman" w:cs="Times New Roman"/>
          <w:b/>
          <w:smallCaps/>
          <w:sz w:val="16"/>
          <w:szCs w:val="16"/>
        </w:rPr>
      </w:pPr>
    </w:p>
    <w:p w14:paraId="1B64CD16" w14:textId="7F6E8BA0" w:rsidR="005007BD" w:rsidRPr="002D08B8" w:rsidRDefault="005007BD" w:rsidP="005007BD">
      <w:pPr>
        <w:widowControl w:val="0"/>
        <w:autoSpaceDE w:val="0"/>
        <w:autoSpaceDN w:val="0"/>
        <w:adjustRightInd w:val="0"/>
        <w:jc w:val="center"/>
        <w:rPr>
          <w:b/>
          <w:bCs/>
          <w:i/>
          <w:iCs/>
          <w:spacing w:val="4"/>
          <w:kern w:val="1"/>
        </w:rPr>
      </w:pPr>
      <w:r w:rsidRPr="002D08B8">
        <w:rPr>
          <w:b/>
          <w:smallCaps/>
        </w:rPr>
        <w:t>American Experience</w:t>
      </w:r>
      <w:r w:rsidRPr="002D08B8">
        <w:rPr>
          <w:b/>
          <w:bCs/>
          <w:spacing w:val="4"/>
          <w:kern w:val="1"/>
        </w:rPr>
        <w:t xml:space="preserve"> </w:t>
      </w:r>
      <w:r w:rsidRPr="002D08B8">
        <w:rPr>
          <w:b/>
          <w:bCs/>
          <w:i/>
          <w:iCs/>
          <w:spacing w:val="4"/>
          <w:kern w:val="1"/>
        </w:rPr>
        <w:t>The Movement and the “Madman”</w:t>
      </w:r>
    </w:p>
    <w:p w14:paraId="051C7EC4" w14:textId="77777777" w:rsidR="005007BD" w:rsidRPr="002D08B8" w:rsidRDefault="005007BD" w:rsidP="005007BD">
      <w:pPr>
        <w:widowControl w:val="0"/>
        <w:autoSpaceDE w:val="0"/>
        <w:autoSpaceDN w:val="0"/>
        <w:adjustRightInd w:val="0"/>
        <w:jc w:val="center"/>
        <w:rPr>
          <w:b/>
          <w:bCs/>
          <w:i/>
          <w:iCs/>
          <w:spacing w:val="4"/>
          <w:kern w:val="1"/>
          <w:sz w:val="10"/>
          <w:szCs w:val="10"/>
        </w:rPr>
      </w:pPr>
    </w:p>
    <w:tbl>
      <w:tblPr>
        <w:tblStyle w:val="TableGrid"/>
        <w:tblW w:w="9270" w:type="dxa"/>
        <w:tblLook w:val="00A0" w:firstRow="1" w:lastRow="0" w:firstColumn="1" w:lastColumn="0" w:noHBand="0" w:noVBand="0"/>
      </w:tblPr>
      <w:tblGrid>
        <w:gridCol w:w="4269"/>
        <w:gridCol w:w="5001"/>
      </w:tblGrid>
      <w:tr w:rsidR="005007BD" w:rsidRPr="002D08B8" w14:paraId="1E6C1F9D" w14:textId="77777777" w:rsidTr="007A1DBD">
        <w:tc>
          <w:tcPr>
            <w:tcW w:w="4269" w:type="dxa"/>
            <w:tcBorders>
              <w:top w:val="nil"/>
              <w:left w:val="nil"/>
              <w:bottom w:val="nil"/>
              <w:right w:val="nil"/>
            </w:tcBorders>
          </w:tcPr>
          <w:p w14:paraId="3137DA67" w14:textId="565B9777" w:rsidR="005007BD" w:rsidRPr="002D08B8" w:rsidRDefault="005007BD" w:rsidP="007A1DBD">
            <w:pPr>
              <w:jc w:val="right"/>
              <w:rPr>
                <w:rFonts w:ascii="Times New Roman" w:hAnsi="Times New Roman" w:cs="Times New Roman"/>
                <w:b/>
                <w:sz w:val="22"/>
                <w:szCs w:val="22"/>
              </w:rPr>
            </w:pPr>
            <w:r w:rsidRPr="002D08B8">
              <w:rPr>
                <w:rFonts w:ascii="Times New Roman" w:hAnsi="Times New Roman" w:cs="Times New Roman"/>
                <w:b/>
                <w:sz w:val="22"/>
                <w:szCs w:val="22"/>
              </w:rPr>
              <w:t>Producer and Director</w:t>
            </w:r>
          </w:p>
          <w:p w14:paraId="46C279E8" w14:textId="279E52DE" w:rsidR="005007BD" w:rsidRPr="002D08B8" w:rsidRDefault="005007BD" w:rsidP="007A1DBD">
            <w:pPr>
              <w:jc w:val="right"/>
              <w:rPr>
                <w:rFonts w:ascii="Times New Roman" w:hAnsi="Times New Roman" w:cs="Times New Roman"/>
                <w:b/>
                <w:sz w:val="22"/>
                <w:szCs w:val="22"/>
              </w:rPr>
            </w:pPr>
            <w:r w:rsidRPr="002D08B8">
              <w:rPr>
                <w:rFonts w:ascii="Times New Roman" w:hAnsi="Times New Roman" w:cs="Times New Roman"/>
                <w:b/>
                <w:sz w:val="22"/>
                <w:szCs w:val="22"/>
              </w:rPr>
              <w:t>Editor</w:t>
            </w:r>
          </w:p>
          <w:p w14:paraId="78D19BA9" w14:textId="5EA384C7" w:rsidR="005007BD" w:rsidRPr="002D08B8" w:rsidRDefault="005007BD" w:rsidP="007A1DBD">
            <w:pPr>
              <w:jc w:val="right"/>
              <w:rPr>
                <w:rFonts w:ascii="Times New Roman" w:hAnsi="Times New Roman" w:cs="Times New Roman"/>
                <w:b/>
                <w:sz w:val="22"/>
                <w:szCs w:val="22"/>
              </w:rPr>
            </w:pPr>
            <w:r w:rsidRPr="002D08B8">
              <w:rPr>
                <w:rFonts w:ascii="Times New Roman" w:hAnsi="Times New Roman" w:cs="Times New Roman"/>
                <w:b/>
                <w:sz w:val="22"/>
                <w:szCs w:val="22"/>
              </w:rPr>
              <w:t xml:space="preserve">Executive Producer </w:t>
            </w:r>
          </w:p>
        </w:tc>
        <w:tc>
          <w:tcPr>
            <w:tcW w:w="5001" w:type="dxa"/>
            <w:tcBorders>
              <w:top w:val="nil"/>
              <w:left w:val="nil"/>
              <w:bottom w:val="nil"/>
              <w:right w:val="nil"/>
            </w:tcBorders>
          </w:tcPr>
          <w:p w14:paraId="7D3A7467" w14:textId="77777777" w:rsidR="005007BD" w:rsidRPr="002D08B8" w:rsidRDefault="005007BD" w:rsidP="005007BD">
            <w:pPr>
              <w:ind w:right="-202"/>
              <w:rPr>
                <w:rFonts w:ascii="Times New Roman" w:hAnsi="Times New Roman" w:cs="Times New Roman"/>
                <w:sz w:val="22"/>
                <w:szCs w:val="22"/>
              </w:rPr>
            </w:pPr>
            <w:r w:rsidRPr="002D08B8">
              <w:rPr>
                <w:rFonts w:ascii="Times New Roman" w:hAnsi="Times New Roman" w:cs="Times New Roman"/>
                <w:sz w:val="22"/>
                <w:szCs w:val="22"/>
              </w:rPr>
              <w:t>STEPHEN TALBOT</w:t>
            </w:r>
          </w:p>
          <w:p w14:paraId="4AE399D9" w14:textId="7692EA7B" w:rsidR="005007BD" w:rsidRPr="002D08B8" w:rsidRDefault="005007BD" w:rsidP="005007BD">
            <w:pPr>
              <w:ind w:right="-202"/>
              <w:rPr>
                <w:rFonts w:ascii="Times New Roman" w:hAnsi="Times New Roman" w:cs="Times New Roman"/>
                <w:sz w:val="22"/>
                <w:szCs w:val="22"/>
              </w:rPr>
            </w:pPr>
            <w:r w:rsidRPr="002D08B8">
              <w:rPr>
                <w:rFonts w:ascii="Times New Roman" w:hAnsi="Times New Roman" w:cs="Times New Roman"/>
                <w:color w:val="000000"/>
                <w:sz w:val="22"/>
                <w:szCs w:val="22"/>
              </w:rPr>
              <w:t>STEPHANIE MECHURA</w:t>
            </w:r>
          </w:p>
          <w:p w14:paraId="6F5802B0" w14:textId="64C6FB81" w:rsidR="005007BD" w:rsidRPr="002D08B8" w:rsidRDefault="005007BD" w:rsidP="005007BD">
            <w:pPr>
              <w:ind w:right="-202"/>
              <w:rPr>
                <w:rFonts w:ascii="Times New Roman" w:hAnsi="Times New Roman" w:cs="Times New Roman"/>
                <w:sz w:val="22"/>
                <w:szCs w:val="22"/>
              </w:rPr>
            </w:pPr>
            <w:r w:rsidRPr="002D08B8">
              <w:rPr>
                <w:rFonts w:ascii="Times New Roman" w:hAnsi="Times New Roman" w:cs="Times New Roman"/>
                <w:color w:val="000000"/>
                <w:sz w:val="22"/>
                <w:szCs w:val="22"/>
              </w:rPr>
              <w:t>ROBERT LEVERING</w:t>
            </w:r>
          </w:p>
        </w:tc>
      </w:tr>
    </w:tbl>
    <w:p w14:paraId="0CE53AAE" w14:textId="77777777" w:rsidR="007E578C" w:rsidRPr="002D08B8" w:rsidRDefault="007E578C" w:rsidP="007E578C">
      <w:pPr>
        <w:pStyle w:val="Body"/>
        <w:rPr>
          <w:rFonts w:eastAsia="Times New Roman Bold" w:hAnsi="Times New Roman" w:cs="Times New Roman"/>
          <w:b/>
          <w:bCs/>
        </w:rPr>
      </w:pPr>
    </w:p>
    <w:p w14:paraId="655967B7" w14:textId="7477A8F9" w:rsidR="005007BD" w:rsidRPr="002D08B8" w:rsidRDefault="005007BD" w:rsidP="005007BD">
      <w:pPr>
        <w:pStyle w:val="Normal2"/>
        <w:rPr>
          <w:rFonts w:ascii="Times New Roman" w:hAnsi="Times New Roman" w:cs="Times New Roman"/>
          <w:b/>
          <w:color w:val="000000" w:themeColor="text1"/>
          <w:sz w:val="24"/>
          <w:szCs w:val="24"/>
        </w:rPr>
      </w:pPr>
      <w:r w:rsidRPr="002D08B8">
        <w:rPr>
          <w:rFonts w:ascii="Times New Roman" w:hAnsi="Times New Roman" w:cs="Times New Roman"/>
          <w:b/>
          <w:smallCaps/>
          <w:sz w:val="24"/>
          <w:szCs w:val="24"/>
        </w:rPr>
        <w:tab/>
      </w:r>
      <w:r w:rsidRPr="002D08B8">
        <w:rPr>
          <w:rFonts w:ascii="Times New Roman" w:hAnsi="Times New Roman" w:cs="Times New Roman"/>
          <w:b/>
          <w:smallCaps/>
          <w:sz w:val="24"/>
          <w:szCs w:val="24"/>
        </w:rPr>
        <w:tab/>
      </w:r>
      <w:r w:rsidR="007B4017">
        <w:rPr>
          <w:rFonts w:ascii="Times New Roman" w:hAnsi="Times New Roman" w:cs="Times New Roman"/>
          <w:b/>
          <w:smallCaps/>
          <w:sz w:val="24"/>
          <w:szCs w:val="24"/>
        </w:rPr>
        <w:tab/>
      </w:r>
      <w:r w:rsidR="007E578C" w:rsidRPr="002D08B8">
        <w:rPr>
          <w:rFonts w:ascii="Times New Roman" w:hAnsi="Times New Roman" w:cs="Times New Roman"/>
          <w:b/>
          <w:smallCaps/>
          <w:sz w:val="24"/>
          <w:szCs w:val="24"/>
        </w:rPr>
        <w:t>American Experience</w:t>
      </w:r>
      <w:r w:rsidR="007E578C" w:rsidRPr="002D08B8">
        <w:rPr>
          <w:rFonts w:ascii="Times New Roman" w:hAnsi="Times New Roman" w:cs="Times New Roman"/>
          <w:color w:val="000000" w:themeColor="text1"/>
          <w:sz w:val="24"/>
          <w:szCs w:val="24"/>
        </w:rPr>
        <w:t xml:space="preserve"> is a production of </w:t>
      </w:r>
      <w:r w:rsidR="007E578C" w:rsidRPr="002D08B8">
        <w:rPr>
          <w:rFonts w:ascii="Times New Roman" w:hAnsi="Times New Roman" w:cs="Times New Roman"/>
          <w:b/>
          <w:color w:val="000000" w:themeColor="text1"/>
          <w:sz w:val="24"/>
          <w:szCs w:val="24"/>
        </w:rPr>
        <w:t>GBH Boston</w:t>
      </w:r>
    </w:p>
    <w:tbl>
      <w:tblPr>
        <w:tblStyle w:val="TableGrid"/>
        <w:tblW w:w="9270" w:type="dxa"/>
        <w:tblLook w:val="00A0" w:firstRow="1" w:lastRow="0" w:firstColumn="1" w:lastColumn="0" w:noHBand="0" w:noVBand="0"/>
      </w:tblPr>
      <w:tblGrid>
        <w:gridCol w:w="4269"/>
        <w:gridCol w:w="5001"/>
      </w:tblGrid>
      <w:tr w:rsidR="005007BD" w:rsidRPr="002D08B8" w14:paraId="5DFD0D2C" w14:textId="77777777" w:rsidTr="007A1DBD">
        <w:tc>
          <w:tcPr>
            <w:tcW w:w="4269" w:type="dxa"/>
            <w:tcBorders>
              <w:top w:val="nil"/>
              <w:left w:val="nil"/>
              <w:bottom w:val="nil"/>
              <w:right w:val="nil"/>
            </w:tcBorders>
          </w:tcPr>
          <w:p w14:paraId="50F84243" w14:textId="12E9985B" w:rsidR="005007BD" w:rsidRPr="002D08B8" w:rsidRDefault="005007BD" w:rsidP="007A1DBD">
            <w:pPr>
              <w:jc w:val="right"/>
              <w:rPr>
                <w:rFonts w:ascii="Times New Roman" w:hAnsi="Times New Roman" w:cs="Times New Roman"/>
                <w:b/>
                <w:sz w:val="22"/>
                <w:szCs w:val="22"/>
              </w:rPr>
            </w:pPr>
          </w:p>
        </w:tc>
        <w:tc>
          <w:tcPr>
            <w:tcW w:w="5001" w:type="dxa"/>
            <w:tcBorders>
              <w:top w:val="nil"/>
              <w:left w:val="nil"/>
              <w:bottom w:val="nil"/>
              <w:right w:val="nil"/>
            </w:tcBorders>
          </w:tcPr>
          <w:p w14:paraId="7291C9F1" w14:textId="2D9A48DA" w:rsidR="005007BD" w:rsidRPr="002D08B8" w:rsidRDefault="005007BD" w:rsidP="007A1DBD">
            <w:pPr>
              <w:ind w:right="-202"/>
              <w:rPr>
                <w:rFonts w:ascii="Times New Roman" w:hAnsi="Times New Roman" w:cs="Times New Roman"/>
                <w:sz w:val="22"/>
                <w:szCs w:val="22"/>
              </w:rPr>
            </w:pPr>
          </w:p>
        </w:tc>
      </w:tr>
    </w:tbl>
    <w:p w14:paraId="4FEF3D1B" w14:textId="77777777" w:rsidR="005007BD" w:rsidRPr="002D08B8" w:rsidRDefault="005007BD" w:rsidP="005007BD">
      <w:pPr>
        <w:pStyle w:val="Body"/>
        <w:rPr>
          <w:rFonts w:eastAsia="Times New Roman Bold" w:hAnsi="Times New Roman" w:cs="Times New Roman"/>
          <w:b/>
          <w:bCs/>
        </w:rPr>
      </w:pPr>
    </w:p>
    <w:p w14:paraId="22CCC14E" w14:textId="1172349F" w:rsidR="002F5EF7" w:rsidRPr="002D08B8" w:rsidRDefault="007E578C">
      <w:pPr>
        <w:pStyle w:val="Body"/>
      </w:pPr>
      <w:r w:rsidRPr="002D08B8">
        <w:rPr>
          <w:rFonts w:ascii="Times New Roman Bold"/>
          <w:b/>
          <w:bCs/>
        </w:rPr>
        <w:t>S</w:t>
      </w:r>
      <w:r w:rsidR="005034BB" w:rsidRPr="002D08B8">
        <w:rPr>
          <w:rFonts w:ascii="Times New Roman Bold"/>
          <w:b/>
          <w:bCs/>
        </w:rPr>
        <w:t>tephen Talbot</w:t>
      </w:r>
      <w:r w:rsidR="005034BB" w:rsidRPr="002D08B8">
        <w:rPr>
          <w:rFonts w:ascii="Times New Roman Bold"/>
        </w:rPr>
        <w:t xml:space="preserve"> (Director) </w:t>
      </w:r>
      <w:r w:rsidR="005034BB" w:rsidRPr="002D08B8">
        <w:t xml:space="preserve">is an Emmy, </w:t>
      </w:r>
      <w:proofErr w:type="spellStart"/>
      <w:r w:rsidR="005034BB" w:rsidRPr="002D08B8">
        <w:t>duPont</w:t>
      </w:r>
      <w:proofErr w:type="spellEnd"/>
      <w:r w:rsidR="005034BB" w:rsidRPr="002D08B8">
        <w:t xml:space="preserve"> and Peabody award-winning filmmaker who has produced, written or directed more than 40 documentaries for public television, primarily for the PBS series FRONTLINE and KQED (San Francisco). His FRONTLINE films include </w:t>
      </w:r>
      <w:r w:rsidR="005034BB" w:rsidRPr="002D08B8">
        <w:rPr>
          <w:i/>
          <w:iCs/>
        </w:rPr>
        <w:t>The Best Campaign Money Can Buy, The Long March of Newt Gingrich,</w:t>
      </w:r>
      <w:r w:rsidR="005034BB" w:rsidRPr="002D08B8">
        <w:t xml:space="preserve"> </w:t>
      </w:r>
      <w:r w:rsidR="005034BB" w:rsidRPr="002D08B8">
        <w:rPr>
          <w:i/>
          <w:iCs/>
        </w:rPr>
        <w:t xml:space="preserve">Justice for Sale </w:t>
      </w:r>
      <w:r w:rsidR="005034BB" w:rsidRPr="002D08B8">
        <w:t xml:space="preserve">and </w:t>
      </w:r>
      <w:r w:rsidR="005034BB" w:rsidRPr="002D08B8">
        <w:rPr>
          <w:i/>
          <w:iCs/>
        </w:rPr>
        <w:t>News War: What</w:t>
      </w:r>
      <w:r w:rsidR="005034BB" w:rsidRPr="002D08B8">
        <w:rPr>
          <w:rFonts w:ascii="Arial Unicode MS" w:hAnsi="Times New Roman"/>
          <w:i/>
          <w:iCs/>
        </w:rPr>
        <w:t>’</w:t>
      </w:r>
      <w:r w:rsidR="005034BB" w:rsidRPr="002D08B8">
        <w:rPr>
          <w:i/>
          <w:iCs/>
        </w:rPr>
        <w:t xml:space="preserve">s Happening to the News. </w:t>
      </w:r>
      <w:r w:rsidR="005034BB" w:rsidRPr="002D08B8">
        <w:t xml:space="preserve">He directed the PBS history special </w:t>
      </w:r>
      <w:r w:rsidR="005034BB" w:rsidRPr="002D08B8">
        <w:rPr>
          <w:i/>
          <w:iCs/>
        </w:rPr>
        <w:t>1968: The Year That Shaped a Generation</w:t>
      </w:r>
      <w:r w:rsidR="005034BB" w:rsidRPr="002D08B8">
        <w:t xml:space="preserve">, and produced and wrote PBS biographies of authors Dashiell Hammett, Ken Kesey, Carlos Fuentes, Maxine Hong Kingston and John Dos </w:t>
      </w:r>
      <w:proofErr w:type="spellStart"/>
      <w:r w:rsidR="005034BB" w:rsidRPr="002D08B8">
        <w:t>Passos</w:t>
      </w:r>
      <w:proofErr w:type="spellEnd"/>
      <w:r w:rsidR="005034BB" w:rsidRPr="002D08B8">
        <w:t xml:space="preserve">. He was the co-creator and executive producer of the PBS music specials </w:t>
      </w:r>
      <w:r w:rsidR="005034BB" w:rsidRPr="002D08B8">
        <w:rPr>
          <w:i/>
          <w:iCs/>
        </w:rPr>
        <w:t xml:space="preserve">Sound Tracks: Music Without Borders. </w:t>
      </w:r>
      <w:r w:rsidR="005034BB" w:rsidRPr="002D08B8">
        <w:t>Talbot also served as the series editor for FRONTLINE</w:t>
      </w:r>
      <w:r w:rsidR="005034BB" w:rsidRPr="002D08B8">
        <w:rPr>
          <w:rFonts w:ascii="Arial Unicode MS" w:hAnsi="Times New Roman"/>
        </w:rPr>
        <w:t>’</w:t>
      </w:r>
      <w:r w:rsidR="005034BB" w:rsidRPr="002D08B8">
        <w:t xml:space="preserve">s international series, </w:t>
      </w:r>
      <w:r w:rsidR="005034BB" w:rsidRPr="002D08B8">
        <w:rPr>
          <w:i/>
          <w:iCs/>
        </w:rPr>
        <w:t>Frontline World: Stories from a Small Planet</w:t>
      </w:r>
      <w:r w:rsidR="005034BB" w:rsidRPr="002D08B8">
        <w:t>, and the senior producer of documentary shorts for the PBS series INDEPENDENT LENS. As a student at Wesleyan University, he made his first documentary film about the November 1969 anti-war protests in Washington, DC.</w:t>
      </w:r>
    </w:p>
    <w:p w14:paraId="2420A18F" w14:textId="72471C7F" w:rsidR="002F5EF7" w:rsidRDefault="002F5EF7">
      <w:pPr>
        <w:pStyle w:val="Body"/>
      </w:pPr>
    </w:p>
    <w:p w14:paraId="2D1D383D" w14:textId="550338A0" w:rsidR="002D08B8" w:rsidRDefault="002D08B8">
      <w:pPr>
        <w:pStyle w:val="Body"/>
      </w:pPr>
    </w:p>
    <w:p w14:paraId="77A0425D" w14:textId="77777777" w:rsidR="002D08B8" w:rsidRPr="002D08B8" w:rsidRDefault="002D08B8">
      <w:pPr>
        <w:pStyle w:val="Body"/>
      </w:pPr>
    </w:p>
    <w:p w14:paraId="12E2A4B9" w14:textId="77777777" w:rsidR="002F5EF7" w:rsidRPr="002D08B8" w:rsidRDefault="005034BB">
      <w:pPr>
        <w:pStyle w:val="Body"/>
        <w:widowControl w:val="0"/>
        <w:rPr>
          <w:rFonts w:ascii="Times New Roman Bold" w:eastAsia="Times New Roman Bold" w:hAnsi="Times New Roman Bold" w:cs="Times New Roman Bold"/>
          <w:b/>
          <w:bCs/>
          <w:kern w:val="1"/>
        </w:rPr>
      </w:pPr>
      <w:r w:rsidRPr="002D08B8">
        <w:rPr>
          <w:rFonts w:ascii="Times New Roman Bold"/>
          <w:b/>
          <w:bCs/>
          <w:kern w:val="1"/>
        </w:rPr>
        <w:lastRenderedPageBreak/>
        <w:t xml:space="preserve">About </w:t>
      </w:r>
      <w:r w:rsidRPr="002D08B8">
        <w:rPr>
          <w:rFonts w:ascii="Times New Roman Bold"/>
          <w:b/>
          <w:bCs/>
          <w:smallCaps/>
        </w:rPr>
        <w:t>American Experience</w:t>
      </w:r>
      <w:r w:rsidRPr="002D08B8">
        <w:rPr>
          <w:rFonts w:ascii="Times New Roman Bold"/>
          <w:b/>
          <w:bCs/>
          <w:kern w:val="1"/>
        </w:rPr>
        <w:t xml:space="preserve"> </w:t>
      </w:r>
    </w:p>
    <w:p w14:paraId="1BD60269" w14:textId="77777777" w:rsidR="002F5EF7" w:rsidRPr="002D08B8" w:rsidRDefault="002F5EF7">
      <w:pPr>
        <w:pStyle w:val="Body"/>
        <w:widowControl w:val="0"/>
        <w:rPr>
          <w:rFonts w:ascii="Times New Roman Bold" w:eastAsia="Times New Roman Bold" w:hAnsi="Times New Roman Bold" w:cs="Times New Roman Bold"/>
          <w:kern w:val="1"/>
        </w:rPr>
      </w:pPr>
    </w:p>
    <w:p w14:paraId="7C272845" w14:textId="77777777" w:rsidR="002F5EF7" w:rsidRPr="002D08B8" w:rsidRDefault="005034BB">
      <w:pPr>
        <w:pStyle w:val="Body"/>
      </w:pPr>
      <w:r w:rsidRPr="002D08B8">
        <w:t>For</w:t>
      </w:r>
      <w:r w:rsidRPr="002D08B8">
        <w:rPr>
          <w:rFonts w:ascii="Arial Unicode MS" w:hAnsi="Times New Roman"/>
        </w:rPr>
        <w:t> </w:t>
      </w:r>
      <w:r w:rsidRPr="002D08B8">
        <w:t xml:space="preserve">35 years, </w:t>
      </w:r>
      <w:r w:rsidRPr="002D08B8">
        <w:rPr>
          <w:rFonts w:ascii="Times New Roman Bold"/>
          <w:smallCaps/>
        </w:rPr>
        <w:t>American Experience</w:t>
      </w:r>
      <w:r w:rsidRPr="002D08B8">
        <w:rPr>
          <w:rFonts w:ascii="Arial Unicode MS" w:hAnsi="Times New Roman"/>
        </w:rPr>
        <w:t> </w:t>
      </w:r>
      <w:r w:rsidRPr="002D08B8">
        <w:t>has been television</w:t>
      </w:r>
      <w:r w:rsidRPr="002D08B8">
        <w:rPr>
          <w:rFonts w:ascii="Arial Unicode MS" w:hAnsi="Times New Roman"/>
        </w:rPr>
        <w:t>’</w:t>
      </w:r>
      <w:r w:rsidRPr="002D08B8">
        <w:t>s most-watched history series, bringing</w:t>
      </w:r>
      <w:r w:rsidRPr="002D08B8">
        <w:rPr>
          <w:rFonts w:ascii="Arial Unicode MS" w:hAnsi="Times New Roman"/>
        </w:rPr>
        <w:t> </w:t>
      </w:r>
      <w:r w:rsidRPr="002D08B8">
        <w:t>to life the incredible characters and epic stories that have shaped America</w:t>
      </w:r>
      <w:r w:rsidRPr="002D08B8">
        <w:rPr>
          <w:rFonts w:ascii="Arial Unicode MS" w:hAnsi="Times New Roman"/>
        </w:rPr>
        <w:t>’</w:t>
      </w:r>
      <w:r w:rsidRPr="002D08B8">
        <w:t xml:space="preserve">s past and present. </w:t>
      </w:r>
      <w:r w:rsidRPr="002D08B8">
        <w:rPr>
          <w:rFonts w:ascii="Times New Roman Bold"/>
          <w:smallCaps/>
        </w:rPr>
        <w:t>American Experience</w:t>
      </w:r>
      <w:r w:rsidRPr="002D08B8">
        <w:t xml:space="preserve"> documentaries have been honored with every major broadcast award, including 30</w:t>
      </w:r>
      <w:r w:rsidRPr="002D08B8">
        <w:rPr>
          <w:rFonts w:ascii="Arial Unicode MS" w:hAnsi="Times New Roman"/>
        </w:rPr>
        <w:t> </w:t>
      </w:r>
      <w:r w:rsidRPr="002D08B8">
        <w:t xml:space="preserve">Emmy Awards, five </w:t>
      </w:r>
      <w:proofErr w:type="spellStart"/>
      <w:r w:rsidRPr="002D08B8">
        <w:t>duPont</w:t>
      </w:r>
      <w:proofErr w:type="spellEnd"/>
      <w:r w:rsidRPr="002D08B8">
        <w:t>-Columbia Awards and 19 George Foster Peabody Awards.</w:t>
      </w:r>
      <w:r w:rsidRPr="002D08B8">
        <w:rPr>
          <w:rFonts w:ascii="Arial Unicode MS" w:hAnsi="Times New Roman"/>
        </w:rPr>
        <w:t> </w:t>
      </w:r>
      <w:r w:rsidRPr="002D08B8">
        <w:t>PBS</w:t>
      </w:r>
      <w:r w:rsidRPr="002D08B8">
        <w:rPr>
          <w:rFonts w:ascii="Arial Unicode MS" w:hAnsi="Times New Roman"/>
        </w:rPr>
        <w:t>’</w:t>
      </w:r>
      <w:r w:rsidRPr="002D08B8">
        <w:t>s signature history series</w:t>
      </w:r>
      <w:r w:rsidRPr="002D08B8">
        <w:rPr>
          <w:rFonts w:ascii="Arial Unicode MS" w:hAnsi="Times New Roman"/>
        </w:rPr>
        <w:t> </w:t>
      </w:r>
      <w:r w:rsidRPr="002D08B8">
        <w:t>also creates original digital content that</w:t>
      </w:r>
      <w:r w:rsidRPr="002D08B8">
        <w:rPr>
          <w:rFonts w:ascii="Arial Unicode MS" w:hAnsi="Times New Roman"/>
        </w:rPr>
        <w:t> </w:t>
      </w:r>
      <w:r w:rsidRPr="002D08B8">
        <w:t>innovates</w:t>
      </w:r>
      <w:r w:rsidRPr="002D08B8">
        <w:rPr>
          <w:rFonts w:ascii="Arial Unicode MS" w:hAnsi="Times New Roman"/>
        </w:rPr>
        <w:t> </w:t>
      </w:r>
      <w:r w:rsidRPr="002D08B8">
        <w:t>new forms of storytelling to connect our collective past with the present.</w:t>
      </w:r>
      <w:r w:rsidRPr="002D08B8">
        <w:rPr>
          <w:rFonts w:ascii="Arial Unicode MS" w:hAnsi="Times New Roman"/>
        </w:rPr>
        <w:t> </w:t>
      </w:r>
      <w:r w:rsidRPr="002D08B8">
        <w:t xml:space="preserve">Cameo George is the series executive producer. </w:t>
      </w:r>
      <w:r w:rsidRPr="002D08B8">
        <w:rPr>
          <w:rFonts w:ascii="Times New Roman Bold"/>
          <w:smallCaps/>
        </w:rPr>
        <w:t>American Experience</w:t>
      </w:r>
      <w:r w:rsidRPr="002D08B8">
        <w:rPr>
          <w:rFonts w:ascii="Arial Unicode MS" w:hAnsi="Times New Roman"/>
        </w:rPr>
        <w:t> </w:t>
      </w:r>
      <w:r w:rsidRPr="002D08B8">
        <w:t xml:space="preserve">is produced for PBS by GBH Boston. Visit </w:t>
      </w:r>
      <w:hyperlink r:id="rId14" w:history="1">
        <w:r w:rsidRPr="002D08B8">
          <w:rPr>
            <w:rStyle w:val="Hyperlink2"/>
          </w:rPr>
          <w:t>pbs.org/</w:t>
        </w:r>
        <w:proofErr w:type="spellStart"/>
        <w:r w:rsidRPr="002D08B8">
          <w:rPr>
            <w:rStyle w:val="Hyperlink2"/>
          </w:rPr>
          <w:t>americanexperience</w:t>
        </w:r>
        <w:proofErr w:type="spellEnd"/>
      </w:hyperlink>
      <w:r w:rsidRPr="002D08B8">
        <w:rPr>
          <w:rFonts w:ascii="Arial Unicode MS" w:hAnsi="Times New Roman"/>
        </w:rPr>
        <w:t> </w:t>
      </w:r>
      <w:r w:rsidRPr="002D08B8">
        <w:t>and follow us on</w:t>
      </w:r>
      <w:r w:rsidRPr="002D08B8">
        <w:rPr>
          <w:rFonts w:ascii="Arial Unicode MS" w:hAnsi="Times New Roman"/>
        </w:rPr>
        <w:t> </w:t>
      </w:r>
      <w:hyperlink r:id="rId15" w:history="1">
        <w:r w:rsidRPr="002D08B8">
          <w:rPr>
            <w:rStyle w:val="Hyperlink2"/>
          </w:rPr>
          <w:t>Facebook</w:t>
        </w:r>
      </w:hyperlink>
      <w:r w:rsidRPr="002D08B8">
        <w:t xml:space="preserve">, </w:t>
      </w:r>
      <w:hyperlink r:id="rId16" w:history="1">
        <w:r w:rsidRPr="002D08B8">
          <w:rPr>
            <w:rStyle w:val="Hyperlink2"/>
          </w:rPr>
          <w:t>Twitter</w:t>
        </w:r>
      </w:hyperlink>
      <w:r w:rsidRPr="002D08B8">
        <w:t xml:space="preserve">,  </w:t>
      </w:r>
      <w:hyperlink r:id="rId17" w:history="1">
        <w:r w:rsidRPr="002D08B8">
          <w:rPr>
            <w:rStyle w:val="Hyperlink2"/>
          </w:rPr>
          <w:t>Instagram</w:t>
        </w:r>
      </w:hyperlink>
      <w:r w:rsidRPr="002D08B8">
        <w:t xml:space="preserve"> and</w:t>
      </w:r>
      <w:r w:rsidRPr="002D08B8">
        <w:rPr>
          <w:rFonts w:ascii="Arial Unicode MS" w:hAnsi="Times New Roman"/>
        </w:rPr>
        <w:t> </w:t>
      </w:r>
      <w:hyperlink r:id="rId18" w:history="1">
        <w:r w:rsidRPr="002D08B8">
          <w:rPr>
            <w:rStyle w:val="Hyperlink2"/>
          </w:rPr>
          <w:t>YouTube</w:t>
        </w:r>
      </w:hyperlink>
      <w:r w:rsidRPr="002D08B8">
        <w:rPr>
          <w:rFonts w:ascii="Arial Unicode MS" w:hAnsi="Times New Roman"/>
          <w:color w:val="0432FF"/>
          <w:u w:color="0432FF"/>
        </w:rPr>
        <w:t> </w:t>
      </w:r>
      <w:r w:rsidRPr="002D08B8">
        <w:t xml:space="preserve">to learn more. </w:t>
      </w:r>
    </w:p>
    <w:p w14:paraId="21FC2BAF" w14:textId="267388BD" w:rsidR="002F5EF7" w:rsidRPr="002D08B8" w:rsidRDefault="005034BB" w:rsidP="007E578C">
      <w:pPr>
        <w:pStyle w:val="Body"/>
        <w:rPr>
          <w:rFonts w:hAnsi="Times New Roman" w:cs="Times New Roman"/>
        </w:rPr>
      </w:pPr>
      <w:r w:rsidRPr="002D08B8">
        <w:rPr>
          <w:rFonts w:hAnsi="Times New Roman" w:cs="Times New Roman"/>
        </w:rPr>
        <w:br/>
      </w:r>
      <w:r w:rsidR="007E578C" w:rsidRPr="002D08B8">
        <w:rPr>
          <w:rFonts w:hAnsi="Times New Roman" w:cs="Times New Roman"/>
        </w:rPr>
        <w:t>Major funding for </w:t>
      </w:r>
      <w:r w:rsidR="007E578C" w:rsidRPr="002D08B8">
        <w:rPr>
          <w:rFonts w:ascii="Times New Roman Bold"/>
          <w:smallCaps/>
        </w:rPr>
        <w:t>American Experience</w:t>
      </w:r>
      <w:r w:rsidR="007E578C" w:rsidRPr="002D08B8">
        <w:rPr>
          <w:rFonts w:ascii="Arial Unicode MS" w:hAnsi="Times New Roman"/>
        </w:rPr>
        <w:t> </w:t>
      </w:r>
      <w:r w:rsidR="007E578C" w:rsidRPr="002D08B8">
        <w:rPr>
          <w:rFonts w:hAnsi="Times New Roman" w:cs="Times New Roman"/>
        </w:rPr>
        <w:t>provided by the Corporation for Public Broadcasting, Liberty Mutual Insurance, and the Alfred P. Sloan Foundation. Funding for </w:t>
      </w:r>
      <w:r w:rsidR="007E578C" w:rsidRPr="002D08B8">
        <w:rPr>
          <w:rFonts w:hAnsi="Times New Roman" w:cs="Times New Roman"/>
          <w:b/>
          <w:bCs/>
          <w:i/>
          <w:iCs/>
        </w:rPr>
        <w:t>The Movement and the “Madman”</w:t>
      </w:r>
      <w:r w:rsidR="007E578C" w:rsidRPr="002D08B8">
        <w:rPr>
          <w:rFonts w:hAnsi="Times New Roman" w:cs="Times New Roman"/>
        </w:rPr>
        <w:t> provided by the Jonathan Logan Family Foundation</w:t>
      </w:r>
      <w:r w:rsidR="007E578C" w:rsidRPr="002D08B8">
        <w:rPr>
          <w:rFonts w:hAnsi="Times New Roman" w:cs="Times New Roman"/>
          <w:i/>
          <w:iCs/>
        </w:rPr>
        <w:t>.</w:t>
      </w:r>
      <w:r w:rsidR="007E578C" w:rsidRPr="002D08B8">
        <w:rPr>
          <w:rFonts w:hAnsi="Times New Roman" w:cs="Times New Roman"/>
        </w:rPr>
        <w:t> Additional series funding for </w:t>
      </w:r>
      <w:r w:rsidR="007E578C" w:rsidRPr="002D08B8">
        <w:rPr>
          <w:rFonts w:ascii="Times New Roman Bold"/>
          <w:smallCaps/>
        </w:rPr>
        <w:t>American Experience</w:t>
      </w:r>
      <w:r w:rsidR="007E578C" w:rsidRPr="002D08B8">
        <w:rPr>
          <w:rFonts w:ascii="Arial Unicode MS" w:hAnsi="Times New Roman"/>
        </w:rPr>
        <w:t> </w:t>
      </w:r>
      <w:r w:rsidR="007E578C" w:rsidRPr="002D08B8">
        <w:rPr>
          <w:rFonts w:hAnsi="Times New Roman" w:cs="Times New Roman"/>
        </w:rPr>
        <w:t>provided by the Robert David Lion Gardiner Foundation, the Documentary Investment Group, and public television viewers.</w:t>
      </w:r>
    </w:p>
    <w:p w14:paraId="6224A00E" w14:textId="77777777" w:rsidR="002F5EF7" w:rsidRPr="002D08B8" w:rsidRDefault="002F5EF7">
      <w:pPr>
        <w:pStyle w:val="Body"/>
        <w:rPr>
          <w:color w:val="333333"/>
          <w:u w:color="333333"/>
          <w:shd w:val="clear" w:color="auto" w:fill="FFFFFF"/>
        </w:rPr>
      </w:pPr>
    </w:p>
    <w:p w14:paraId="321D1DDE" w14:textId="77777777" w:rsidR="002F5EF7" w:rsidRPr="002D08B8" w:rsidRDefault="005034BB">
      <w:pPr>
        <w:pStyle w:val="Body"/>
      </w:pPr>
      <w:r w:rsidRPr="002D08B8">
        <w:rPr>
          <w:b/>
          <w:bCs/>
          <w:i/>
          <w:iCs/>
          <w:kern w:val="1"/>
        </w:rPr>
        <w:t xml:space="preserve">The Movement and the </w:t>
      </w:r>
      <w:r w:rsidRPr="002D08B8">
        <w:rPr>
          <w:rFonts w:ascii="Arial Unicode MS" w:hAnsi="Times New Roman"/>
          <w:b/>
          <w:bCs/>
          <w:i/>
          <w:iCs/>
          <w:kern w:val="1"/>
        </w:rPr>
        <w:t>“</w:t>
      </w:r>
      <w:r w:rsidRPr="002D08B8">
        <w:rPr>
          <w:b/>
          <w:bCs/>
          <w:i/>
          <w:iCs/>
          <w:kern w:val="1"/>
        </w:rPr>
        <w:t>Madman</w:t>
      </w:r>
      <w:r w:rsidRPr="002D08B8">
        <w:rPr>
          <w:rFonts w:ascii="Arial Unicode MS" w:hAnsi="Times New Roman"/>
          <w:b/>
          <w:bCs/>
          <w:i/>
          <w:iCs/>
          <w:kern w:val="1"/>
        </w:rPr>
        <w:t>”</w:t>
      </w:r>
      <w:r w:rsidRPr="002D08B8">
        <w:rPr>
          <w:rFonts w:ascii="Arial Unicode MS" w:hAnsi="Times New Roman"/>
          <w:b/>
          <w:bCs/>
          <w:i/>
          <w:iCs/>
          <w:kern w:val="1"/>
        </w:rPr>
        <w:t xml:space="preserve"> </w:t>
      </w:r>
      <w:r w:rsidRPr="002D08B8">
        <w:rPr>
          <w:kern w:val="1"/>
        </w:rPr>
        <w:t>is</w:t>
      </w:r>
      <w:r w:rsidRPr="002D08B8">
        <w:rPr>
          <w:b/>
          <w:bCs/>
          <w:i/>
          <w:iCs/>
          <w:kern w:val="1"/>
        </w:rPr>
        <w:t xml:space="preserve"> </w:t>
      </w:r>
      <w:r w:rsidRPr="002D08B8">
        <w:t>distributed internationally by</w:t>
      </w:r>
      <w:r w:rsidRPr="002D08B8">
        <w:rPr>
          <w:rFonts w:ascii="Arial Unicode MS" w:hAnsi="Times New Roman"/>
          <w:color w:val="020BF5"/>
          <w:u w:color="020BF5"/>
        </w:rPr>
        <w:t> </w:t>
      </w:r>
      <w:hyperlink r:id="rId19" w:history="1">
        <w:r w:rsidRPr="002D08B8">
          <w:rPr>
            <w:rStyle w:val="Hyperlink3"/>
          </w:rPr>
          <w:t>PBS International</w:t>
        </w:r>
      </w:hyperlink>
      <w:r w:rsidRPr="002D08B8">
        <w:t>.</w:t>
      </w:r>
    </w:p>
    <w:p w14:paraId="220F8CE4" w14:textId="77777777" w:rsidR="002F5EF7" w:rsidRPr="002D08B8" w:rsidRDefault="002F5EF7">
      <w:pPr>
        <w:pStyle w:val="Body"/>
      </w:pPr>
    </w:p>
    <w:p w14:paraId="499CC5FE" w14:textId="77777777" w:rsidR="002F5EF7" w:rsidRPr="002D08B8" w:rsidRDefault="005034BB">
      <w:pPr>
        <w:pStyle w:val="Body"/>
        <w:jc w:val="center"/>
      </w:pPr>
      <w:r w:rsidRPr="002D08B8">
        <w:t>*   *   *</w:t>
      </w:r>
    </w:p>
    <w:p w14:paraId="1E647FD6" w14:textId="77777777" w:rsidR="002F5EF7" w:rsidRPr="002D08B8" w:rsidRDefault="005034BB">
      <w:pPr>
        <w:pStyle w:val="Body"/>
        <w:rPr>
          <w:rFonts w:ascii="Times New Roman Bold" w:eastAsia="Times New Roman Bold" w:hAnsi="Times New Roman Bold" w:cs="Times New Roman Bold"/>
        </w:rPr>
      </w:pPr>
      <w:r w:rsidRPr="002D08B8">
        <w:rPr>
          <w:rFonts w:ascii="Times New Roman Bold"/>
        </w:rPr>
        <w:t>Contacts:</w:t>
      </w:r>
    </w:p>
    <w:p w14:paraId="1088F110" w14:textId="77777777" w:rsidR="002F5EF7" w:rsidRPr="002D08B8" w:rsidRDefault="005034BB">
      <w:pPr>
        <w:pStyle w:val="BodyA"/>
      </w:pPr>
      <w:proofErr w:type="spellStart"/>
      <w:r w:rsidRPr="002D08B8">
        <w:t>CaraMar</w:t>
      </w:r>
      <w:proofErr w:type="spellEnd"/>
      <w:r w:rsidRPr="002D08B8">
        <w:t xml:space="preserve"> Publicity</w:t>
      </w:r>
    </w:p>
    <w:p w14:paraId="7094AEC1" w14:textId="77777777" w:rsidR="002F5EF7" w:rsidRPr="002D08B8" w:rsidRDefault="005034BB">
      <w:pPr>
        <w:pStyle w:val="BodyA"/>
        <w:rPr>
          <w:color w:val="0432FF"/>
          <w:u w:color="0432FF"/>
        </w:rPr>
      </w:pPr>
      <w:r w:rsidRPr="002D08B8">
        <w:t>Mary Lugo</w:t>
      </w:r>
      <w:r w:rsidRPr="002D08B8">
        <w:tab/>
      </w:r>
      <w:r w:rsidRPr="002D08B8">
        <w:tab/>
        <w:t xml:space="preserve"> 770-851-8190 </w:t>
      </w:r>
      <w:r w:rsidRPr="002D08B8">
        <w:tab/>
      </w:r>
      <w:hyperlink r:id="rId20" w:history="1">
        <w:r w:rsidRPr="002D08B8">
          <w:rPr>
            <w:rStyle w:val="Hyperlink4"/>
          </w:rPr>
          <w:t>lugo@negia.net</w:t>
        </w:r>
      </w:hyperlink>
    </w:p>
    <w:p w14:paraId="130107F2" w14:textId="77777777" w:rsidR="002F5EF7" w:rsidRPr="002D08B8" w:rsidRDefault="005034BB">
      <w:pPr>
        <w:pStyle w:val="BodyA"/>
        <w:rPr>
          <w:color w:val="0432FF"/>
          <w:u w:color="0432FF"/>
        </w:rPr>
      </w:pPr>
      <w:r w:rsidRPr="002D08B8">
        <w:t>Cara White</w:t>
      </w:r>
      <w:r w:rsidRPr="002D08B8">
        <w:tab/>
      </w:r>
      <w:r w:rsidRPr="002D08B8">
        <w:tab/>
        <w:t xml:space="preserve"> 843-881-1480</w:t>
      </w:r>
      <w:r w:rsidRPr="002D08B8">
        <w:tab/>
      </w:r>
      <w:r w:rsidRPr="002D08B8">
        <w:tab/>
      </w:r>
      <w:hyperlink r:id="rId21" w:history="1">
        <w:r w:rsidRPr="002D08B8">
          <w:rPr>
            <w:rStyle w:val="Hyperlink1"/>
          </w:rPr>
          <w:t>cara.white@mac.com</w:t>
        </w:r>
      </w:hyperlink>
    </w:p>
    <w:p w14:paraId="299A7CB2" w14:textId="77777777" w:rsidR="002F5EF7" w:rsidRPr="002D08B8" w:rsidRDefault="005034BB">
      <w:pPr>
        <w:pStyle w:val="BodyA"/>
        <w:rPr>
          <w:color w:val="0432FF"/>
          <w:u w:color="0432FF"/>
        </w:rPr>
      </w:pPr>
      <w:r w:rsidRPr="002D08B8">
        <w:t>Abbe Harris</w:t>
      </w:r>
      <w:r w:rsidRPr="002D08B8">
        <w:tab/>
      </w:r>
      <w:r w:rsidRPr="002D08B8">
        <w:tab/>
        <w:t xml:space="preserve"> 908-244-5516</w:t>
      </w:r>
      <w:r w:rsidRPr="002D08B8">
        <w:tab/>
      </w:r>
      <w:r w:rsidRPr="002D08B8">
        <w:tab/>
      </w:r>
      <w:hyperlink r:id="rId22" w:history="1">
        <w:r w:rsidRPr="002D08B8">
          <w:rPr>
            <w:rStyle w:val="Hyperlink1"/>
          </w:rPr>
          <w:t>abbe.harris@caramar.net</w:t>
        </w:r>
      </w:hyperlink>
    </w:p>
    <w:p w14:paraId="26AE91D5" w14:textId="77777777" w:rsidR="002F5EF7" w:rsidRPr="002D08B8" w:rsidRDefault="002F5EF7">
      <w:pPr>
        <w:pStyle w:val="BodyA"/>
        <w:rPr>
          <w:color w:val="0432FF"/>
          <w:u w:color="0432FF"/>
        </w:rPr>
      </w:pPr>
    </w:p>
    <w:p w14:paraId="121D51B4" w14:textId="77777777" w:rsidR="002F5EF7" w:rsidRPr="002D08B8" w:rsidRDefault="002F5EF7">
      <w:pPr>
        <w:pStyle w:val="Body"/>
        <w:rPr>
          <w:color w:val="0432FF"/>
          <w:u w:color="0432FF"/>
        </w:rPr>
      </w:pPr>
    </w:p>
    <w:p w14:paraId="09D41826" w14:textId="77777777" w:rsidR="002F5EF7" w:rsidRPr="002D08B8" w:rsidRDefault="005034BB">
      <w:pPr>
        <w:pStyle w:val="Body"/>
      </w:pPr>
      <w:r w:rsidRPr="002D08B8">
        <w:t xml:space="preserve">For further information and photos visit </w:t>
      </w:r>
      <w:hyperlink r:id="rId23" w:history="1">
        <w:r w:rsidRPr="002D08B8">
          <w:rPr>
            <w:rStyle w:val="Hyperlink4"/>
          </w:rPr>
          <w:t>http://www.pbs.org/pressroom</w:t>
        </w:r>
      </w:hyperlink>
    </w:p>
    <w:sectPr w:rsidR="002F5EF7" w:rsidRPr="002D08B8" w:rsidSect="00AA7DB4">
      <w:headerReference w:type="first" r:id="rId24"/>
      <w:pgSz w:w="12240" w:h="15840"/>
      <w:pgMar w:top="1440" w:right="864" w:bottom="1325" w:left="864" w:header="720" w:footer="7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CAE6" w14:textId="77777777" w:rsidR="00A04089" w:rsidRDefault="00A04089">
      <w:r>
        <w:separator/>
      </w:r>
    </w:p>
  </w:endnote>
  <w:endnote w:type="continuationSeparator" w:id="0">
    <w:p w14:paraId="59B0BE35" w14:textId="77777777" w:rsidR="00A04089" w:rsidRDefault="00A0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New Roman Bold">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0771D" w14:textId="77777777" w:rsidR="00A04089" w:rsidRDefault="00A04089">
      <w:r>
        <w:separator/>
      </w:r>
    </w:p>
  </w:footnote>
  <w:footnote w:type="continuationSeparator" w:id="0">
    <w:p w14:paraId="3DB85743" w14:textId="77777777" w:rsidR="00A04089" w:rsidRDefault="00A0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FF16" w14:textId="089203E5" w:rsidR="002F5EF7" w:rsidRDefault="00AA7DB4" w:rsidP="00AA7DB4">
    <w:pPr>
      <w:pStyle w:val="HeaderFooter"/>
      <w:jc w:val="center"/>
    </w:pPr>
    <w:r>
      <w:rPr>
        <w:noProof/>
      </w:rPr>
      <w:drawing>
        <wp:inline distT="0" distB="0" distL="0" distR="0" wp14:anchorId="64AC15BF" wp14:editId="38CB2B03">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activeWritingStyle w:appName="MSWord" w:lang="da-DK" w:vendorID="64" w:dllVersion="0" w:nlCheck="1" w:checkStyle="0"/>
  <w:activeWritingStyle w:appName="MSWord" w:lang="en-US" w:vendorID="64" w:dllVersion="0" w:nlCheck="1" w:checkStyle="0"/>
  <w:activeWritingStyle w:appName="MSWord" w:lang="pt-PT" w:vendorID="64" w:dllVersion="0" w:nlCheck="1" w:checkStyle="0"/>
  <w:activeWritingStyle w:appName="MSWord" w:lang="de-DE" w:vendorID="64" w:dllVersion="0" w:nlCheck="1" w:checkStyle="0"/>
  <w:activeWritingStyle w:appName="MSWord" w:lang="nl-NL" w:vendorID="64" w:dllVersion="0" w:nlCheck="1" w:checkStyle="0"/>
  <w:activeWritingStyle w:appName="MSWord" w:lang="it-IT"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F7"/>
    <w:rsid w:val="00046B32"/>
    <w:rsid w:val="000A69EF"/>
    <w:rsid w:val="000D3015"/>
    <w:rsid w:val="002D08B8"/>
    <w:rsid w:val="002F5EF7"/>
    <w:rsid w:val="003478FA"/>
    <w:rsid w:val="00371F46"/>
    <w:rsid w:val="003B2370"/>
    <w:rsid w:val="00412E29"/>
    <w:rsid w:val="005007BD"/>
    <w:rsid w:val="005034BB"/>
    <w:rsid w:val="005060EB"/>
    <w:rsid w:val="005A177C"/>
    <w:rsid w:val="006C5A97"/>
    <w:rsid w:val="007B4017"/>
    <w:rsid w:val="007E578C"/>
    <w:rsid w:val="008B7162"/>
    <w:rsid w:val="00A04089"/>
    <w:rsid w:val="00A142E0"/>
    <w:rsid w:val="00A2422B"/>
    <w:rsid w:val="00A5531E"/>
    <w:rsid w:val="00AA3497"/>
    <w:rsid w:val="00AA7DB4"/>
    <w:rsid w:val="00BA399C"/>
    <w:rsid w:val="00C31FB5"/>
    <w:rsid w:val="00C53844"/>
    <w:rsid w:val="00FA5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0782"/>
  <w15:docId w15:val="{5E1924D8-42DB-644A-82FC-B73F289D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78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Bold" w:eastAsia="Times New Roman Bold" w:hAnsi="Times New Roman Bold" w:cs="Times New Roman Bold"/>
      <w:color w:val="0432FF"/>
      <w:spacing w:val="4"/>
      <w:kern w:val="1"/>
      <w:sz w:val="32"/>
      <w:szCs w:val="32"/>
      <w:u w:val="single" w:color="0432FF"/>
    </w:rPr>
  </w:style>
  <w:style w:type="character" w:customStyle="1" w:styleId="apple-converted-space">
    <w:name w:val="apple-converted-space"/>
  </w:style>
  <w:style w:type="character" w:customStyle="1" w:styleId="Hyperlink1">
    <w:name w:val="Hyperlink.1"/>
    <w:basedOn w:val="apple-converted-space"/>
    <w:rPr>
      <w:outline w:val="0"/>
      <w:color w:val="0432FF"/>
      <w:sz w:val="24"/>
      <w:szCs w:val="24"/>
      <w:u w:val="single" w:color="0432FF"/>
    </w:rPr>
  </w:style>
  <w:style w:type="character" w:customStyle="1" w:styleId="Hyperlink2">
    <w:name w:val="Hyperlink.2"/>
    <w:basedOn w:val="Link"/>
    <w:rPr>
      <w:color w:val="0432FF"/>
      <w:u w:val="single" w:color="0432FF"/>
    </w:rPr>
  </w:style>
  <w:style w:type="character" w:customStyle="1" w:styleId="Hyperlink3">
    <w:name w:val="Hyperlink.3"/>
    <w:basedOn w:val="Link"/>
    <w:rPr>
      <w:color w:val="020BF5"/>
      <w:u w:val="single" w:color="020BF5"/>
    </w:rPr>
  </w:style>
  <w:style w:type="paragraph" w:customStyle="1" w:styleId="BodyA">
    <w:name w:val="Body A"/>
    <w:rPr>
      <w:rFonts w:hAnsi="Arial Unicode MS" w:cs="Arial Unicode MS"/>
      <w:color w:val="000000"/>
      <w:sz w:val="24"/>
      <w:szCs w:val="24"/>
      <w:u w:color="000000"/>
    </w:rPr>
  </w:style>
  <w:style w:type="character" w:customStyle="1" w:styleId="Hyperlink4">
    <w:name w:val="Hyperlink.4"/>
    <w:basedOn w:val="Link"/>
    <w:rPr>
      <w:color w:val="0000FF"/>
      <w:u w:val="single" w:color="0000FF"/>
    </w:rPr>
  </w:style>
  <w:style w:type="paragraph" w:styleId="NormalWeb">
    <w:name w:val="Normal (Web)"/>
    <w:basedOn w:val="Normal"/>
    <w:uiPriority w:val="99"/>
    <w:unhideWhenUsed/>
    <w:rsid w:val="007E578C"/>
    <w:pPr>
      <w:spacing w:before="100" w:beforeAutospacing="1" w:after="100" w:afterAutospacing="1"/>
    </w:pPr>
  </w:style>
  <w:style w:type="paragraph" w:customStyle="1" w:styleId="Normal2">
    <w:name w:val="Normal2"/>
    <w:rsid w:val="007E578C"/>
    <w:pPr>
      <w:spacing w:line="276" w:lineRule="auto"/>
    </w:pPr>
    <w:rPr>
      <w:rFonts w:ascii="Arial" w:hAnsi="Arial" w:cs="Arial Unicode MS"/>
      <w:color w:val="000000"/>
      <w:sz w:val="22"/>
      <w:szCs w:val="22"/>
      <w:u w:color="000000"/>
    </w:rPr>
  </w:style>
  <w:style w:type="table" w:styleId="TableGrid">
    <w:name w:val="Table Grid"/>
    <w:basedOn w:val="TableNormal"/>
    <w:uiPriority w:val="99"/>
    <w:rsid w:val="007E5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DB4"/>
    <w:pPr>
      <w:tabs>
        <w:tab w:val="center" w:pos="4680"/>
        <w:tab w:val="right" w:pos="9360"/>
      </w:tabs>
    </w:pPr>
  </w:style>
  <w:style w:type="character" w:customStyle="1" w:styleId="HeaderChar">
    <w:name w:val="Header Char"/>
    <w:basedOn w:val="DefaultParagraphFont"/>
    <w:link w:val="Header"/>
    <w:uiPriority w:val="99"/>
    <w:rsid w:val="00AA7DB4"/>
    <w:rPr>
      <w:rFonts w:eastAsia="Times New Roman"/>
      <w:sz w:val="24"/>
      <w:szCs w:val="24"/>
      <w:bdr w:val="none" w:sz="0" w:space="0" w:color="auto"/>
    </w:rPr>
  </w:style>
  <w:style w:type="paragraph" w:styleId="Footer">
    <w:name w:val="footer"/>
    <w:basedOn w:val="Normal"/>
    <w:link w:val="FooterChar"/>
    <w:uiPriority w:val="99"/>
    <w:unhideWhenUsed/>
    <w:rsid w:val="00AA7DB4"/>
    <w:pPr>
      <w:tabs>
        <w:tab w:val="center" w:pos="4680"/>
        <w:tab w:val="right" w:pos="9360"/>
      </w:tabs>
    </w:pPr>
  </w:style>
  <w:style w:type="character" w:customStyle="1" w:styleId="FooterChar">
    <w:name w:val="Footer Char"/>
    <w:basedOn w:val="DefaultParagraphFont"/>
    <w:link w:val="Footer"/>
    <w:uiPriority w:val="99"/>
    <w:rsid w:val="00AA7DB4"/>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10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pbs.org/pbs-video-app/" TargetMode="External"/><Relationship Id="rId18" Type="http://schemas.openxmlformats.org/officeDocument/2006/relationships/hyperlink" Target="http://youtube.com/americanexperienc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cara.white@mac.com" TargetMode="External"/><Relationship Id="rId7" Type="http://schemas.openxmlformats.org/officeDocument/2006/relationships/image" Target="media/image1.jpeg"/><Relationship Id="rId12" Type="http://schemas.openxmlformats.org/officeDocument/2006/relationships/hyperlink" Target="http://pbs.org/" TargetMode="External"/><Relationship Id="rId17" Type="http://schemas.openxmlformats.org/officeDocument/2006/relationships/hyperlink" Target="https://www.instagram.com/americanexperiencepb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witter.com/amexperiencepbs" TargetMode="External"/><Relationship Id="rId20" Type="http://schemas.openxmlformats.org/officeDocument/2006/relationships/hyperlink" Target="mailto:lugo@negia.net" TargetMode="External"/><Relationship Id="rId1" Type="http://schemas.openxmlformats.org/officeDocument/2006/relationships/styles" Target="styles.xml"/><Relationship Id="rId6" Type="http://schemas.openxmlformats.org/officeDocument/2006/relationships/hyperlink" Target="https://www.pbs.org/" TargetMode="External"/><Relationship Id="rId11" Type="http://schemas.openxmlformats.org/officeDocument/2006/relationships/hyperlink" Target="https://www.pbs.org/pbs-video-app/"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facebook.com/AmericanExperiencePBS/" TargetMode="External"/><Relationship Id="rId23" Type="http://schemas.openxmlformats.org/officeDocument/2006/relationships/hyperlink" Target="http://www.pbs.org/pressroom" TargetMode="External"/><Relationship Id="rId10" Type="http://schemas.openxmlformats.org/officeDocument/2006/relationships/hyperlink" Target="http://www.pbs.org" TargetMode="External"/><Relationship Id="rId19"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4" Type="http://schemas.openxmlformats.org/officeDocument/2006/relationships/footnotes" Target="footnotes.xml"/><Relationship Id="rId9" Type="http://schemas.openxmlformats.org/officeDocument/2006/relationships/hyperlink" Target="http://www.pbs.org/tv_schedules/" TargetMode="External"/><Relationship Id="rId14" Type="http://schemas.openxmlformats.org/officeDocument/2006/relationships/hyperlink" Target="http://pbs.org/americanexperience" TargetMode="External"/><Relationship Id="rId22" Type="http://schemas.openxmlformats.org/officeDocument/2006/relationships/hyperlink" Target="mailto:abbe.harris@carama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2153</Words>
  <Characters>11802</Characters>
  <Application>Microsoft Office Word</Application>
  <DocSecurity>0</DocSecurity>
  <Lines>196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Lugo</cp:lastModifiedBy>
  <cp:revision>2</cp:revision>
  <dcterms:created xsi:type="dcterms:W3CDTF">2023-02-21T21:53:00Z</dcterms:created>
  <dcterms:modified xsi:type="dcterms:W3CDTF">2023-02-21T21:53:00Z</dcterms:modified>
</cp:coreProperties>
</file>