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66" w:rsidRPr="005967C3" w:rsidRDefault="00021F66"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021F66" w:rsidRDefault="00021F66"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021F66" w:rsidRPr="005967C3" w:rsidRDefault="00021F66"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6" w:history="1">
        <w:r>
          <w:rPr>
            <w:rStyle w:val="Hyperlink"/>
            <w:sz w:val="20"/>
          </w:rPr>
          <w:t>p</w:t>
        </w:r>
        <w:r w:rsidRPr="005967C3">
          <w:rPr>
            <w:rStyle w:val="Hyperlink"/>
            <w:sz w:val="20"/>
          </w:rPr>
          <w:t>adilla@wnet.org</w:t>
        </w:r>
      </w:hyperlink>
    </w:p>
    <w:p w:rsidR="00021F66" w:rsidRDefault="00021F66" w:rsidP="00A97E90">
      <w:pPr>
        <w:spacing w:line="240" w:lineRule="auto"/>
        <w:rPr>
          <w:sz w:val="20"/>
        </w:rPr>
      </w:pPr>
      <w:r>
        <w:rPr>
          <w:sz w:val="20"/>
        </w:rPr>
        <w:t>Press Materials:</w:t>
      </w:r>
      <w:r w:rsidRPr="003B5029">
        <w:rPr>
          <w:sz w:val="20"/>
        </w:rPr>
        <w:t xml:space="preserve"> </w:t>
      </w:r>
      <w:hyperlink r:id="rId7" w:history="1">
        <w:r w:rsidRPr="003B5029">
          <w:rPr>
            <w:rStyle w:val="Hyperlink"/>
            <w:sz w:val="20"/>
          </w:rPr>
          <w:t>pbs.org/pressroom</w:t>
        </w:r>
      </w:hyperlink>
      <w:r w:rsidRPr="003B5029">
        <w:rPr>
          <w:sz w:val="20"/>
        </w:rPr>
        <w:t xml:space="preserve"> or </w:t>
      </w:r>
      <w:hyperlink r:id="rId8" w:history="1">
        <w:r w:rsidRPr="003B5029">
          <w:rPr>
            <w:rStyle w:val="Hyperlink"/>
            <w:sz w:val="20"/>
          </w:rPr>
          <w:t>thirteen.org/pressroom</w:t>
        </w:r>
      </w:hyperlink>
    </w:p>
    <w:p w:rsidR="00021F66" w:rsidRDefault="00021F66" w:rsidP="00A97E90">
      <w:pPr>
        <w:widowControl w:val="0"/>
        <w:autoSpaceDE w:val="0"/>
        <w:autoSpaceDN w:val="0"/>
        <w:adjustRightInd w:val="0"/>
        <w:spacing w:line="240" w:lineRule="auto"/>
        <w:rPr>
          <w:color w:val="000000"/>
          <w:sz w:val="22"/>
          <w:szCs w:val="22"/>
        </w:rPr>
      </w:pPr>
    </w:p>
    <w:p w:rsidR="00021F66" w:rsidRPr="009344B5" w:rsidRDefault="00021F66"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9" w:history="1">
        <w:r w:rsidRPr="006352A1">
          <w:rPr>
            <w:rStyle w:val="Hyperlink"/>
            <w:sz w:val="22"/>
            <w:szCs w:val="22"/>
          </w:rPr>
          <w:t>pbs.org/americanmasters</w:t>
        </w:r>
      </w:hyperlink>
      <w:r w:rsidRPr="006352A1">
        <w:rPr>
          <w:color w:val="000000"/>
          <w:sz w:val="22"/>
          <w:szCs w:val="22"/>
        </w:rPr>
        <w:t xml:space="preserve"> </w:t>
      </w:r>
      <w:r>
        <w:rPr>
          <w:color w:val="000000"/>
          <w:sz w:val="22"/>
          <w:szCs w:val="22"/>
        </w:rPr>
        <w:t xml:space="preserve">&amp; </w:t>
      </w:r>
      <w:hyperlink r:id="rId10" w:history="1">
        <w:r w:rsidRPr="009344B5">
          <w:rPr>
            <w:rStyle w:val="Hyperlink"/>
            <w:sz w:val="22"/>
            <w:szCs w:val="22"/>
          </w:rPr>
          <w:t>facebook.com/americanmasters</w:t>
        </w:r>
      </w:hyperlink>
    </w:p>
    <w:p w:rsidR="00021F66" w:rsidRPr="00141A50" w:rsidRDefault="00021F66" w:rsidP="00A97E90">
      <w:pPr>
        <w:spacing w:line="240" w:lineRule="auto"/>
        <w:jc w:val="center"/>
        <w:rPr>
          <w:b/>
          <w:bCs/>
          <w:sz w:val="22"/>
          <w:szCs w:val="22"/>
        </w:rPr>
      </w:pPr>
    </w:p>
    <w:p w:rsidR="00021F66" w:rsidRPr="00141A50" w:rsidRDefault="00021F66" w:rsidP="00A97E90">
      <w:pPr>
        <w:spacing w:line="240" w:lineRule="auto"/>
        <w:rPr>
          <w:b/>
          <w:bCs/>
          <w:sz w:val="22"/>
          <w:szCs w:val="22"/>
        </w:rPr>
      </w:pPr>
    </w:p>
    <w:p w:rsidR="00021F66" w:rsidRPr="00A97E90" w:rsidRDefault="00021F66" w:rsidP="00A97E90">
      <w:pPr>
        <w:spacing w:line="240" w:lineRule="auto"/>
        <w:ind w:right="-14"/>
        <w:jc w:val="center"/>
        <w:rPr>
          <w:b/>
          <w:bCs/>
          <w:iCs/>
          <w:sz w:val="28"/>
          <w:szCs w:val="28"/>
        </w:rPr>
      </w:pPr>
      <w:r w:rsidRPr="00A97E90">
        <w:rPr>
          <w:b/>
          <w:bCs/>
          <w:i/>
          <w:iCs/>
          <w:sz w:val="28"/>
          <w:szCs w:val="28"/>
        </w:rPr>
        <w:t>American Masters</w:t>
      </w:r>
    </w:p>
    <w:p w:rsidR="00021F66" w:rsidRPr="002E7C9A" w:rsidRDefault="00021F66" w:rsidP="002E7C9A">
      <w:pPr>
        <w:spacing w:line="240" w:lineRule="auto"/>
        <w:ind w:right="-14"/>
        <w:jc w:val="center"/>
        <w:rPr>
          <w:b/>
          <w:bCs/>
          <w:i/>
          <w:iCs/>
          <w:sz w:val="28"/>
          <w:szCs w:val="28"/>
        </w:rPr>
      </w:pPr>
      <w:r>
        <w:rPr>
          <w:b/>
          <w:bCs/>
          <w:i/>
          <w:iCs/>
          <w:sz w:val="28"/>
          <w:szCs w:val="28"/>
        </w:rPr>
        <w:t>Cab Calloway: Ske</w:t>
      </w:r>
      <w:smartTag w:uri="urn:schemas-microsoft-com:office:smarttags" w:element="PersonName">
        <w:r>
          <w:rPr>
            <w:b/>
            <w:bCs/>
            <w:i/>
            <w:iCs/>
            <w:sz w:val="28"/>
            <w:szCs w:val="28"/>
          </w:rPr>
          <w:t>tc</w:t>
        </w:r>
      </w:smartTag>
      <w:r>
        <w:rPr>
          <w:b/>
          <w:bCs/>
          <w:i/>
          <w:iCs/>
          <w:sz w:val="28"/>
          <w:szCs w:val="28"/>
        </w:rPr>
        <w:t>hes</w:t>
      </w:r>
    </w:p>
    <w:p w:rsidR="00021F66" w:rsidRPr="00A97E90" w:rsidRDefault="00021F66" w:rsidP="00A97E90">
      <w:pPr>
        <w:pStyle w:val="NormalIndent"/>
      </w:pPr>
    </w:p>
    <w:p w:rsidR="00021F66" w:rsidRDefault="00021F66" w:rsidP="002E7C9A">
      <w:pPr>
        <w:pStyle w:val="NormalIndent"/>
        <w:jc w:val="center"/>
        <w:rPr>
          <w:b/>
          <w:bCs/>
          <w:iCs/>
          <w:kern w:val="20"/>
          <w:sz w:val="24"/>
          <w:szCs w:val="24"/>
        </w:rPr>
      </w:pPr>
      <w:r w:rsidRPr="00A97E90">
        <w:rPr>
          <w:b/>
          <w:kern w:val="20"/>
          <w:sz w:val="24"/>
          <w:szCs w:val="24"/>
        </w:rPr>
        <w:t xml:space="preserve">Premieres nationally </w:t>
      </w:r>
      <w:r w:rsidRPr="002E7C9A">
        <w:rPr>
          <w:b/>
          <w:bCs/>
          <w:iCs/>
          <w:kern w:val="20"/>
          <w:sz w:val="24"/>
          <w:szCs w:val="24"/>
        </w:rPr>
        <w:t xml:space="preserve">Monday, </w:t>
      </w:r>
      <w:r>
        <w:rPr>
          <w:b/>
          <w:bCs/>
          <w:iCs/>
          <w:kern w:val="20"/>
          <w:sz w:val="24"/>
          <w:szCs w:val="24"/>
        </w:rPr>
        <w:t xml:space="preserve">February 27 at 10 p.m. </w:t>
      </w:r>
      <w:r w:rsidRPr="00A97E90">
        <w:rPr>
          <w:b/>
          <w:kern w:val="20"/>
          <w:sz w:val="24"/>
          <w:szCs w:val="24"/>
        </w:rPr>
        <w:t>(ET) on PBS</w:t>
      </w:r>
    </w:p>
    <w:p w:rsidR="00021F66" w:rsidRPr="00A97E90" w:rsidRDefault="00021F66" w:rsidP="00A97E90">
      <w:pPr>
        <w:pStyle w:val="NormalIndent"/>
        <w:spacing w:line="240" w:lineRule="auto"/>
        <w:ind w:firstLine="0"/>
        <w:jc w:val="center"/>
        <w:rPr>
          <w:b/>
          <w:kern w:val="20"/>
          <w:sz w:val="24"/>
          <w:szCs w:val="24"/>
        </w:rPr>
      </w:pPr>
    </w:p>
    <w:p w:rsidR="00021F66" w:rsidRDefault="00021F66" w:rsidP="0072764A">
      <w:pPr>
        <w:widowControl w:val="0"/>
        <w:autoSpaceDE w:val="0"/>
        <w:autoSpaceDN w:val="0"/>
        <w:adjustRightInd w:val="0"/>
        <w:spacing w:line="480" w:lineRule="auto"/>
        <w:jc w:val="center"/>
        <w:rPr>
          <w:i/>
          <w:sz w:val="24"/>
          <w:szCs w:val="24"/>
        </w:rPr>
      </w:pPr>
      <w:r>
        <w:rPr>
          <w:b/>
          <w:i/>
          <w:sz w:val="24"/>
          <w:szCs w:val="24"/>
        </w:rPr>
        <w:t>Biography</w:t>
      </w:r>
    </w:p>
    <w:p w:rsidR="00021F66" w:rsidRDefault="00021F66" w:rsidP="00320C94">
      <w:pPr>
        <w:pStyle w:val="NormalIndent"/>
        <w:spacing w:line="317" w:lineRule="auto"/>
        <w:ind w:left="-187" w:firstLine="0"/>
      </w:pPr>
      <w:r>
        <w:t xml:space="preserve">There he is: on-stage alone, elderly, confronted with a young audience waiting for other artists. To keep them from getting antsy, he turns to the orchestra and leads them into an old song. As he performs “Minnie the Moocher,” everything is transformed: the stage turns into a jazz cabaret, the orchestra dons tuxedos and acquires big band-style music stands, and the singer metamorphoses into an elegantly untamed entertainer, garbed in white tie and tails. On screen, Cab Calloway conquers an astonished audience, enthusiastically singing along with his repeated salvos of “Hi de Ho…” </w:t>
      </w:r>
    </w:p>
    <w:p w:rsidR="00021F66" w:rsidRDefault="00021F66" w:rsidP="00320C94">
      <w:pPr>
        <w:pStyle w:val="NormalIndent"/>
        <w:spacing w:line="240" w:lineRule="auto"/>
        <w:ind w:left="-187" w:firstLine="0"/>
      </w:pPr>
    </w:p>
    <w:p w:rsidR="00021F66" w:rsidRDefault="00021F66" w:rsidP="00320C94">
      <w:pPr>
        <w:pStyle w:val="NormalIndent"/>
        <w:spacing w:line="317" w:lineRule="auto"/>
        <w:ind w:left="-187" w:firstLine="0"/>
      </w:pPr>
      <w:r>
        <w:t xml:space="preserve">That’s how, in 1980, Cab Calloway was rediscovered by a new generation, in a filmed tribute to black music, </w:t>
      </w:r>
      <w:r w:rsidRPr="00D90E98">
        <w:rPr>
          <w:i/>
        </w:rPr>
        <w:t>The Blues Brothers</w:t>
      </w:r>
      <w:r>
        <w:t>. Long-term jazz fans, young initiates or blossoming rappers would be filled with the spirit of the last living jazz legend. For almost 15 years, right to the end, Calloway traveled the world singing “Minnie the Moocher” — a song he performed for the first time in 1931.</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 xml:space="preserve">Yet this consummate performer’s life (he was born Christmas day, 1907) started in the streets of Baltimore — tending horses at the racetracks, delivering newspapers or looking for trouble with local gangs. The king of “Hi de Ho” started out as a little punk, determined to cut classes and not to study law as his mother would have wished. He preferred singing — in church or in the street with the quartet he’d founded. </w:t>
      </w:r>
    </w:p>
    <w:p w:rsidR="00021F66" w:rsidRDefault="00021F66" w:rsidP="00320C94">
      <w:pPr>
        <w:pStyle w:val="NormalIndent"/>
        <w:spacing w:line="240" w:lineRule="auto"/>
        <w:ind w:left="-187" w:firstLine="0"/>
      </w:pPr>
    </w:p>
    <w:p w:rsidR="00021F66" w:rsidRDefault="00021F66" w:rsidP="00320C94">
      <w:pPr>
        <w:pStyle w:val="NormalIndent"/>
        <w:spacing w:line="317" w:lineRule="auto"/>
        <w:ind w:left="-187" w:right="-196" w:firstLine="0"/>
      </w:pPr>
      <w:r>
        <w:t xml:space="preserve">His career began to gather momentum when his older sister Blanche, who had already performed with Louis Armstrong, came through </w:t>
      </w:r>
      <w:smartTag w:uri="urn:schemas-microsoft-com:office:smarttags" w:element="City">
        <w:smartTag w:uri="urn:schemas-microsoft-com:office:smarttags" w:element="place">
          <w:r>
            <w:t>Baltimore</w:t>
          </w:r>
        </w:smartTag>
      </w:smartTag>
      <w:r>
        <w:t xml:space="preserve"> on tour. It was the little nudge from fate he needed to get into the Plantation Days revue, and to make it to </w:t>
      </w:r>
      <w:smartTag w:uri="urn:schemas-microsoft-com:office:smarttags" w:element="City">
        <w:smartTag w:uri="urn:schemas-microsoft-com:office:smarttags" w:element="place">
          <w:r>
            <w:t>Chicago</w:t>
          </w:r>
        </w:smartTag>
      </w:smartTag>
      <w:r>
        <w:t xml:space="preserve"> with that company. In the </w:t>
      </w:r>
      <w:smartTag w:uri="urn:schemas-microsoft-com:office:smarttags" w:element="PlaceName">
        <w:smartTag w:uri="urn:schemas-microsoft-com:office:smarttags" w:element="place">
          <w:smartTag w:uri="urn:schemas-microsoft-com:office:smarttags" w:element="PlaceName">
            <w:r>
              <w:t>Windy</w:t>
            </w:r>
          </w:smartTag>
          <w:r>
            <w:t xml:space="preserve"> </w:t>
          </w:r>
          <w:smartTag w:uri="urn:schemas-microsoft-com:office:smarttags" w:element="PlaceType">
            <w:r>
              <w:t>City</w:t>
            </w:r>
          </w:smartTag>
        </w:smartTag>
      </w:smartTag>
      <w:r>
        <w:t xml:space="preserve">’s Sunset Café, he began to attract serious attention for his uniquely exciting performances: the way he moved on stage, jumped up on tables and more…to the point that the Alabamians, a band that happened to be in town, fired their own leader and hired Calloway instead. </w:t>
      </w:r>
    </w:p>
    <w:p w:rsidR="00021F66" w:rsidRDefault="00021F66" w:rsidP="00320C94">
      <w:pPr>
        <w:pStyle w:val="NormalIndent"/>
        <w:spacing w:line="240" w:lineRule="auto"/>
        <w:ind w:left="-187" w:firstLine="0"/>
      </w:pPr>
    </w:p>
    <w:p w:rsidR="00021F66" w:rsidRDefault="00021F66" w:rsidP="00320C94">
      <w:pPr>
        <w:pStyle w:val="NormalIndent"/>
        <w:spacing w:line="317" w:lineRule="auto"/>
        <w:ind w:left="-187" w:firstLine="0"/>
      </w:pPr>
      <w:r>
        <w:t xml:space="preserve">The Alabamians headed for </w:t>
      </w:r>
      <w:smartTag w:uri="urn:schemas-microsoft-com:office:smarttags" w:element="State">
        <w:smartTag w:uri="urn:schemas-microsoft-com:office:smarttags" w:element="place">
          <w:r>
            <w:t>New York</w:t>
          </w:r>
        </w:smartTag>
      </w:smartTag>
      <w:r>
        <w:t xml:space="preserve"> with a contract for the famed Savoy Ballroom in their pockets. But from the first night, the house band wiped the floor with them. Still, the audience, which also voted for best bandleader, picked Calloway, who was offered the job of conducting the winners: the Missourians. Once again, thanks to Calloway, they caught the attention of Duke Ellington’s agent, Irving Mills. </w:t>
      </w:r>
    </w:p>
    <w:p w:rsidR="00021F66" w:rsidRDefault="00021F66" w:rsidP="00320C94">
      <w:pPr>
        <w:pStyle w:val="NormalIndent"/>
        <w:spacing w:line="240" w:lineRule="auto"/>
        <w:ind w:left="-187" w:firstLine="0"/>
      </w:pPr>
    </w:p>
    <w:p w:rsidR="00021F66" w:rsidRDefault="00021F66" w:rsidP="00320C94">
      <w:pPr>
        <w:pStyle w:val="NormalIndent"/>
        <w:spacing w:line="317" w:lineRule="auto"/>
        <w:ind w:left="-187" w:firstLine="0"/>
      </w:pPr>
      <w:r>
        <w:t xml:space="preserve">At the time, Ellington was playing at the Cotton Club. The prestigious </w:t>
      </w:r>
      <w:smartTag w:uri="urn:schemas-microsoft-com:office:smarttags" w:element="place">
        <w:r>
          <w:t>Harlem</w:t>
        </w:r>
      </w:smartTag>
      <w:r>
        <w:t xml:space="preserve"> nigh</w:t>
      </w:r>
      <w:smartTag w:uri="urn:schemas-microsoft-com:office:smarttags" w:element="PersonName">
        <w:r>
          <w:t>tc</w:t>
        </w:r>
      </w:smartTag>
      <w:r>
        <w:t>lub was run by gangsters who “invited” Calloway to replace Ellington while he was on tour... and threatened to trash whatever other venue Calloway was supposed to be playing to make the offer harder to refuse.</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 xml:space="preserve">Suddenly, the young Cab Calloway (barely 23 in early 1930) was the new star of the Cotton Club, the chic place for rich, white people to enjoy the twin thrills of slumming in </w:t>
      </w:r>
      <w:smartTag w:uri="urn:schemas-microsoft-com:office:smarttags" w:element="place">
        <w:r>
          <w:t>Harlem</w:t>
        </w:r>
      </w:smartTag>
      <w:r>
        <w:t xml:space="preserve"> and taking in the elegant, sexy revues performed by stunning and scantily clad black showgirls…and by Calloway’s band. He soon became the darling of journalists and of </w:t>
      </w:r>
      <w:smartTag w:uri="urn:schemas-microsoft-com:office:smarttags" w:element="State">
        <w:smartTag w:uri="urn:schemas-microsoft-com:office:smarttags" w:element="place">
          <w:r>
            <w:t>New York</w:t>
          </w:r>
        </w:smartTag>
      </w:smartTag>
      <w:r>
        <w:t xml:space="preserve">’s nightlife. The radio quickly caught on to the phenomenon, broadcasting his shows three times a week. The </w:t>
      </w:r>
      <w:smartTag w:uri="urn:schemas-microsoft-com:office:smarttags" w:element="country-region">
        <w:smartTag w:uri="urn:schemas-microsoft-com:office:smarttags" w:element="place">
          <w:r>
            <w:t>United States</w:t>
          </w:r>
        </w:smartTag>
      </w:smartTag>
      <w:r>
        <w:t xml:space="preserve"> had discovered Cab Calloway, and he was an overnight success.</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Thanks to “Minnie the Moocher” and its endlessly scatted chorus of “Hi de ho”, Calloway became the first black performer to sell a million copies of a 78 rpm record. Oddly enough, the upbeat-sounding song actually tells the tale of a poor girl under the thumb of a pimp who cares more about coke than love. Calloway’s repertoire gradually expanded to include songs about drugs (“Kicking the Gong Around,” “The Reefer Man”). Even if the crowds didn’t always grasp the songs’ meaning, they fell under the spell of the rhythm and of Calloway’s ever-wilder performances. It should be pointed out that Calloway completely stood out from other bandleaders of his day, who did no more than limply wave their batons to the beat and smile at the audience. Calloway always went a step further: shaking his unkempt hair, grimacing through his scats, and dancing. He was never boring, tending, if anything, towards overdoing it.</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 xml:space="preserve">Be that as it may, his success literally knew no bounds. His popularity was such that his was the first black band to be invited onto “The Lucky Strike Show” on the radio, and even more amazing, the first one of its stature to tour the southern states. Even though he was Cab Calloway, applauded by ever-larger crowds at every stop, the tension was tremendous. Insults and threats rained down. The hateful beat of segregation and Jim Crow was stronger than the music. Audiences were usually segregated, with the black and white seats separated by a rope, or back-to-back concerts were given, one for each “color. Swearing that he wouldn’t put himself through that kind of humiliation ever again, Calloway decided that from then on, he would tour with a specially chartered </w:t>
      </w:r>
      <w:smartTag w:uri="urn:schemas-microsoft-com:office:smarttags" w:element="place">
        <w:r>
          <w:t>Pullman</w:t>
        </w:r>
      </w:smartTag>
      <w:r>
        <w:t xml:space="preserve"> train that would keep his band members safe and guarantee them a decent place to sleep wherever they went, since they weren’t allowed into white hotels.</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His 1934 European tour (</w:t>
      </w:r>
      <w:smartTag w:uri="urn:schemas-microsoft-com:office:smarttags" w:element="country-region">
        <w:r>
          <w:t>England</w:t>
        </w:r>
      </w:smartTag>
      <w:r>
        <w:t xml:space="preserve">, </w:t>
      </w:r>
      <w:smartTag w:uri="urn:schemas-microsoft-com:office:smarttags" w:element="City">
        <w:r>
          <w:t>Holland</w:t>
        </w:r>
      </w:smartTag>
      <w:r>
        <w:t xml:space="preserve">, </w:t>
      </w:r>
      <w:smartTag w:uri="urn:schemas-microsoft-com:office:smarttags" w:element="country-region">
        <w:r>
          <w:t>Belgium</w:t>
        </w:r>
      </w:smartTag>
      <w:r>
        <w:t xml:space="preserve">, and </w:t>
      </w:r>
      <w:smartTag w:uri="urn:schemas-microsoft-com:office:smarttags" w:element="City">
        <w:smartTag w:uri="urn:schemas-microsoft-com:office:smarttags" w:element="place">
          <w:r>
            <w:t>Paris</w:t>
          </w:r>
        </w:smartTag>
      </w:smartTag>
      <w:r>
        <w:t>) proved that his popularity transcended borders, although the critics were surprised by this out-of-the-ordinary bandleader’s stage antics.</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 xml:space="preserve">With his stage and radio success, it didn’t take </w:t>
      </w:r>
      <w:smartTag w:uri="urn:schemas-microsoft-com:office:smarttags" w:element="place">
        <w:r>
          <w:t>Hollywood</w:t>
        </w:r>
      </w:smartTag>
      <w:r>
        <w:t xml:space="preserve"> long to realize the advantages of bringing Calloway to the screen. It started with </w:t>
      </w:r>
      <w:bookmarkStart w:id="0" w:name="_GoBack"/>
      <w:bookmarkEnd w:id="0"/>
      <w:r>
        <w:t>short films of his songs, but he was soon sharing top billing with Bing Crosby (</w:t>
      </w:r>
      <w:r w:rsidRPr="0098250F">
        <w:rPr>
          <w:i/>
        </w:rPr>
        <w:t>The Big Broadcast</w:t>
      </w:r>
      <w:r>
        <w:t>, 1932) and Betty Boop in three cartoons in which he is portrayed variously as a walrus, a ghost, and an old hermit. His manic gesturing was heaven-sent for cartoon animators, who portrayed him in a million guises: as a spider, frog, cricket, pig, cat, rooster, and more. Cab Calloway appeared in over 35 cartoons, making him the most frequently seen black person in animation.</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This exploitation went beyond caricature: it concerned the music, too. Benefiting from what black musicians had created, numerous white bands gradually began developing a slightly straighter-laced form of jazz. It was the acme of swing, with the rise of the Dorsey Brothers, Woody Herman, Benny Goodman, and others.</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 xml:space="preserve">But his good looks and talent kept Calloway in the spotlight: </w:t>
      </w:r>
      <w:r w:rsidRPr="00C23BB9">
        <w:rPr>
          <w:i/>
        </w:rPr>
        <w:t>The Singing Kid</w:t>
      </w:r>
      <w:r>
        <w:t xml:space="preserve"> (1936) with Al Jolson (the famous black-faced “Jazz Singer”), </w:t>
      </w:r>
      <w:r w:rsidRPr="00C23BB9">
        <w:rPr>
          <w:i/>
        </w:rPr>
        <w:t>Manhattan Merry-Go-Round</w:t>
      </w:r>
      <w:r>
        <w:t xml:space="preserve"> (1937), </w:t>
      </w:r>
      <w:r w:rsidRPr="00C23BB9">
        <w:rPr>
          <w:i/>
        </w:rPr>
        <w:t>Sensations of 1945</w:t>
      </w:r>
      <w:r>
        <w:t xml:space="preserve"> (1944)</w:t>
      </w:r>
      <w:r w:rsidRPr="00C23BB9">
        <w:rPr>
          <w:i/>
        </w:rPr>
        <w:t xml:space="preserve">, Hi </w:t>
      </w:r>
      <w:r>
        <w:rPr>
          <w:i/>
        </w:rPr>
        <w:t>D</w:t>
      </w:r>
      <w:r w:rsidRPr="00C23BB9">
        <w:rPr>
          <w:i/>
        </w:rPr>
        <w:t>e Ho</w:t>
      </w:r>
      <w:r>
        <w:t xml:space="preserve"> (1947), and, above all, </w:t>
      </w:r>
      <w:r w:rsidRPr="00C23BB9">
        <w:rPr>
          <w:i/>
        </w:rPr>
        <w:t>Stormy Weather</w:t>
      </w:r>
      <w:r>
        <w:t xml:space="preserve"> (1943), in which a full cast of black performers brings the history of jazz to life. The latter film starred Bill “Bojangles” Robinson, Fats Waller, Lena Horne, and in the grand finale, Cab Calloway, surrounded by celebrated tap </w:t>
      </w:r>
      <w:r w:rsidRPr="00755270">
        <w:t>dancers the Nicholas Brothers.</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smartTag w:uri="urn:schemas-microsoft-com:office:smarttags" w:element="City">
        <w:smartTag w:uri="urn:schemas-microsoft-com:office:smarttags" w:element="place">
          <w:r>
            <w:t>Tours</w:t>
          </w:r>
        </w:smartTag>
      </w:smartTag>
      <w:r>
        <w:t xml:space="preserve">, revues, shows, and studio recording followed at a quick pace, but the end of World War II was also the end of the Golden Age of big bands. Audiences’ evolving tastes and the rise of be-bop brought changes to the music scene, and big bands gradually fell out of fashion. The biggest star of the 30s and early 40s was reduced to chasing after gigs. By April 1948, Calloway was the “King of Hi De Ho” in name only. He was forced to disband his troupe, and had to go looking for gigs as far afield as </w:t>
      </w:r>
      <w:smartTag w:uri="urn:schemas-microsoft-com:office:smarttags" w:element="country-region">
        <w:r>
          <w:t>Cuba</w:t>
        </w:r>
      </w:smartTag>
      <w:r>
        <w:t xml:space="preserve"> and </w:t>
      </w:r>
      <w:smartTag w:uri="urn:schemas-microsoft-com:office:smarttags" w:element="place">
        <w:r>
          <w:t>South America</w:t>
        </w:r>
      </w:smartTag>
      <w:r>
        <w:t>. The showman who once traveled the world with a 50-piece orchestra now had just six musicians by his side.</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 xml:space="preserve">Fortunately, the hard times were leavened by occasional successes. In 1952, Calloway was offered the role of Sportin’ Life in Gershwin’s opera </w:t>
      </w:r>
      <w:r w:rsidRPr="00755270">
        <w:rPr>
          <w:i/>
        </w:rPr>
        <w:t>Porgy and Bess</w:t>
      </w:r>
      <w:r>
        <w:t xml:space="preserve">. Calloway once again tasted the thrill of packed houses, international tours and top billing. The show enjoyed almost two-and-a-half years of uninterrupted success. </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Another eclipse followed that interlude, broken up by touring with the Harlem Globetrotters basketball team; Calloway would perform at half-time with just a single pianist. He tried to get back into the spotlight with a show called Cotton Revue 1958, but audiences didn’t materialize. He didn’t give up and managed to remain a household name thanks to TV appearances and the occasional concert in the U.S. and Europe.</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 xml:space="preserve">The black version of </w:t>
      </w:r>
      <w:r w:rsidRPr="00755270">
        <w:rPr>
          <w:i/>
        </w:rPr>
        <w:t>Hello Dolly</w:t>
      </w:r>
      <w:r>
        <w:t xml:space="preserve"> brought a new state of grace in 1968. The show was a triumph for both Calloway and his old friend Pearl Bailey. Other Broadway musicals gave him top billing again — </w:t>
      </w:r>
      <w:r w:rsidRPr="00755270">
        <w:rPr>
          <w:i/>
        </w:rPr>
        <w:t>The Pajama Game</w:t>
      </w:r>
      <w:r>
        <w:t xml:space="preserve"> (a flop), </w:t>
      </w:r>
      <w:r w:rsidRPr="00755270">
        <w:rPr>
          <w:i/>
        </w:rPr>
        <w:t>Bubbling Brown Sugar</w:t>
      </w:r>
      <w:r>
        <w:t xml:space="preserve"> — and then it was back to small venues and nightclubs, accompanied by his daughters (Cecelia or Chris).</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 xml:space="preserve">The late 70s saw a revival for jazzmen from the Golden Age: they were getting recognition once again. Jazz festivals — especially in Europe — welcomed them, putting them back in the limelight. So in 1977 Calloway reformed an orchestra with several of his former musicians, playing noteworthy concerts in France, Germany and elsewhere. From then on, he came back almost every year, worshipped by old fans and new ones, thanks to his role in John Landis’ </w:t>
      </w:r>
      <w:r w:rsidRPr="00755270">
        <w:rPr>
          <w:i/>
        </w:rPr>
        <w:t>The Blues Brothers</w:t>
      </w:r>
      <w:r>
        <w:t xml:space="preserve"> (1980). Suddenly, Calloway was back in the spotlight: concerts and tours kept him traveling the world, including Japan. As he had said back in the 30s, he would only leave the stage feet first! And so it came to pass that Calloway’s final years were spent before adoring audiences, thrilled by an elderly musician who still performed his lifelong hits with all the energy of his youth. And, of course, the highlight was always “Minnie the Moocher,” when everyone sang along.</w:t>
      </w:r>
    </w:p>
    <w:p w:rsidR="00021F66" w:rsidRDefault="00021F66" w:rsidP="00320C94">
      <w:pPr>
        <w:pStyle w:val="NormalIndent"/>
        <w:spacing w:line="240" w:lineRule="auto"/>
        <w:ind w:left="-187"/>
      </w:pPr>
    </w:p>
    <w:p w:rsidR="00021F66" w:rsidRDefault="00021F66" w:rsidP="00320C94">
      <w:pPr>
        <w:pStyle w:val="NormalIndent"/>
        <w:spacing w:line="317" w:lineRule="auto"/>
        <w:ind w:left="-187" w:firstLine="0"/>
      </w:pPr>
      <w:r>
        <w:t>Cab Calloway passed away a few months after a stroke in 1994. His farewell concert was performed seated, before an admiring audience. He was also admired by all those who were influenced and inspired by his talent. From Louis Prima, Louis Jordan, Sammy Davis, Jr., and Billy Eckstine to Prince, Joe Jackson, Janet and Michael Jackson, Tupac Shakur, Alicia Keys, Kid Creole and the Coconuts, and Big Bad Voodoo Daddy, all acknowledge Cab Calloway as a consummate artist, a first-class entertainer and a veritable one-man show — an icon of jazz.</w:t>
      </w:r>
    </w:p>
    <w:p w:rsidR="00021F66" w:rsidRDefault="00021F66" w:rsidP="006C394B">
      <w:pPr>
        <w:pStyle w:val="NormalIndent"/>
        <w:ind w:firstLine="0"/>
        <w:jc w:val="center"/>
      </w:pPr>
    </w:p>
    <w:p w:rsidR="00021F66" w:rsidRDefault="00021F66" w:rsidP="006C394B">
      <w:pPr>
        <w:pStyle w:val="NormalIndent"/>
        <w:ind w:firstLine="0"/>
        <w:jc w:val="center"/>
      </w:pPr>
    </w:p>
    <w:p w:rsidR="00021F66" w:rsidRDefault="00021F66" w:rsidP="006C394B">
      <w:pPr>
        <w:pStyle w:val="NormalIndent"/>
        <w:ind w:firstLine="0"/>
        <w:jc w:val="center"/>
      </w:pPr>
      <w:r>
        <w:t>###</w:t>
      </w:r>
    </w:p>
    <w:p w:rsidR="00021F66" w:rsidRPr="005D2640" w:rsidRDefault="00021F66" w:rsidP="006C394B">
      <w:pPr>
        <w:pStyle w:val="NormalIndent"/>
        <w:ind w:firstLine="0"/>
        <w:jc w:val="center"/>
      </w:pPr>
    </w:p>
    <w:sectPr w:rsidR="00021F66" w:rsidRPr="005D2640" w:rsidSect="00E60883">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F66" w:rsidRDefault="00021F66">
      <w:r>
        <w:separator/>
      </w:r>
    </w:p>
  </w:endnote>
  <w:endnote w:type="continuationSeparator" w:id="0">
    <w:p w:rsidR="00021F66" w:rsidRDefault="00021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6" w:rsidRDefault="00021F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6" w:rsidRDefault="00021F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6" w:rsidRDefault="00021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F66" w:rsidRDefault="00021F66">
      <w:r>
        <w:separator/>
      </w:r>
    </w:p>
  </w:footnote>
  <w:footnote w:type="continuationSeparator" w:id="0">
    <w:p w:rsidR="00021F66" w:rsidRDefault="00021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6" w:rsidRDefault="00021F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6" w:rsidRDefault="00021F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F66" w:rsidRPr="00011A8D" w:rsidRDefault="00021F6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AM top_2" style="position:absolute;margin-left:-122.4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021F66" w:rsidRDefault="00021F66"/>
            </w:txbxContent>
          </v:textbox>
          <w10:wrap type="square"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86"/>
    <w:rsid w:val="00011A8D"/>
    <w:rsid w:val="00021F66"/>
    <w:rsid w:val="00097248"/>
    <w:rsid w:val="000D75ED"/>
    <w:rsid w:val="000E1871"/>
    <w:rsid w:val="001048E9"/>
    <w:rsid w:val="00141A50"/>
    <w:rsid w:val="0017178F"/>
    <w:rsid w:val="001974F2"/>
    <w:rsid w:val="001A100A"/>
    <w:rsid w:val="001B39E2"/>
    <w:rsid w:val="001B78C8"/>
    <w:rsid w:val="001C296B"/>
    <w:rsid w:val="001E61B1"/>
    <w:rsid w:val="001E6E5D"/>
    <w:rsid w:val="00247787"/>
    <w:rsid w:val="00280A3E"/>
    <w:rsid w:val="002E7C9A"/>
    <w:rsid w:val="0030330A"/>
    <w:rsid w:val="00320C94"/>
    <w:rsid w:val="0035372F"/>
    <w:rsid w:val="003637A9"/>
    <w:rsid w:val="003739F4"/>
    <w:rsid w:val="003763F1"/>
    <w:rsid w:val="00381176"/>
    <w:rsid w:val="003B3F0D"/>
    <w:rsid w:val="003B5029"/>
    <w:rsid w:val="003F4692"/>
    <w:rsid w:val="0040407D"/>
    <w:rsid w:val="00424CA8"/>
    <w:rsid w:val="004253A5"/>
    <w:rsid w:val="00441808"/>
    <w:rsid w:val="004A6C04"/>
    <w:rsid w:val="004D73C5"/>
    <w:rsid w:val="00546DB5"/>
    <w:rsid w:val="005967C3"/>
    <w:rsid w:val="005D2640"/>
    <w:rsid w:val="005D6D2C"/>
    <w:rsid w:val="005F0B18"/>
    <w:rsid w:val="006000B5"/>
    <w:rsid w:val="0062081C"/>
    <w:rsid w:val="006352A1"/>
    <w:rsid w:val="006354C4"/>
    <w:rsid w:val="00676E33"/>
    <w:rsid w:val="006C394B"/>
    <w:rsid w:val="006E22F2"/>
    <w:rsid w:val="006E56B3"/>
    <w:rsid w:val="00703ECE"/>
    <w:rsid w:val="00711CA0"/>
    <w:rsid w:val="00724D9E"/>
    <w:rsid w:val="0072764A"/>
    <w:rsid w:val="0075046F"/>
    <w:rsid w:val="00755270"/>
    <w:rsid w:val="00787A5F"/>
    <w:rsid w:val="00790D38"/>
    <w:rsid w:val="00796BDC"/>
    <w:rsid w:val="007B521E"/>
    <w:rsid w:val="007C316A"/>
    <w:rsid w:val="007C5010"/>
    <w:rsid w:val="007E12E5"/>
    <w:rsid w:val="007E60C2"/>
    <w:rsid w:val="00836089"/>
    <w:rsid w:val="008675CF"/>
    <w:rsid w:val="008824A6"/>
    <w:rsid w:val="008E0B6D"/>
    <w:rsid w:val="008E124C"/>
    <w:rsid w:val="008E5CAF"/>
    <w:rsid w:val="008F2888"/>
    <w:rsid w:val="00915723"/>
    <w:rsid w:val="009269A2"/>
    <w:rsid w:val="009344B5"/>
    <w:rsid w:val="0098250F"/>
    <w:rsid w:val="00986932"/>
    <w:rsid w:val="009F0F92"/>
    <w:rsid w:val="00A20751"/>
    <w:rsid w:val="00A34C13"/>
    <w:rsid w:val="00A40E5A"/>
    <w:rsid w:val="00A570C7"/>
    <w:rsid w:val="00A80209"/>
    <w:rsid w:val="00A875E7"/>
    <w:rsid w:val="00A97E90"/>
    <w:rsid w:val="00AB2032"/>
    <w:rsid w:val="00BA47D7"/>
    <w:rsid w:val="00BB097A"/>
    <w:rsid w:val="00BB5886"/>
    <w:rsid w:val="00BF22E2"/>
    <w:rsid w:val="00C02FD9"/>
    <w:rsid w:val="00C23BB9"/>
    <w:rsid w:val="00C3058D"/>
    <w:rsid w:val="00C44754"/>
    <w:rsid w:val="00C57034"/>
    <w:rsid w:val="00C73081"/>
    <w:rsid w:val="00CA2F8B"/>
    <w:rsid w:val="00CA5AFD"/>
    <w:rsid w:val="00D06531"/>
    <w:rsid w:val="00D33980"/>
    <w:rsid w:val="00D34102"/>
    <w:rsid w:val="00D553CD"/>
    <w:rsid w:val="00D90E98"/>
    <w:rsid w:val="00DB1BF1"/>
    <w:rsid w:val="00DB5E7A"/>
    <w:rsid w:val="00DD6E27"/>
    <w:rsid w:val="00E466FE"/>
    <w:rsid w:val="00E60883"/>
    <w:rsid w:val="00E969DE"/>
    <w:rsid w:val="00ED5814"/>
    <w:rsid w:val="00FD1745"/>
    <w:rsid w:val="00FF7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E60883"/>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E60883"/>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E60883"/>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E60883"/>
    <w:pPr>
      <w:keepNext/>
      <w:spacing w:line="240" w:lineRule="auto"/>
      <w:outlineLvl w:val="2"/>
    </w:pPr>
    <w:rPr>
      <w:b/>
      <w:kern w:val="18"/>
      <w:sz w:val="24"/>
    </w:rPr>
  </w:style>
  <w:style w:type="paragraph" w:styleId="Heading4">
    <w:name w:val="heading 4"/>
    <w:basedOn w:val="Normal"/>
    <w:next w:val="Normal"/>
    <w:link w:val="Heading4Char"/>
    <w:uiPriority w:val="99"/>
    <w:qFormat/>
    <w:rsid w:val="00A40E5A"/>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kern w:val="16"/>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kern w:val="16"/>
      <w:sz w:val="26"/>
      <w:szCs w:val="26"/>
    </w:rPr>
  </w:style>
  <w:style w:type="character" w:customStyle="1" w:styleId="Heading4Char">
    <w:name w:val="Heading 4 Char"/>
    <w:basedOn w:val="DefaultParagraphFont"/>
    <w:link w:val="Heading4"/>
    <w:uiPriority w:val="99"/>
    <w:semiHidden/>
    <w:locked/>
    <w:rsid w:val="00A40E5A"/>
    <w:rPr>
      <w:rFonts w:ascii="Cambria" w:hAnsi="Cambria" w:cs="Times New Roman"/>
      <w:b/>
      <w:bCs/>
      <w:i/>
      <w:iCs/>
      <w:color w:val="4F81BD"/>
      <w:kern w:val="16"/>
      <w:sz w:val="21"/>
    </w:rPr>
  </w:style>
  <w:style w:type="paragraph" w:styleId="Footer">
    <w:name w:val="footer"/>
    <w:basedOn w:val="Normal"/>
    <w:link w:val="FooterChar"/>
    <w:uiPriority w:val="99"/>
    <w:rsid w:val="00E60883"/>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locked/>
    <w:rPr>
      <w:rFonts w:ascii="Georgia" w:hAnsi="Georgia" w:cs="Times New Roman"/>
      <w:kern w:val="16"/>
      <w:sz w:val="20"/>
      <w:szCs w:val="20"/>
    </w:rPr>
  </w:style>
  <w:style w:type="paragraph" w:styleId="Header">
    <w:name w:val="header"/>
    <w:basedOn w:val="Normal"/>
    <w:link w:val="HeaderChar"/>
    <w:uiPriority w:val="99"/>
    <w:rsid w:val="00E60883"/>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locked/>
    <w:rPr>
      <w:rFonts w:ascii="Georgia" w:hAnsi="Georgia" w:cs="Times New Roman"/>
      <w:kern w:val="16"/>
      <w:sz w:val="20"/>
      <w:szCs w:val="20"/>
    </w:rPr>
  </w:style>
  <w:style w:type="paragraph" w:styleId="NormalIndent">
    <w:name w:val="Normal Indent"/>
    <w:basedOn w:val="Normal"/>
    <w:uiPriority w:val="99"/>
    <w:rsid w:val="00E60883"/>
    <w:pPr>
      <w:ind w:firstLine="374"/>
    </w:pPr>
  </w:style>
  <w:style w:type="character" w:styleId="Hyperlink">
    <w:name w:val="Hyperlink"/>
    <w:basedOn w:val="DefaultParagraphFont"/>
    <w:uiPriority w:val="99"/>
    <w:rsid w:val="00E60883"/>
    <w:rPr>
      <w:rFonts w:cs="Times New Roman"/>
      <w:color w:val="000080"/>
      <w:u w:val="single"/>
    </w:rPr>
  </w:style>
  <w:style w:type="character" w:styleId="FollowedHyperlink">
    <w:name w:val="FollowedHyperlink"/>
    <w:basedOn w:val="DefaultParagraphFont"/>
    <w:uiPriority w:val="99"/>
    <w:rsid w:val="00E60883"/>
    <w:rPr>
      <w:rFonts w:cs="Times New Roman"/>
      <w:color w:val="000000"/>
      <w:u w:val="none"/>
    </w:rPr>
  </w:style>
  <w:style w:type="paragraph" w:customStyle="1" w:styleId="Small">
    <w:name w:val="Small"/>
    <w:basedOn w:val="Normal"/>
    <w:uiPriority w:val="99"/>
    <w:rsid w:val="00E60883"/>
    <w:pPr>
      <w:spacing w:line="264" w:lineRule="auto"/>
    </w:pPr>
    <w:rPr>
      <w:sz w:val="19"/>
    </w:rPr>
  </w:style>
  <w:style w:type="character" w:customStyle="1" w:styleId="grame">
    <w:name w:val="grame"/>
    <w:basedOn w:val="DefaultParagraphFont"/>
    <w:uiPriority w:val="99"/>
    <w:rsid w:val="00A97E90"/>
    <w:rPr>
      <w:rFonts w:cs="Times New Roman"/>
    </w:rPr>
  </w:style>
  <w:style w:type="paragraph" w:styleId="NormalWeb">
    <w:name w:val="Normal (Web)"/>
    <w:basedOn w:val="Normal"/>
    <w:uiPriority w:val="99"/>
    <w:semiHidden/>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99"/>
    <w:qFormat/>
    <w:rsid w:val="00A40E5A"/>
    <w:rPr>
      <w:rFonts w:cs="Times New Roman"/>
      <w:i/>
      <w:iCs/>
    </w:rPr>
  </w:style>
  <w:style w:type="paragraph" w:styleId="BalloonText">
    <w:name w:val="Balloon Text"/>
    <w:basedOn w:val="Normal"/>
    <w:link w:val="BalloonTextChar"/>
    <w:uiPriority w:val="99"/>
    <w:semiHidden/>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5A"/>
    <w:rPr>
      <w:rFonts w:ascii="Tahoma" w:hAnsi="Tahoma" w:cs="Tahoma"/>
      <w:kern w:val="16"/>
      <w:sz w:val="16"/>
      <w:szCs w:val="16"/>
    </w:rPr>
  </w:style>
  <w:style w:type="paragraph" w:styleId="BodyTextIndent">
    <w:name w:val="Body Text Indent"/>
    <w:basedOn w:val="Normal"/>
    <w:link w:val="BodyTextIndentChar"/>
    <w:uiPriority w:val="99"/>
    <w:rsid w:val="000D75ED"/>
    <w:pPr>
      <w:spacing w:line="240" w:lineRule="auto"/>
      <w:ind w:firstLine="720"/>
    </w:pPr>
    <w:rPr>
      <w:rFonts w:ascii="Tahoma" w:hAnsi="Tahoma" w:cs="Arial"/>
      <w:kern w:val="0"/>
      <w:sz w:val="24"/>
      <w:szCs w:val="24"/>
      <w:lang w:val="en-GB"/>
    </w:rPr>
  </w:style>
  <w:style w:type="character" w:customStyle="1" w:styleId="BodyTextIndentChar">
    <w:name w:val="Body Text Indent Char"/>
    <w:basedOn w:val="DefaultParagraphFont"/>
    <w:link w:val="BodyTextIndent"/>
    <w:uiPriority w:val="99"/>
    <w:locked/>
    <w:rsid w:val="000D75ED"/>
    <w:rPr>
      <w:rFonts w:ascii="Tahoma" w:hAnsi="Tahoma" w:cs="Arial"/>
      <w:sz w:val="24"/>
      <w:szCs w:val="24"/>
      <w:lang w:val="en-GB"/>
    </w:rPr>
  </w:style>
</w:styles>
</file>

<file path=word/webSettings.xml><?xml version="1.0" encoding="utf-8"?>
<w:webSettings xmlns:r="http://schemas.openxmlformats.org/officeDocument/2006/relationships" xmlns:w="http://schemas.openxmlformats.org/wordprocessingml/2006/main">
  <w:divs>
    <w:div w:id="1648050604">
      <w:marLeft w:val="0"/>
      <w:marRight w:val="0"/>
      <w:marTop w:val="0"/>
      <w:marBottom w:val="0"/>
      <w:divBdr>
        <w:top w:val="none" w:sz="0" w:space="0" w:color="auto"/>
        <w:left w:val="none" w:sz="0" w:space="0" w:color="auto"/>
        <w:bottom w:val="none" w:sz="0" w:space="0" w:color="auto"/>
        <w:right w:val="none" w:sz="0" w:space="0" w:color="auto"/>
      </w:divBdr>
    </w:div>
    <w:div w:id="1648050607">
      <w:marLeft w:val="0"/>
      <w:marRight w:val="0"/>
      <w:marTop w:val="0"/>
      <w:marBottom w:val="0"/>
      <w:divBdr>
        <w:top w:val="none" w:sz="0" w:space="0" w:color="auto"/>
        <w:left w:val="none" w:sz="0" w:space="0" w:color="auto"/>
        <w:bottom w:val="none" w:sz="0" w:space="0" w:color="auto"/>
        <w:right w:val="none" w:sz="0" w:space="0" w:color="auto"/>
      </w:divBdr>
      <w:divsChild>
        <w:div w:id="1648050605">
          <w:marLeft w:val="0"/>
          <w:marRight w:val="0"/>
          <w:marTop w:val="0"/>
          <w:marBottom w:val="0"/>
          <w:divBdr>
            <w:top w:val="none" w:sz="0" w:space="0" w:color="auto"/>
            <w:left w:val="none" w:sz="0" w:space="0" w:color="auto"/>
            <w:bottom w:val="none" w:sz="0" w:space="0" w:color="auto"/>
            <w:right w:val="none" w:sz="0" w:space="0" w:color="auto"/>
          </w:divBdr>
        </w:div>
        <w:div w:id="1648050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Template>
  <TotalTime>169</TotalTime>
  <Pages>4</Pages>
  <Words>1567</Words>
  <Characters>8933</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jkoury</cp:lastModifiedBy>
  <cp:revision>22</cp:revision>
  <cp:lastPrinted>2011-12-19T17:52:00Z</cp:lastPrinted>
  <dcterms:created xsi:type="dcterms:W3CDTF">2012-01-19T17:53:00Z</dcterms:created>
  <dcterms:modified xsi:type="dcterms:W3CDTF">2012-01-20T16:24:00Z</dcterms:modified>
</cp:coreProperties>
</file>