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6E29" w14:textId="77777777" w:rsidR="00E52116" w:rsidRPr="00AF4093" w:rsidRDefault="00E52116" w:rsidP="00E52116">
      <w:pPr>
        <w:widowControl w:val="0"/>
        <w:tabs>
          <w:tab w:val="left" w:pos="2272"/>
          <w:tab w:val="left" w:pos="2430"/>
        </w:tabs>
        <w:autoSpaceDE w:val="0"/>
        <w:autoSpaceDN w:val="0"/>
        <w:adjustRightInd w:val="0"/>
        <w:spacing w:line="240" w:lineRule="auto"/>
        <w:ind w:right="-16"/>
        <w:rPr>
          <w:color w:val="000000"/>
          <w:sz w:val="20"/>
        </w:rPr>
      </w:pPr>
      <w:r w:rsidRPr="00AF4093">
        <w:rPr>
          <w:color w:val="000000"/>
          <w:sz w:val="20"/>
        </w:rPr>
        <w:t>Press Contact:</w:t>
      </w:r>
    </w:p>
    <w:p w14:paraId="0315FE07"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color w:val="000000"/>
          <w:sz w:val="20"/>
        </w:rPr>
      </w:pPr>
      <w:r w:rsidRPr="00AF4093">
        <w:rPr>
          <w:color w:val="000000"/>
          <w:sz w:val="20"/>
        </w:rPr>
        <w:t>Natasha Padilla, WNET</w:t>
      </w:r>
    </w:p>
    <w:p w14:paraId="7DBF11EE"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rStyle w:val="Hyperlink"/>
          <w:sz w:val="20"/>
        </w:rPr>
      </w:pPr>
      <w:r w:rsidRPr="00AF4093">
        <w:rPr>
          <w:rStyle w:val="grame"/>
          <w:sz w:val="20"/>
        </w:rPr>
        <w:t>212.560.8824</w:t>
      </w:r>
      <w:r w:rsidRPr="00AF4093">
        <w:rPr>
          <w:sz w:val="20"/>
        </w:rPr>
        <w:t xml:space="preserve">, </w:t>
      </w:r>
      <w:hyperlink r:id="rId7" w:history="1">
        <w:r w:rsidRPr="00AF4093">
          <w:rPr>
            <w:rStyle w:val="Hyperlink"/>
            <w:sz w:val="20"/>
          </w:rPr>
          <w:t>padilla@wnet.org</w:t>
        </w:r>
      </w:hyperlink>
    </w:p>
    <w:p w14:paraId="3C2AFBE2" w14:textId="77777777" w:rsidR="00E52116" w:rsidRPr="00112BA3" w:rsidRDefault="00E52116" w:rsidP="00E52116">
      <w:pPr>
        <w:widowControl w:val="0"/>
        <w:autoSpaceDE w:val="0"/>
        <w:autoSpaceDN w:val="0"/>
        <w:adjustRightInd w:val="0"/>
        <w:spacing w:line="240" w:lineRule="auto"/>
        <w:ind w:right="-16"/>
        <w:rPr>
          <w:color w:val="000000"/>
          <w:sz w:val="20"/>
        </w:rPr>
      </w:pPr>
    </w:p>
    <w:p w14:paraId="261FCAEE" w14:textId="77777777" w:rsidR="00E52116" w:rsidRPr="00AF4093" w:rsidRDefault="00E52116" w:rsidP="00E52116">
      <w:pPr>
        <w:spacing w:line="240" w:lineRule="auto"/>
        <w:ind w:right="-16"/>
        <w:rPr>
          <w:sz w:val="20"/>
        </w:rPr>
      </w:pPr>
      <w:r w:rsidRPr="00AF4093">
        <w:rPr>
          <w:sz w:val="20"/>
        </w:rPr>
        <w:t xml:space="preserve">Press Materials: </w:t>
      </w:r>
      <w:hyperlink r:id="rId8" w:history="1">
        <w:r w:rsidRPr="00AF4093">
          <w:rPr>
            <w:rStyle w:val="Hyperlink"/>
            <w:sz w:val="20"/>
          </w:rPr>
          <w:t>pbs.org/pressroom</w:t>
        </w:r>
      </w:hyperlink>
      <w:r w:rsidRPr="00AF4093">
        <w:rPr>
          <w:sz w:val="20"/>
        </w:rPr>
        <w:t xml:space="preserve"> or </w:t>
      </w:r>
      <w:hyperlink r:id="rId9" w:history="1">
        <w:r w:rsidRPr="00AF4093">
          <w:rPr>
            <w:rStyle w:val="Hyperlink"/>
            <w:sz w:val="20"/>
          </w:rPr>
          <w:t>thirteen.org/pressroom</w:t>
        </w:r>
      </w:hyperlink>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0"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1"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7274DD81" w14:textId="77777777" w:rsidR="00DC62FE" w:rsidRPr="00D56940" w:rsidRDefault="00DC62FE" w:rsidP="00007113">
      <w:pPr>
        <w:ind w:right="-16"/>
        <w:rPr>
          <w:b/>
          <w:bCs/>
          <w:sz w:val="28"/>
          <w:szCs w:val="28"/>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69936335" w:rsidR="00DC62FE" w:rsidRDefault="0061329C" w:rsidP="00007113">
      <w:pPr>
        <w:pStyle w:val="NormalIndent"/>
        <w:spacing w:line="240" w:lineRule="auto"/>
        <w:ind w:right="-16" w:firstLine="0"/>
        <w:jc w:val="center"/>
        <w:rPr>
          <w:b/>
          <w:bCs/>
          <w:i/>
          <w:sz w:val="28"/>
          <w:szCs w:val="28"/>
        </w:rPr>
      </w:pPr>
      <w:r>
        <w:rPr>
          <w:b/>
          <w:bCs/>
          <w:i/>
          <w:iCs/>
          <w:sz w:val="28"/>
          <w:szCs w:val="28"/>
        </w:rPr>
        <w:t>Mel Brooks: Make a Noise</w:t>
      </w:r>
    </w:p>
    <w:p w14:paraId="75FB0EE7" w14:textId="77777777" w:rsidR="00DA03B9" w:rsidRPr="004A4C26" w:rsidRDefault="00DA03B9" w:rsidP="00007113">
      <w:pPr>
        <w:pStyle w:val="NormalIndent"/>
        <w:spacing w:line="240" w:lineRule="auto"/>
        <w:ind w:right="-16" w:firstLine="0"/>
        <w:jc w:val="center"/>
        <w:rPr>
          <w:iCs/>
        </w:rPr>
      </w:pPr>
    </w:p>
    <w:p w14:paraId="2E89270D" w14:textId="0EA8C774" w:rsidR="00D56940" w:rsidRPr="00820AF4" w:rsidRDefault="00D56940" w:rsidP="00820AF4">
      <w:pPr>
        <w:spacing w:line="240" w:lineRule="auto"/>
        <w:ind w:right="-16"/>
        <w:jc w:val="center"/>
        <w:rPr>
          <w:b/>
          <w:bCs/>
          <w:i/>
          <w:iCs/>
          <w:sz w:val="24"/>
          <w:szCs w:val="24"/>
        </w:rPr>
      </w:pPr>
      <w:r w:rsidRPr="00820AF4">
        <w:rPr>
          <w:b/>
          <w:bCs/>
          <w:i/>
          <w:iCs/>
          <w:sz w:val="24"/>
          <w:szCs w:val="24"/>
        </w:rPr>
        <w:t xml:space="preserve">Premieres nationwide </w:t>
      </w:r>
      <w:r w:rsidR="0061329C" w:rsidRPr="0061329C">
        <w:rPr>
          <w:b/>
          <w:bCs/>
          <w:i/>
          <w:iCs/>
          <w:sz w:val="24"/>
          <w:szCs w:val="24"/>
        </w:rPr>
        <w:t>Monday, May 20, 2013 at 9 p.m. (ET/PT) on PBS (check local listings)</w:t>
      </w:r>
    </w:p>
    <w:p w14:paraId="201BB7DF" w14:textId="77777777" w:rsidR="00A54590" w:rsidRPr="00141A50" w:rsidRDefault="00A54590" w:rsidP="00007113">
      <w:pPr>
        <w:ind w:right="-16"/>
        <w:jc w:val="center"/>
        <w:rPr>
          <w:b/>
          <w:bCs/>
          <w:sz w:val="22"/>
          <w:szCs w:val="22"/>
        </w:rPr>
      </w:pPr>
    </w:p>
    <w:p w14:paraId="7A2BB335" w14:textId="74688C1D" w:rsidR="008F6768" w:rsidRDefault="00D56940" w:rsidP="00007113">
      <w:pPr>
        <w:widowControl w:val="0"/>
        <w:autoSpaceDE w:val="0"/>
        <w:autoSpaceDN w:val="0"/>
        <w:adjustRightInd w:val="0"/>
        <w:spacing w:line="480" w:lineRule="auto"/>
        <w:ind w:right="-16"/>
        <w:jc w:val="center"/>
        <w:rPr>
          <w:i/>
          <w:sz w:val="24"/>
          <w:szCs w:val="24"/>
        </w:rPr>
      </w:pPr>
      <w:r>
        <w:rPr>
          <w:b/>
          <w:i/>
          <w:sz w:val="24"/>
          <w:szCs w:val="24"/>
        </w:rPr>
        <w:t>TCA</w:t>
      </w:r>
      <w:r w:rsidR="008F6768">
        <w:rPr>
          <w:b/>
          <w:i/>
          <w:sz w:val="24"/>
          <w:szCs w:val="24"/>
        </w:rPr>
        <w:t xml:space="preserve"> Biographies</w:t>
      </w:r>
    </w:p>
    <w:p w14:paraId="7986EA5E" w14:textId="77777777" w:rsidR="008F6768" w:rsidRDefault="008F6768" w:rsidP="00007113">
      <w:pPr>
        <w:pStyle w:val="NormalIndent"/>
        <w:ind w:right="-16" w:firstLine="0"/>
        <w:rPr>
          <w:szCs w:val="21"/>
        </w:rPr>
      </w:pPr>
    </w:p>
    <w:p w14:paraId="386CA218" w14:textId="7880DE46" w:rsidR="00303272" w:rsidRDefault="005E6A63" w:rsidP="005E6A63">
      <w:pPr>
        <w:pStyle w:val="NormalIndent"/>
        <w:ind w:right="-14" w:firstLine="0"/>
        <w:rPr>
          <w:b/>
          <w:szCs w:val="21"/>
        </w:rPr>
      </w:pPr>
      <w:r>
        <w:rPr>
          <w:b/>
          <w:szCs w:val="21"/>
        </w:rPr>
        <w:t>Mel Brooks</w:t>
      </w:r>
    </w:p>
    <w:p w14:paraId="5C87DDB4" w14:textId="4711F3B7" w:rsidR="005E6A63" w:rsidRDefault="002C2DE2" w:rsidP="002C2DE2">
      <w:pPr>
        <w:spacing w:line="480" w:lineRule="auto"/>
      </w:pPr>
      <w:r w:rsidRPr="002C2DE2">
        <w:rPr>
          <w:i/>
        </w:rPr>
        <w:t>D</w:t>
      </w:r>
      <w:r w:rsidR="005E6A63" w:rsidRPr="002C2DE2">
        <w:rPr>
          <w:i/>
        </w:rPr>
        <w:t>irector</w:t>
      </w:r>
      <w:r w:rsidR="005E6A63" w:rsidRPr="00662D2C">
        <w:t xml:space="preserve">, </w:t>
      </w:r>
      <w:r w:rsidRPr="002C2DE2">
        <w:rPr>
          <w:i/>
        </w:rPr>
        <w:t>P</w:t>
      </w:r>
      <w:r w:rsidR="005E6A63" w:rsidRPr="002C2DE2">
        <w:rPr>
          <w:i/>
        </w:rPr>
        <w:t>roducer</w:t>
      </w:r>
      <w:r w:rsidR="005E6A63" w:rsidRPr="00662D2C">
        <w:t xml:space="preserve">, </w:t>
      </w:r>
      <w:r w:rsidRPr="002C2DE2">
        <w:rPr>
          <w:i/>
        </w:rPr>
        <w:t>W</w:t>
      </w:r>
      <w:r w:rsidR="005E6A63" w:rsidRPr="002C2DE2">
        <w:rPr>
          <w:i/>
        </w:rPr>
        <w:t>riter</w:t>
      </w:r>
      <w:r w:rsidR="001A7AE0">
        <w:rPr>
          <w:i/>
        </w:rPr>
        <w:t>,</w:t>
      </w:r>
      <w:r w:rsidR="005E6A63" w:rsidRPr="00662D2C">
        <w:t xml:space="preserve"> and </w:t>
      </w:r>
      <w:r w:rsidRPr="002C2DE2">
        <w:rPr>
          <w:i/>
        </w:rPr>
        <w:t>Actor</w:t>
      </w:r>
    </w:p>
    <w:p w14:paraId="381D5BA7" w14:textId="4888578B" w:rsidR="005E6A63" w:rsidRPr="00662D2C" w:rsidRDefault="005E6A63" w:rsidP="005E6A63">
      <w:r w:rsidRPr="00662D2C">
        <w:t xml:space="preserve">Mel Brooks, director, producer, writer and actor, is in an elite group </w:t>
      </w:r>
      <w:r w:rsidRPr="005F53C0">
        <w:t xml:space="preserve">as one of the few </w:t>
      </w:r>
      <w:r w:rsidRPr="00662D2C">
        <w:t xml:space="preserve">entertainers to earn all four major entertainment prizes – the Tony, Emmy, Grammy, and Oscar. </w:t>
      </w:r>
      <w:r w:rsidRPr="005F53C0">
        <w:t xml:space="preserve">His career began in television writing for </w:t>
      </w:r>
      <w:r w:rsidRPr="005F53C0">
        <w:rPr>
          <w:i/>
        </w:rPr>
        <w:t>Your Show of Shows</w:t>
      </w:r>
      <w:r w:rsidRPr="005F53C0">
        <w:t xml:space="preserve"> and together with Buck Henry creating the </w:t>
      </w:r>
      <w:r w:rsidR="008C570B" w:rsidRPr="005F53C0">
        <w:t>long</w:t>
      </w:r>
      <w:r w:rsidR="008C570B">
        <w:t>-</w:t>
      </w:r>
      <w:r w:rsidRPr="005F53C0">
        <w:t xml:space="preserve">running TV series </w:t>
      </w:r>
      <w:r w:rsidRPr="005F53C0">
        <w:rPr>
          <w:i/>
        </w:rPr>
        <w:t>Get Smart</w:t>
      </w:r>
      <w:r w:rsidRPr="005F53C0">
        <w:t xml:space="preserve">. He then teamed up with Carl Reiner to write and perform the Grammy-winning </w:t>
      </w:r>
      <w:r w:rsidRPr="005F53C0">
        <w:rPr>
          <w:i/>
        </w:rPr>
        <w:t>2000 Year Old Man</w:t>
      </w:r>
      <w:r w:rsidRPr="005F53C0">
        <w:t xml:space="preserve"> comedy albums </w:t>
      </w:r>
      <w:r w:rsidR="008C570B">
        <w:t>and</w:t>
      </w:r>
      <w:r w:rsidR="008C570B" w:rsidRPr="005F53C0">
        <w:t xml:space="preserve"> </w:t>
      </w:r>
      <w:r w:rsidRPr="005F53C0">
        <w:t xml:space="preserve">books.  Brooks won his first Oscar in 1964 for writing and narrating the animated short </w:t>
      </w:r>
      <w:r w:rsidRPr="005F53C0">
        <w:rPr>
          <w:i/>
        </w:rPr>
        <w:t>The Critic</w:t>
      </w:r>
      <w:r w:rsidR="008C570B">
        <w:t>,</w:t>
      </w:r>
      <w:r w:rsidRPr="005F53C0">
        <w:rPr>
          <w:i/>
        </w:rPr>
        <w:t xml:space="preserve"> </w:t>
      </w:r>
      <w:r w:rsidRPr="005F53C0">
        <w:t xml:space="preserve">and his second for the screenplay of his first feature film, </w:t>
      </w:r>
      <w:r w:rsidRPr="005F53C0">
        <w:rPr>
          <w:i/>
        </w:rPr>
        <w:t>The Producers</w:t>
      </w:r>
      <w:r w:rsidR="008C570B">
        <w:t>,</w:t>
      </w:r>
      <w:r w:rsidRPr="005F53C0">
        <w:t xml:space="preserve"> in 1968.  Many hit comedy films followed</w:t>
      </w:r>
      <w:r w:rsidR="008C570B">
        <w:t>,</w:t>
      </w:r>
      <w:r w:rsidRPr="005F53C0">
        <w:t xml:space="preserve"> including </w:t>
      </w:r>
      <w:r w:rsidRPr="005F53C0">
        <w:rPr>
          <w:i/>
        </w:rPr>
        <w:t>The Twelve Chairs</w:t>
      </w:r>
      <w:r w:rsidRPr="005F53C0">
        <w:t xml:space="preserve">, </w:t>
      </w:r>
      <w:r w:rsidRPr="005F53C0">
        <w:rPr>
          <w:i/>
        </w:rPr>
        <w:t>Blazing Saddles</w:t>
      </w:r>
      <w:r w:rsidRPr="005F53C0">
        <w:t xml:space="preserve">, </w:t>
      </w:r>
      <w:r w:rsidRPr="005F53C0">
        <w:rPr>
          <w:i/>
        </w:rPr>
        <w:t>Young Frankenstein</w:t>
      </w:r>
      <w:r w:rsidRPr="005F53C0">
        <w:t xml:space="preserve">, </w:t>
      </w:r>
      <w:r w:rsidRPr="005F53C0">
        <w:rPr>
          <w:i/>
        </w:rPr>
        <w:t>Silent Movie</w:t>
      </w:r>
      <w:r w:rsidRPr="005F53C0">
        <w:t xml:space="preserve">, </w:t>
      </w:r>
      <w:r w:rsidRPr="005F53C0">
        <w:rPr>
          <w:i/>
        </w:rPr>
        <w:t>High Anxiety</w:t>
      </w:r>
      <w:r w:rsidRPr="005F53C0">
        <w:t xml:space="preserve">, </w:t>
      </w:r>
      <w:r w:rsidRPr="005F53C0">
        <w:rPr>
          <w:i/>
        </w:rPr>
        <w:t>History of the World Part I</w:t>
      </w:r>
      <w:r w:rsidRPr="005F53C0">
        <w:t xml:space="preserve">, </w:t>
      </w:r>
      <w:r w:rsidRPr="005F53C0">
        <w:rPr>
          <w:i/>
        </w:rPr>
        <w:t>To Be or Not to Be</w:t>
      </w:r>
      <w:r w:rsidRPr="005F53C0">
        <w:t xml:space="preserve">, </w:t>
      </w:r>
      <w:proofErr w:type="spellStart"/>
      <w:r w:rsidRPr="005F53C0">
        <w:rPr>
          <w:i/>
        </w:rPr>
        <w:t>Spaceballs</w:t>
      </w:r>
      <w:proofErr w:type="spellEnd"/>
      <w:r w:rsidRPr="005F53C0">
        <w:t xml:space="preserve">, </w:t>
      </w:r>
      <w:r w:rsidRPr="005F53C0">
        <w:rPr>
          <w:i/>
        </w:rPr>
        <w:t>Life Stinks</w:t>
      </w:r>
      <w:r w:rsidRPr="005F53C0">
        <w:t xml:space="preserve">, </w:t>
      </w:r>
      <w:r w:rsidRPr="005F53C0">
        <w:rPr>
          <w:i/>
        </w:rPr>
        <w:t>Robin Hood: Men in Tights</w:t>
      </w:r>
      <w:r w:rsidR="000C449C">
        <w:t>,</w:t>
      </w:r>
      <w:r w:rsidRPr="005F53C0">
        <w:t xml:space="preserve"> and </w:t>
      </w:r>
      <w:r w:rsidRPr="005F53C0">
        <w:rPr>
          <w:i/>
        </w:rPr>
        <w:t>Dracula: Dead and Loving It</w:t>
      </w:r>
      <w:r w:rsidRPr="005F53C0">
        <w:t xml:space="preserve">. His film company, </w:t>
      </w:r>
      <w:proofErr w:type="spellStart"/>
      <w:r w:rsidRPr="005F53C0">
        <w:t>Brooksfilms</w:t>
      </w:r>
      <w:proofErr w:type="spellEnd"/>
      <w:r w:rsidRPr="005F53C0">
        <w:t xml:space="preserve"> Limited</w:t>
      </w:r>
      <w:r w:rsidR="008C570B">
        <w:t>,</w:t>
      </w:r>
      <w:r w:rsidRPr="005F53C0">
        <w:t xml:space="preserve"> also produced critically acclaimed films such as </w:t>
      </w:r>
      <w:r w:rsidRPr="005F53C0">
        <w:rPr>
          <w:i/>
        </w:rPr>
        <w:t>The Elephant Man</w:t>
      </w:r>
      <w:r w:rsidRPr="000C449C">
        <w:t>,</w:t>
      </w:r>
      <w:r w:rsidRPr="005F53C0">
        <w:rPr>
          <w:i/>
        </w:rPr>
        <w:t xml:space="preserve"> The Fly</w:t>
      </w:r>
      <w:r w:rsidRPr="000C449C">
        <w:t>,</w:t>
      </w:r>
      <w:r w:rsidRPr="005F53C0">
        <w:rPr>
          <w:i/>
        </w:rPr>
        <w:t xml:space="preserve"> Frances</w:t>
      </w:r>
      <w:r w:rsidRPr="000C449C">
        <w:t>,</w:t>
      </w:r>
      <w:r w:rsidRPr="005F53C0">
        <w:rPr>
          <w:i/>
        </w:rPr>
        <w:t xml:space="preserve"> My Favorite Year</w:t>
      </w:r>
      <w:r w:rsidR="000C449C">
        <w:t>,</w:t>
      </w:r>
      <w:r w:rsidRPr="005F53C0">
        <w:rPr>
          <w:i/>
        </w:rPr>
        <w:t xml:space="preserve"> </w:t>
      </w:r>
      <w:r w:rsidRPr="005F53C0">
        <w:t xml:space="preserve">and </w:t>
      </w:r>
      <w:r w:rsidRPr="005F53C0">
        <w:rPr>
          <w:i/>
        </w:rPr>
        <w:t>84 Charring Cross Road</w:t>
      </w:r>
      <w:r w:rsidRPr="005F53C0">
        <w:t>.  For three successive seasons, 1997-1999</w:t>
      </w:r>
      <w:r w:rsidR="000C449C">
        <w:t>,</w:t>
      </w:r>
      <w:r w:rsidRPr="005F53C0">
        <w:t xml:space="preserve"> Mel Brooks won Emmy Awards for his role as “Uncle Phil” on the hit sitcom </w:t>
      </w:r>
      <w:r w:rsidRPr="005F53C0">
        <w:rPr>
          <w:i/>
        </w:rPr>
        <w:t xml:space="preserve">Mad </w:t>
      </w:r>
      <w:proofErr w:type="gramStart"/>
      <w:r w:rsidRPr="005F53C0">
        <w:rPr>
          <w:i/>
        </w:rPr>
        <w:t>About</w:t>
      </w:r>
      <w:proofErr w:type="gramEnd"/>
      <w:r w:rsidRPr="005F53C0">
        <w:rPr>
          <w:i/>
        </w:rPr>
        <w:t xml:space="preserve"> You</w:t>
      </w:r>
      <w:r w:rsidRPr="005F53C0">
        <w:t xml:space="preserve">. </w:t>
      </w:r>
      <w:r w:rsidRPr="00662D2C">
        <w:t xml:space="preserve">Brooks received </w:t>
      </w:r>
      <w:r w:rsidRPr="00662D2C">
        <w:lastRenderedPageBreak/>
        <w:t xml:space="preserve">three 2001 Tony Awards and two Grammy Awards for </w:t>
      </w:r>
      <w:r w:rsidRPr="00662D2C">
        <w:rPr>
          <w:i/>
        </w:rPr>
        <w:t>The Producers: the New Mel Brooks Musical</w:t>
      </w:r>
      <w:r w:rsidRPr="00662D2C">
        <w:t xml:space="preserve">, which ran on Broadway from 2001 to 2006.  </w:t>
      </w:r>
      <w:r w:rsidRPr="008452F6">
        <w:rPr>
          <w:i/>
        </w:rPr>
        <w:t xml:space="preserve">The Producers </w:t>
      </w:r>
      <w:r w:rsidRPr="00662D2C">
        <w:t xml:space="preserve">still holds the record for the most Tony </w:t>
      </w:r>
      <w:r w:rsidR="000C449C">
        <w:t>A</w:t>
      </w:r>
      <w:r w:rsidRPr="00662D2C">
        <w:t xml:space="preserve">wards ever won by a Broadway musical. He followed that success with </w:t>
      </w:r>
      <w:r w:rsidRPr="00662D2C">
        <w:rPr>
          <w:i/>
        </w:rPr>
        <w:t>The New Mel Brooks Musical Young Frankenstein</w:t>
      </w:r>
      <w:r w:rsidRPr="00662D2C">
        <w:t>, which ran on Broadway from 2007 to 2009</w:t>
      </w:r>
      <w:r w:rsidR="000C449C">
        <w:t>,</w:t>
      </w:r>
      <w:r w:rsidRPr="00662D2C">
        <w:t xml:space="preserve"> and </w:t>
      </w:r>
      <w:r w:rsidRPr="005F53C0">
        <w:t>both</w:t>
      </w:r>
      <w:r w:rsidRPr="00662D2C">
        <w:t xml:space="preserve"> musicals continue to be performed and enjoyed by audiences all over the worl</w:t>
      </w:r>
      <w:r w:rsidRPr="005F53C0">
        <w:t xml:space="preserve">d.  </w:t>
      </w:r>
      <w:r w:rsidRPr="00662D2C">
        <w:t xml:space="preserve">In 2009 </w:t>
      </w:r>
      <w:r w:rsidRPr="005F53C0">
        <w:t>Mel Brooks</w:t>
      </w:r>
      <w:r w:rsidRPr="00662D2C">
        <w:t xml:space="preserve"> also received The Kennedy Center Honors, recognizing a lifetime of </w:t>
      </w:r>
      <w:r w:rsidRPr="005F53C0">
        <w:t xml:space="preserve">extraordinary </w:t>
      </w:r>
      <w:r w:rsidRPr="00662D2C">
        <w:t>cont</w:t>
      </w:r>
      <w:r w:rsidRPr="005F53C0">
        <w:t>ributions to American culture. His most recent projects include the Emmy</w:t>
      </w:r>
      <w:r w:rsidR="000C449C">
        <w:t xml:space="preserve">-nominated HBO comedy special </w:t>
      </w:r>
      <w:r w:rsidRPr="000C449C">
        <w:rPr>
          <w:i/>
        </w:rPr>
        <w:t xml:space="preserve">Mel Brooks </w:t>
      </w:r>
      <w:r w:rsidR="000C449C" w:rsidRPr="000C449C">
        <w:rPr>
          <w:i/>
        </w:rPr>
        <w:t xml:space="preserve">and Dick </w:t>
      </w:r>
      <w:proofErr w:type="spellStart"/>
      <w:r w:rsidR="000C449C" w:rsidRPr="000C449C">
        <w:rPr>
          <w:i/>
        </w:rPr>
        <w:t>Cavett</w:t>
      </w:r>
      <w:proofErr w:type="spellEnd"/>
      <w:r w:rsidR="000C449C" w:rsidRPr="000C449C">
        <w:rPr>
          <w:i/>
        </w:rPr>
        <w:t xml:space="preserve"> Together Again</w:t>
      </w:r>
      <w:r w:rsidR="000C449C">
        <w:t xml:space="preserve">, a follow-up HBO special </w:t>
      </w:r>
      <w:r w:rsidRPr="000C449C">
        <w:rPr>
          <w:i/>
        </w:rPr>
        <w:t>M</w:t>
      </w:r>
      <w:r w:rsidR="000C449C" w:rsidRPr="000C449C">
        <w:rPr>
          <w:i/>
        </w:rPr>
        <w:t>el Brooks Strikes Back!</w:t>
      </w:r>
      <w:r w:rsidRPr="005F53C0">
        <w:t xml:space="preserve"> </w:t>
      </w:r>
      <w:proofErr w:type="gramStart"/>
      <w:r w:rsidRPr="005F53C0">
        <w:t>and</w:t>
      </w:r>
      <w:proofErr w:type="gramEnd"/>
      <w:r w:rsidRPr="005F53C0">
        <w:t xml:space="preserve"> a career r</w:t>
      </w:r>
      <w:r w:rsidR="000C449C">
        <w:t xml:space="preserve">etrospective DVD box set titled </w:t>
      </w:r>
      <w:r w:rsidRPr="000C449C">
        <w:rPr>
          <w:i/>
          <w:lang w:bidi="en-US"/>
        </w:rPr>
        <w:t>The Incredible Mel Brooks: An Irresistible</w:t>
      </w:r>
      <w:r w:rsidR="000C449C" w:rsidRPr="000C449C">
        <w:rPr>
          <w:i/>
          <w:lang w:bidi="en-US"/>
        </w:rPr>
        <w:t xml:space="preserve"> Collection Of Unhinged Comedy</w:t>
      </w:r>
      <w:r w:rsidR="000C449C">
        <w:rPr>
          <w:lang w:bidi="en-US"/>
        </w:rPr>
        <w:t>.</w:t>
      </w:r>
    </w:p>
    <w:p w14:paraId="383AF9CD" w14:textId="77777777" w:rsidR="00F17FFE" w:rsidRDefault="00F17FFE" w:rsidP="00F17FFE">
      <w:pPr>
        <w:pStyle w:val="NormalIndent"/>
        <w:spacing w:line="240" w:lineRule="auto"/>
        <w:ind w:firstLine="0"/>
      </w:pPr>
    </w:p>
    <w:p w14:paraId="498DF88D" w14:textId="77777777" w:rsidR="00F17FFE" w:rsidRPr="00820AF4" w:rsidRDefault="00F17FFE" w:rsidP="00F17FFE">
      <w:pPr>
        <w:pStyle w:val="NormalIndent"/>
        <w:spacing w:line="240" w:lineRule="auto"/>
        <w:ind w:firstLine="0"/>
      </w:pPr>
    </w:p>
    <w:p w14:paraId="103C74AB" w14:textId="76D7A337" w:rsidR="000C449C" w:rsidRPr="00424CA8" w:rsidRDefault="000C449C" w:rsidP="000C449C">
      <w:pPr>
        <w:pStyle w:val="Heading2"/>
        <w:spacing w:before="0" w:after="0" w:line="322" w:lineRule="auto"/>
        <w:ind w:right="-16"/>
        <w:rPr>
          <w:b/>
          <w:i w:val="0"/>
          <w:sz w:val="21"/>
          <w:szCs w:val="21"/>
        </w:rPr>
      </w:pPr>
      <w:r>
        <w:rPr>
          <w:b/>
          <w:i w:val="0"/>
          <w:sz w:val="21"/>
          <w:szCs w:val="21"/>
        </w:rPr>
        <w:t>Robert Trachtenberg</w:t>
      </w:r>
    </w:p>
    <w:p w14:paraId="7A546DDA" w14:textId="44F74C5C" w:rsidR="000C449C" w:rsidRPr="00D857E4" w:rsidRDefault="000C449C" w:rsidP="000C449C">
      <w:pPr>
        <w:spacing w:line="480" w:lineRule="auto"/>
        <w:ind w:right="-16"/>
        <w:rPr>
          <w:i/>
          <w:szCs w:val="21"/>
        </w:rPr>
      </w:pPr>
      <w:r>
        <w:rPr>
          <w:i/>
          <w:szCs w:val="21"/>
        </w:rPr>
        <w:t>W</w:t>
      </w:r>
      <w:r w:rsidRPr="000C449C">
        <w:rPr>
          <w:i/>
          <w:szCs w:val="21"/>
        </w:rPr>
        <w:t>riter</w:t>
      </w:r>
      <w:r w:rsidRPr="000C449C">
        <w:rPr>
          <w:szCs w:val="21"/>
        </w:rPr>
        <w:t>,</w:t>
      </w:r>
      <w:r w:rsidRPr="000C449C">
        <w:rPr>
          <w:i/>
          <w:szCs w:val="21"/>
        </w:rPr>
        <w:t xml:space="preserve"> </w:t>
      </w:r>
      <w:r>
        <w:rPr>
          <w:i/>
          <w:szCs w:val="21"/>
        </w:rPr>
        <w:t>D</w:t>
      </w:r>
      <w:r w:rsidRPr="000C449C">
        <w:rPr>
          <w:i/>
          <w:szCs w:val="21"/>
        </w:rPr>
        <w:t>irector</w:t>
      </w:r>
      <w:r w:rsidRPr="000C449C">
        <w:rPr>
          <w:szCs w:val="21"/>
        </w:rPr>
        <w:t>,</w:t>
      </w:r>
      <w:r w:rsidRPr="000C449C">
        <w:rPr>
          <w:i/>
          <w:szCs w:val="21"/>
        </w:rPr>
        <w:t xml:space="preserve"> </w:t>
      </w:r>
      <w:r>
        <w:rPr>
          <w:i/>
          <w:szCs w:val="21"/>
        </w:rPr>
        <w:t>P</w:t>
      </w:r>
      <w:r w:rsidRPr="000C449C">
        <w:rPr>
          <w:i/>
          <w:szCs w:val="21"/>
        </w:rPr>
        <w:t>roducer</w:t>
      </w:r>
      <w:r w:rsidRPr="000C449C">
        <w:rPr>
          <w:szCs w:val="21"/>
        </w:rPr>
        <w:t>,</w:t>
      </w:r>
      <w:r w:rsidRPr="000C449C">
        <w:rPr>
          <w:i/>
          <w:szCs w:val="21"/>
        </w:rPr>
        <w:t xml:space="preserve"> </w:t>
      </w:r>
      <w:r w:rsidRPr="000C449C">
        <w:rPr>
          <w:szCs w:val="21"/>
        </w:rPr>
        <w:t xml:space="preserve">and </w:t>
      </w:r>
      <w:r>
        <w:rPr>
          <w:i/>
          <w:szCs w:val="21"/>
        </w:rPr>
        <w:t>E</w:t>
      </w:r>
      <w:r w:rsidRPr="000C449C">
        <w:rPr>
          <w:i/>
          <w:szCs w:val="21"/>
        </w:rPr>
        <w:t>ditor</w:t>
      </w:r>
    </w:p>
    <w:p w14:paraId="7FB7E47D" w14:textId="19E8CA79" w:rsidR="00B13915" w:rsidRDefault="00B13915" w:rsidP="00806662">
      <w:pPr>
        <w:pStyle w:val="NormalIndent"/>
        <w:ind w:right="-196" w:firstLine="0"/>
      </w:pPr>
      <w:r w:rsidRPr="00B13915">
        <w:t>Robert Trachtenberg is a Los Angeles</w:t>
      </w:r>
      <w:r>
        <w:t>-</w:t>
      </w:r>
      <w:r w:rsidRPr="00B13915">
        <w:t xml:space="preserve">based photographer specializing in portrait, entertainment, and fashion photography. </w:t>
      </w:r>
      <w:r w:rsidR="00806662">
        <w:t xml:space="preserve"> </w:t>
      </w:r>
      <w:r w:rsidRPr="00B13915">
        <w:t>Editorial clients include</w:t>
      </w:r>
      <w:r>
        <w:t xml:space="preserve"> </w:t>
      </w:r>
      <w:r w:rsidRPr="00B13915">
        <w:rPr>
          <w:bCs/>
          <w:i/>
          <w:iCs/>
        </w:rPr>
        <w:t>Rolling Stone</w:t>
      </w:r>
      <w:r w:rsidRPr="00B13915">
        <w:t>,</w:t>
      </w:r>
      <w:r>
        <w:t xml:space="preserve"> </w:t>
      </w:r>
      <w:r w:rsidRPr="00B13915">
        <w:rPr>
          <w:bCs/>
          <w:i/>
          <w:iCs/>
        </w:rPr>
        <w:t>Entertainment Weekly</w:t>
      </w:r>
      <w:r w:rsidRPr="00B13915">
        <w:t>,</w:t>
      </w:r>
      <w:r>
        <w:t xml:space="preserve"> </w:t>
      </w:r>
      <w:r w:rsidRPr="00B13915">
        <w:rPr>
          <w:bCs/>
          <w:i/>
          <w:iCs/>
        </w:rPr>
        <w:t>Esquire</w:t>
      </w:r>
      <w:r w:rsidRPr="00B13915">
        <w:t>,</w:t>
      </w:r>
      <w:r>
        <w:t xml:space="preserve"> </w:t>
      </w:r>
      <w:proofErr w:type="spellStart"/>
      <w:r w:rsidRPr="00B13915">
        <w:rPr>
          <w:bCs/>
          <w:i/>
          <w:iCs/>
        </w:rPr>
        <w:t>Tatler</w:t>
      </w:r>
      <w:proofErr w:type="spellEnd"/>
      <w:r w:rsidRPr="00B13915">
        <w:t>, and</w:t>
      </w:r>
      <w:r>
        <w:t xml:space="preserve"> </w:t>
      </w:r>
      <w:r w:rsidRPr="00B13915">
        <w:rPr>
          <w:bCs/>
          <w:i/>
          <w:iCs/>
        </w:rPr>
        <w:t>Glamour</w:t>
      </w:r>
      <w:r w:rsidRPr="00B13915">
        <w:t>. Entertainm</w:t>
      </w:r>
      <w:r>
        <w:t>ent and fashion clients include</w:t>
      </w:r>
      <w:r w:rsidRPr="00B13915">
        <w:t xml:space="preserve"> Neiman-Marcus, NBC, HBO, ABC, TBS, TNT, TCM, Disney</w:t>
      </w:r>
      <w:r>
        <w:t>,</w:t>
      </w:r>
      <w:r w:rsidRPr="00B13915">
        <w:t xml:space="preserve"> and MGM.</w:t>
      </w:r>
      <w:r w:rsidR="00806662">
        <w:t xml:space="preserve"> </w:t>
      </w:r>
      <w:r w:rsidR="001A7AE0" w:rsidRPr="00B13915">
        <w:t>Trachtenberg</w:t>
      </w:r>
      <w:r w:rsidR="001A7AE0">
        <w:t>’s</w:t>
      </w:r>
      <w:r w:rsidRPr="00B13915">
        <w:t xml:space="preserve"> photos have been selected for numerous awards</w:t>
      </w:r>
      <w:r w:rsidR="001A7AE0">
        <w:t>,</w:t>
      </w:r>
      <w:r w:rsidRPr="00B13915">
        <w:t xml:space="preserve"> including the American Photography Annual, Communication Arts, and </w:t>
      </w:r>
      <w:r w:rsidRPr="00B13915">
        <w:rPr>
          <w:i/>
        </w:rPr>
        <w:t>American Photo Magazine</w:t>
      </w:r>
      <w:r w:rsidRPr="00B13915">
        <w:t>'s Images of the Year.</w:t>
      </w:r>
    </w:p>
    <w:p w14:paraId="3B1AECC4" w14:textId="77777777" w:rsidR="00B13915" w:rsidRPr="00B13915" w:rsidRDefault="00B13915" w:rsidP="00F17FFE">
      <w:pPr>
        <w:pStyle w:val="NormalIndent"/>
        <w:spacing w:line="240" w:lineRule="auto"/>
        <w:ind w:firstLine="0"/>
      </w:pPr>
    </w:p>
    <w:p w14:paraId="4CC58738" w14:textId="41C946A7" w:rsidR="00B13915" w:rsidRDefault="00B13915" w:rsidP="00B13915">
      <w:pPr>
        <w:pStyle w:val="NormalIndent"/>
        <w:ind w:firstLine="0"/>
      </w:pPr>
      <w:r w:rsidRPr="00B13915">
        <w:t>Trachtenberg has written, produced and directed several documentaries.</w:t>
      </w:r>
      <w:r w:rsidR="00806662">
        <w:t xml:space="preserve"> </w:t>
      </w:r>
      <w:r w:rsidRPr="00B13915">
        <w:t xml:space="preserve"> </w:t>
      </w:r>
      <w:r w:rsidRPr="00806662">
        <w:rPr>
          <w:b/>
          <w:i/>
        </w:rPr>
        <w:t xml:space="preserve">American Masters </w:t>
      </w:r>
      <w:proofErr w:type="gramStart"/>
      <w:r w:rsidRPr="00806662">
        <w:rPr>
          <w:b/>
          <w:i/>
        </w:rPr>
        <w:t>On</w:t>
      </w:r>
      <w:proofErr w:type="gramEnd"/>
      <w:r w:rsidRPr="00806662">
        <w:rPr>
          <w:b/>
          <w:i/>
        </w:rPr>
        <w:t xml:space="preserve"> Cukor</w:t>
      </w:r>
      <w:r w:rsidRPr="00806662">
        <w:rPr>
          <w:b/>
        </w:rPr>
        <w:t xml:space="preserve"> </w:t>
      </w:r>
      <w:r w:rsidRPr="00B13915">
        <w:t xml:space="preserve">was the first feature-length film </w:t>
      </w:r>
      <w:r w:rsidR="001A7AE0">
        <w:t>about</w:t>
      </w:r>
      <w:r w:rsidR="001A7AE0" w:rsidRPr="00B13915">
        <w:t xml:space="preserve"> </w:t>
      </w:r>
      <w:r w:rsidRPr="00B13915">
        <w:t>legendary Hollywood director</w:t>
      </w:r>
      <w:r>
        <w:t xml:space="preserve"> </w:t>
      </w:r>
      <w:r w:rsidRPr="00B13915">
        <w:rPr>
          <w:bCs/>
          <w:iCs/>
        </w:rPr>
        <w:t>George Cukor</w:t>
      </w:r>
      <w:r w:rsidRPr="00B13915">
        <w:rPr>
          <w:bCs/>
          <w:i/>
          <w:iCs/>
        </w:rPr>
        <w:t>.</w:t>
      </w:r>
      <w:r w:rsidRPr="00B13915">
        <w:rPr>
          <w:i/>
        </w:rPr>
        <w:t xml:space="preserve"> </w:t>
      </w:r>
      <w:r w:rsidRPr="00806662">
        <w:rPr>
          <w:b/>
          <w:i/>
        </w:rPr>
        <w:t>American Masters</w:t>
      </w:r>
      <w:r w:rsidRPr="00806662">
        <w:rPr>
          <w:b/>
          <w:bCs/>
          <w:i/>
          <w:iCs/>
        </w:rPr>
        <w:t xml:space="preserve"> Gene Kelly: Anatomy of a Dancer</w:t>
      </w:r>
      <w:r w:rsidRPr="00806662">
        <w:rPr>
          <w:b/>
        </w:rPr>
        <w:t xml:space="preserve"> </w:t>
      </w:r>
      <w:r w:rsidRPr="00B13915">
        <w:t xml:space="preserve">profiled the life and work of the </w:t>
      </w:r>
      <w:r w:rsidRPr="006F1C1E">
        <w:t xml:space="preserve">innovative </w:t>
      </w:r>
      <w:r w:rsidR="00C90C2A" w:rsidRPr="006F1C1E">
        <w:t>performer</w:t>
      </w:r>
      <w:r w:rsidRPr="006F1C1E">
        <w:t>.</w:t>
      </w:r>
      <w:r w:rsidRPr="00B13915">
        <w:t xml:space="preserve"> For Turner Classic Movies, Trachtenberg again wrote, produced and directed the Emmy</w:t>
      </w:r>
      <w:r w:rsidR="00806662">
        <w:t>-</w:t>
      </w:r>
      <w:r w:rsidRPr="00B13915">
        <w:t>nominated</w:t>
      </w:r>
      <w:r w:rsidR="00806662">
        <w:t xml:space="preserve"> </w:t>
      </w:r>
      <w:r w:rsidRPr="00806662">
        <w:rPr>
          <w:bCs/>
          <w:i/>
          <w:iCs/>
        </w:rPr>
        <w:t>Cary Grant: A Class Apart</w:t>
      </w:r>
      <w:r w:rsidRPr="00B13915">
        <w:t xml:space="preserve">, as well as a film </w:t>
      </w:r>
      <w:r w:rsidR="001A7AE0">
        <w:t>about</w:t>
      </w:r>
      <w:r w:rsidR="001A7AE0" w:rsidRPr="00B13915">
        <w:t xml:space="preserve"> </w:t>
      </w:r>
      <w:r w:rsidRPr="00B13915">
        <w:t xml:space="preserve">Hollywood </w:t>
      </w:r>
      <w:proofErr w:type="gramStart"/>
      <w:r w:rsidRPr="00B13915">
        <w:t>pioneer</w:t>
      </w:r>
      <w:proofErr w:type="gramEnd"/>
      <w:r w:rsidRPr="00B13915">
        <w:t xml:space="preserve"> Irving </w:t>
      </w:r>
      <w:proofErr w:type="spellStart"/>
      <w:r w:rsidRPr="00B13915">
        <w:t>Thalberg</w:t>
      </w:r>
      <w:proofErr w:type="spellEnd"/>
      <w:r w:rsidRPr="00B13915">
        <w:t xml:space="preserve">. Specials directed by </w:t>
      </w:r>
      <w:r w:rsidR="001A7AE0" w:rsidRPr="00B13915">
        <w:t xml:space="preserve">Trachtenberg </w:t>
      </w:r>
      <w:r w:rsidRPr="00B13915">
        <w:t>have s</w:t>
      </w:r>
      <w:r w:rsidR="00806662">
        <w:t>tarred Mel Brooks, Alec Baldwin</w:t>
      </w:r>
      <w:r w:rsidRPr="00B13915">
        <w:t xml:space="preserve"> and Gene Wilder, a</w:t>
      </w:r>
      <w:r w:rsidR="00806662">
        <w:t xml:space="preserve">s </w:t>
      </w:r>
      <w:bookmarkStart w:id="0" w:name="_GoBack"/>
      <w:bookmarkEnd w:id="0"/>
      <w:r w:rsidR="00806662">
        <w:t xml:space="preserve">well as the eight-part series </w:t>
      </w:r>
      <w:r w:rsidRPr="00806662">
        <w:rPr>
          <w:bCs/>
          <w:i/>
          <w:iCs/>
        </w:rPr>
        <w:t>Elvis Mitchell: Under the Influence</w:t>
      </w:r>
      <w:r w:rsidR="00011F51">
        <w:rPr>
          <w:bCs/>
          <w:iCs/>
        </w:rPr>
        <w:t>,</w:t>
      </w:r>
      <w:r w:rsidRPr="00B13915">
        <w:t xml:space="preserve"> and</w:t>
      </w:r>
      <w:r w:rsidR="00806662">
        <w:t xml:space="preserve"> </w:t>
      </w:r>
      <w:r w:rsidR="00806662">
        <w:rPr>
          <w:bCs/>
          <w:i/>
          <w:iCs/>
        </w:rPr>
        <w:t xml:space="preserve">AFI's Master Class – </w:t>
      </w:r>
      <w:r w:rsidRPr="00806662">
        <w:rPr>
          <w:bCs/>
          <w:i/>
          <w:iCs/>
        </w:rPr>
        <w:t>The Art of Collaboration</w:t>
      </w:r>
      <w:r w:rsidRPr="00B13915">
        <w:t xml:space="preserve"> with guests including Steven Spielberg, composer John Williams, actor Mark Wahlberg</w:t>
      </w:r>
      <w:r w:rsidR="00011F51">
        <w:t>,</w:t>
      </w:r>
      <w:r w:rsidRPr="00B13915">
        <w:t xml:space="preserve"> and director David O. Russell.</w:t>
      </w:r>
    </w:p>
    <w:p w14:paraId="40363604" w14:textId="77777777" w:rsidR="00011F51" w:rsidRPr="00B13915" w:rsidRDefault="00011F51" w:rsidP="00F17FFE">
      <w:pPr>
        <w:pStyle w:val="NormalIndent"/>
        <w:spacing w:line="240" w:lineRule="auto"/>
        <w:ind w:firstLine="0"/>
      </w:pPr>
    </w:p>
    <w:p w14:paraId="50E15A44" w14:textId="17075A03" w:rsidR="00B13915" w:rsidRPr="00B13915" w:rsidRDefault="001A7AE0" w:rsidP="00B13915">
      <w:pPr>
        <w:pStyle w:val="NormalIndent"/>
        <w:ind w:firstLine="0"/>
      </w:pPr>
      <w:r w:rsidRPr="00B13915">
        <w:t xml:space="preserve">Trachtenberg </w:t>
      </w:r>
      <w:r w:rsidR="00B13915" w:rsidRPr="00B13915">
        <w:t xml:space="preserve">is also the author of the bestselling book </w:t>
      </w:r>
      <w:r w:rsidR="00011F51" w:rsidRPr="00011F51">
        <w:rPr>
          <w:i/>
        </w:rPr>
        <w:t>When I Knew</w:t>
      </w:r>
      <w:r w:rsidR="00B13915" w:rsidRPr="00B13915">
        <w:t>, published by Ha</w:t>
      </w:r>
      <w:r w:rsidR="00011F51">
        <w:t>r</w:t>
      </w:r>
      <w:r w:rsidR="00B13915" w:rsidRPr="00B13915">
        <w:t>per Collins, and has contributed to</w:t>
      </w:r>
      <w:r w:rsidR="00011F51">
        <w:t xml:space="preserve"> </w:t>
      </w:r>
      <w:r w:rsidR="00011F51" w:rsidRPr="00011F51">
        <w:rPr>
          <w:bCs/>
          <w:i/>
          <w:iCs/>
        </w:rPr>
        <w:t>T: The New York Times Style Magazine</w:t>
      </w:r>
      <w:r w:rsidR="00B13915" w:rsidRPr="00B13915">
        <w:t>.</w:t>
      </w:r>
    </w:p>
    <w:p w14:paraId="28BACAFD" w14:textId="77777777" w:rsidR="000C449C" w:rsidRDefault="000C449C" w:rsidP="00820AF4">
      <w:pPr>
        <w:pStyle w:val="NormalIndent"/>
        <w:spacing w:line="240" w:lineRule="auto"/>
        <w:ind w:firstLine="0"/>
      </w:pPr>
    </w:p>
    <w:p w14:paraId="054AAD12" w14:textId="77777777" w:rsidR="000C449C" w:rsidRPr="00820AF4" w:rsidRDefault="000C449C" w:rsidP="00820AF4">
      <w:pPr>
        <w:pStyle w:val="NormalIndent"/>
        <w:spacing w:line="240" w:lineRule="auto"/>
        <w:ind w:firstLine="0"/>
      </w:pPr>
    </w:p>
    <w:p w14:paraId="3FB361DE" w14:textId="77777777" w:rsidR="008F6768" w:rsidRPr="00424CA8" w:rsidRDefault="008F6768" w:rsidP="00007113">
      <w:pPr>
        <w:pStyle w:val="Heading2"/>
        <w:spacing w:before="0" w:after="0" w:line="322" w:lineRule="auto"/>
        <w:ind w:right="-16"/>
        <w:rPr>
          <w:b/>
          <w:i w:val="0"/>
          <w:sz w:val="21"/>
          <w:szCs w:val="21"/>
        </w:rPr>
      </w:pPr>
      <w:r w:rsidRPr="00424CA8">
        <w:rPr>
          <w:b/>
          <w:i w:val="0"/>
          <w:sz w:val="21"/>
          <w:szCs w:val="21"/>
        </w:rPr>
        <w:t>Susan Lacy</w:t>
      </w:r>
    </w:p>
    <w:p w14:paraId="5FBE5784" w14:textId="0CECF75E" w:rsidR="008F6768" w:rsidRPr="00D857E4" w:rsidRDefault="00820AF4" w:rsidP="00007113">
      <w:pPr>
        <w:spacing w:line="480" w:lineRule="auto"/>
        <w:ind w:right="-16"/>
        <w:rPr>
          <w:i/>
          <w:szCs w:val="21"/>
        </w:rPr>
      </w:pPr>
      <w:r>
        <w:rPr>
          <w:i/>
          <w:szCs w:val="21"/>
        </w:rPr>
        <w:t>Series</w:t>
      </w:r>
      <w:r w:rsidR="008F6768">
        <w:rPr>
          <w:i/>
          <w:szCs w:val="21"/>
        </w:rPr>
        <w:t xml:space="preserve"> </w:t>
      </w:r>
      <w:r w:rsidR="008F6768" w:rsidRPr="00D857E4">
        <w:rPr>
          <w:i/>
          <w:szCs w:val="21"/>
        </w:rPr>
        <w:t xml:space="preserve">Creator </w:t>
      </w:r>
      <w:r w:rsidR="008F6768" w:rsidRPr="00D857E4">
        <w:rPr>
          <w:szCs w:val="21"/>
        </w:rPr>
        <w:t>and</w:t>
      </w:r>
      <w:r w:rsidR="008F6768" w:rsidRPr="00D857E4">
        <w:rPr>
          <w:i/>
          <w:szCs w:val="21"/>
        </w:rPr>
        <w:t xml:space="preserve"> Executive Producer</w:t>
      </w:r>
    </w:p>
    <w:p w14:paraId="243042F0" w14:textId="6F808406" w:rsidR="008F6768" w:rsidRPr="00D857E4" w:rsidRDefault="008F6768" w:rsidP="00007113">
      <w:pPr>
        <w:ind w:right="-16"/>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18</w:t>
      </w:r>
      <w:r w:rsidR="00410F9B">
        <w:rPr>
          <w:szCs w:val="21"/>
        </w:rPr>
        <w:t>5</w:t>
      </w:r>
      <w:r w:rsidRPr="00530C35">
        <w:rPr>
          <w:szCs w:val="21"/>
        </w:rPr>
        <w:t xml:space="preserve"> documentary</w:t>
      </w:r>
      <w:r w:rsidRPr="00D857E4">
        <w:rPr>
          <w:szCs w:val="21"/>
        </w:rPr>
        <w:t xml:space="preserve"> films about our country’s artistic and cultural giants, those who have made an indelible impact on the American </w:t>
      </w:r>
      <w:r w:rsidRPr="00D857E4">
        <w:rPr>
          <w:szCs w:val="21"/>
        </w:rPr>
        <w:lastRenderedPageBreak/>
        <w:t xml:space="preserve">landscape. Now celebrating its </w:t>
      </w:r>
      <w:r>
        <w:rPr>
          <w:szCs w:val="21"/>
        </w:rPr>
        <w:t>2</w:t>
      </w:r>
      <w:r w:rsidR="007431DD">
        <w:rPr>
          <w:szCs w:val="21"/>
        </w:rPr>
        <w:t>7</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F17FFE">
      <w:pPr>
        <w:spacing w:line="240" w:lineRule="auto"/>
        <w:ind w:right="-16"/>
        <w:rPr>
          <w:szCs w:val="21"/>
        </w:rPr>
      </w:pPr>
    </w:p>
    <w:p w14:paraId="0199124D" w14:textId="64492958" w:rsidR="008F6768" w:rsidRPr="00410F9B" w:rsidRDefault="008F6768" w:rsidP="00007113">
      <w:pPr>
        <w:ind w:right="-16"/>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Emmy nomination for directing. 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(Emmy Award and DGA nomination). 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sidR="007431DD">
        <w:rPr>
          <w:szCs w:val="21"/>
        </w:rPr>
        <w:t>S</w:t>
      </w:r>
      <w:r w:rsidR="00410F9B">
        <w:rPr>
          <w:szCs w:val="21"/>
        </w:rPr>
        <w:t>he</w:t>
      </w:r>
      <w:r w:rsidRPr="00D857E4">
        <w:rPr>
          <w:szCs w:val="21"/>
        </w:rPr>
        <w:t xml:space="preserve"> </w:t>
      </w:r>
      <w:r>
        <w:rPr>
          <w:szCs w:val="21"/>
        </w:rPr>
        <w:t>produc</w:t>
      </w:r>
      <w:r w:rsidR="00410F9B">
        <w:rPr>
          <w:szCs w:val="21"/>
        </w:rPr>
        <w:t>ed</w:t>
      </w:r>
      <w:r>
        <w:rPr>
          <w:szCs w:val="21"/>
        </w:rPr>
        <w:t>, wr</w:t>
      </w:r>
      <w:r w:rsidR="00410F9B">
        <w:rPr>
          <w:szCs w:val="21"/>
        </w:rPr>
        <w:t>ote</w:t>
      </w:r>
      <w:r>
        <w:rPr>
          <w:szCs w:val="21"/>
        </w:rPr>
        <w:t xml:space="preserve"> and </w:t>
      </w:r>
      <w:r w:rsidRPr="00D857E4">
        <w:rPr>
          <w:szCs w:val="21"/>
        </w:rPr>
        <w:t>direct</w:t>
      </w:r>
      <w:r w:rsidR="00410F9B">
        <w:rPr>
          <w:szCs w:val="21"/>
        </w:rPr>
        <w:t xml:space="preserve">ed </w:t>
      </w:r>
      <w:r w:rsidR="00410F9B" w:rsidRPr="00410F9B">
        <w:rPr>
          <w:b/>
          <w:i/>
          <w:szCs w:val="21"/>
        </w:rPr>
        <w:t>American Masters Inventing</w:t>
      </w:r>
      <w:r w:rsidRPr="00D857E4">
        <w:rPr>
          <w:szCs w:val="21"/>
        </w:rPr>
        <w:t xml:space="preserve"> </w:t>
      </w:r>
      <w:r w:rsidRPr="00F21BA3">
        <w:rPr>
          <w:b/>
          <w:i/>
          <w:szCs w:val="21"/>
        </w:rPr>
        <w:t>David Geffen</w:t>
      </w:r>
      <w:r w:rsidR="00410F9B">
        <w:rPr>
          <w:szCs w:val="21"/>
        </w:rPr>
        <w:t xml:space="preserve">, which premiered November 2012 on PBS and </w:t>
      </w:r>
      <w:r w:rsidR="007431DD">
        <w:rPr>
          <w:szCs w:val="21"/>
        </w:rPr>
        <w:t xml:space="preserve">is </w:t>
      </w:r>
      <w:r w:rsidR="00410F9B">
        <w:rPr>
          <w:szCs w:val="21"/>
        </w:rPr>
        <w:t xml:space="preserve">available </w:t>
      </w:r>
      <w:r w:rsidR="007431DD">
        <w:rPr>
          <w:szCs w:val="21"/>
        </w:rPr>
        <w:t xml:space="preserve">now </w:t>
      </w:r>
      <w:r w:rsidR="00410F9B">
        <w:rPr>
          <w:szCs w:val="21"/>
        </w:rPr>
        <w:t>on DVD</w:t>
      </w:r>
      <w:r w:rsidR="007431DD">
        <w:rPr>
          <w:szCs w:val="21"/>
        </w:rPr>
        <w:t xml:space="preserve"> and Blu-ray </w:t>
      </w:r>
      <w:r w:rsidR="00410F9B">
        <w:rPr>
          <w:szCs w:val="21"/>
        </w:rPr>
        <w:t xml:space="preserve">via PBS Distribution. </w:t>
      </w:r>
    </w:p>
    <w:p w14:paraId="685FB431" w14:textId="77777777" w:rsidR="008F6768" w:rsidRPr="00D857E4" w:rsidRDefault="008F6768" w:rsidP="00F17FFE">
      <w:pPr>
        <w:spacing w:line="240" w:lineRule="auto"/>
        <w:ind w:right="-16"/>
        <w:rPr>
          <w:szCs w:val="21"/>
        </w:rPr>
      </w:pPr>
    </w:p>
    <w:p w14:paraId="255EF9AC" w14:textId="29B5C0FA" w:rsidR="00C43A73" w:rsidRDefault="00C43A73" w:rsidP="00007113">
      <w:pPr>
        <w:ind w:right="-16"/>
      </w:pPr>
      <w:r>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w:t>
      </w:r>
      <w:r w:rsidR="007431DD">
        <w:t>eight</w:t>
      </w:r>
      <w:r>
        <w:t xml:space="preserve"> for Outstanding Non-Fiction Series since 1999, </w:t>
      </w:r>
      <w:r w:rsidR="007431DD">
        <w:t>five</w:t>
      </w:r>
      <w:r>
        <w:t xml:space="preserve"> for Outstanding Nonfiction Special, and 11 in various craft categories, with 40 additional nominations. In its 2</w:t>
      </w:r>
      <w:r w:rsidR="007431DD">
        <w:t>7</w:t>
      </w:r>
      <w:r>
        <w:t>-year history, the series has received 24 nominations for Outstanding Non-Fiction Series and Outstanding Non-Fiction Special combined.</w:t>
      </w:r>
      <w:r>
        <w:rPr>
          <w:rStyle w:val="apple-converted-space"/>
        </w:rPr>
        <w:t xml:space="preserve"> </w:t>
      </w:r>
      <w:r>
        <w:rPr>
          <w:b/>
          <w:bCs/>
          <w:i/>
          <w:iCs/>
        </w:rPr>
        <w:t>American Masters</w:t>
      </w:r>
      <w:r>
        <w:rPr>
          <w:rStyle w:val="apple-converted-space"/>
        </w:rPr>
        <w:t xml:space="preserve"> </w:t>
      </w:r>
      <w:r>
        <w:t>received the 2012 Producers Guild of America (PGA) Award for Outstanding Producer of Non-Fiction Television, in addition to 12 Peabody Awards 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Jerome Robbins: Something to Dance 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t>. 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5864CABB" w14:textId="77777777" w:rsidR="008F6768" w:rsidRPr="00D857E4" w:rsidRDefault="008F6768" w:rsidP="00F17FFE">
      <w:pPr>
        <w:spacing w:line="240" w:lineRule="auto"/>
        <w:ind w:right="-16"/>
        <w:rPr>
          <w:szCs w:val="21"/>
        </w:rPr>
      </w:pPr>
    </w:p>
    <w:p w14:paraId="2DC240F3" w14:textId="158CF4A5" w:rsidR="008F6768" w:rsidRPr="00D857E4" w:rsidRDefault="008F6768" w:rsidP="00007113">
      <w:pPr>
        <w:ind w:right="-16"/>
        <w:rPr>
          <w:szCs w:val="21"/>
        </w:rPr>
      </w:pPr>
      <w:proofErr w:type="spellStart"/>
      <w:r w:rsidRPr="00D857E4">
        <w:rPr>
          <w:szCs w:val="21"/>
        </w:rPr>
        <w:t>Lacy’s</w:t>
      </w:r>
      <w:proofErr w:type="spellEnd"/>
      <w:r w:rsidRPr="00D857E4">
        <w:rPr>
          <w:szCs w:val="21"/>
        </w:rPr>
        <w:t xml:space="preserve"> career in public television began in 1979, as deputy director of performance programs at Thirteen/WNET New York. 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xml:space="preserve">, where she was a founding member. Lacy then ran the East Coast office of Robert Redford’s Sundance Institute from 1984 to 1987. She was a consulting producer at Time-Life Video during the launch of Time-Warner’s new initiatives in long-form documentary production. Lacy also led programs at both the National Endowment for the Arts and the National Endowment for the Humanities.  </w:t>
      </w:r>
    </w:p>
    <w:p w14:paraId="10427C07" w14:textId="77777777" w:rsidR="008F6768" w:rsidRPr="00D857E4" w:rsidRDefault="008F6768" w:rsidP="00F17FFE">
      <w:pPr>
        <w:spacing w:line="240" w:lineRule="auto"/>
        <w:ind w:right="-16"/>
        <w:rPr>
          <w:szCs w:val="21"/>
        </w:rPr>
      </w:pPr>
    </w:p>
    <w:p w14:paraId="619CD289" w14:textId="0EFD98AC" w:rsidR="008F6768" w:rsidRPr="00D857E4" w:rsidRDefault="008F6768" w:rsidP="00007113">
      <w:pPr>
        <w:ind w:right="-16"/>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B50021">
        <w:rPr>
          <w:szCs w:val="21"/>
        </w:rPr>
        <w:t>currently</w:t>
      </w:r>
      <w:r w:rsidR="00B50021" w:rsidRPr="00E72909">
        <w:rPr>
          <w:szCs w:val="21"/>
        </w:rPr>
        <w:t xml:space="preserve"> </w:t>
      </w:r>
      <w:r w:rsidRPr="00E72909">
        <w:rPr>
          <w:szCs w:val="21"/>
        </w:rPr>
        <w:t xml:space="preserve">serves on the board of the Film Forum in New York City. She served on the board of governors of the Academy of Television Arts and Sciences for two terms and was a trustee of the Independent Documentary Association. Lacy is a member of the Directors Guild of America, the Writers Guild of America, the Academy of Television Arts and Sciences, the Independent </w:t>
      </w:r>
      <w:r w:rsidRPr="00D857E4">
        <w:rPr>
          <w:szCs w:val="21"/>
        </w:rPr>
        <w:t>Features Project</w:t>
      </w:r>
      <w:r w:rsidR="00B50021">
        <w:rPr>
          <w:szCs w:val="21"/>
        </w:rPr>
        <w:t>,</w:t>
      </w:r>
      <w:r w:rsidRPr="00D857E4">
        <w:rPr>
          <w:szCs w:val="21"/>
        </w:rPr>
        <w:t xml:space="preserve"> and New York Women in Film &amp; Television. </w:t>
      </w:r>
    </w:p>
    <w:p w14:paraId="5845C23C" w14:textId="77777777" w:rsidR="008F6768" w:rsidRPr="00D857E4" w:rsidRDefault="008F6768" w:rsidP="00F17FFE">
      <w:pPr>
        <w:spacing w:line="240" w:lineRule="auto"/>
        <w:ind w:right="-16"/>
        <w:rPr>
          <w:szCs w:val="21"/>
        </w:rPr>
      </w:pPr>
    </w:p>
    <w:p w14:paraId="07396A4B" w14:textId="04CAB84E" w:rsidR="008F6768" w:rsidRPr="00D857E4" w:rsidRDefault="008F6768" w:rsidP="00007113">
      <w:pPr>
        <w:ind w:right="-16"/>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 the American Academy in Rome. In 1994 she was awarded an honorary doctorate from Long Island University</w:t>
      </w:r>
      <w:r w:rsidR="00FE4E32">
        <w:rPr>
          <w:szCs w:val="21"/>
        </w:rPr>
        <w:t>,</w:t>
      </w:r>
      <w:r w:rsidRPr="00D857E4">
        <w:rPr>
          <w:szCs w:val="21"/>
        </w:rPr>
        <w:t xml:space="preserve"> and in 1996 she was named Distinguished Alumnus of the Year at Mary Washington College, the women’s college of the University of Virginia.</w:t>
      </w:r>
    </w:p>
    <w:p w14:paraId="40AF6157" w14:textId="77777777" w:rsidR="008F6768" w:rsidRDefault="008F6768" w:rsidP="00007113">
      <w:pPr>
        <w:pStyle w:val="NormalIndent"/>
        <w:ind w:right="-16" w:firstLine="0"/>
      </w:pPr>
    </w:p>
    <w:p w14:paraId="5BCF6839" w14:textId="77777777" w:rsidR="00B0567B" w:rsidRDefault="00B0567B" w:rsidP="00007113">
      <w:pPr>
        <w:pStyle w:val="NormalIndent"/>
        <w:ind w:right="-16" w:firstLine="0"/>
      </w:pPr>
    </w:p>
    <w:p w14:paraId="233612E2" w14:textId="77777777" w:rsidR="008F6768" w:rsidRPr="005D2640" w:rsidRDefault="008F6768" w:rsidP="00007113">
      <w:pPr>
        <w:pStyle w:val="NormalIndent"/>
        <w:ind w:right="-16" w:firstLine="0"/>
        <w:jc w:val="center"/>
      </w:pPr>
      <w:r>
        <w:t>###</w:t>
      </w:r>
    </w:p>
    <w:sectPr w:rsidR="008F6768"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AF068" w14:textId="77777777" w:rsidR="00C90C2A" w:rsidRDefault="00C90C2A">
      <w:r>
        <w:separator/>
      </w:r>
    </w:p>
  </w:endnote>
  <w:endnote w:type="continuationSeparator" w:id="0">
    <w:p w14:paraId="4080FA7C" w14:textId="77777777" w:rsidR="00C90C2A" w:rsidRDefault="00C9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C90C2A" w:rsidRDefault="00C90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C90C2A" w:rsidRDefault="00C90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C90C2A" w:rsidRDefault="00C90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7E99C" w14:textId="77777777" w:rsidR="00C90C2A" w:rsidRDefault="00C90C2A">
      <w:r>
        <w:separator/>
      </w:r>
    </w:p>
  </w:footnote>
  <w:footnote w:type="continuationSeparator" w:id="0">
    <w:p w14:paraId="232E3821" w14:textId="77777777" w:rsidR="00C90C2A" w:rsidRDefault="00C9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C90C2A" w:rsidRDefault="00C90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C90C2A" w:rsidRDefault="00C90C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C90C2A" w:rsidRPr="00011A8D" w:rsidRDefault="00C90C2A">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C90C2A" w:rsidRDefault="00C90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806662" w:rsidRDefault="00806662"/>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1F51"/>
    <w:rsid w:val="00081F6F"/>
    <w:rsid w:val="000C449C"/>
    <w:rsid w:val="001A7AE0"/>
    <w:rsid w:val="001B749F"/>
    <w:rsid w:val="00203B18"/>
    <w:rsid w:val="00210C61"/>
    <w:rsid w:val="00233A42"/>
    <w:rsid w:val="00236140"/>
    <w:rsid w:val="00256816"/>
    <w:rsid w:val="002C2DE2"/>
    <w:rsid w:val="002E33BF"/>
    <w:rsid w:val="00303272"/>
    <w:rsid w:val="00333E05"/>
    <w:rsid w:val="003C614D"/>
    <w:rsid w:val="003D26AF"/>
    <w:rsid w:val="003E5484"/>
    <w:rsid w:val="00410F9B"/>
    <w:rsid w:val="00427276"/>
    <w:rsid w:val="005E6A63"/>
    <w:rsid w:val="006033FC"/>
    <w:rsid w:val="0061329C"/>
    <w:rsid w:val="00671C70"/>
    <w:rsid w:val="006A4658"/>
    <w:rsid w:val="006D0DF9"/>
    <w:rsid w:val="006F1C1E"/>
    <w:rsid w:val="00700B85"/>
    <w:rsid w:val="007155B1"/>
    <w:rsid w:val="007431DD"/>
    <w:rsid w:val="00806662"/>
    <w:rsid w:val="00820AF4"/>
    <w:rsid w:val="00835E5F"/>
    <w:rsid w:val="008614AC"/>
    <w:rsid w:val="008C570B"/>
    <w:rsid w:val="008E224C"/>
    <w:rsid w:val="008F0252"/>
    <w:rsid w:val="008F119F"/>
    <w:rsid w:val="008F6768"/>
    <w:rsid w:val="00933094"/>
    <w:rsid w:val="00A473D7"/>
    <w:rsid w:val="00A54590"/>
    <w:rsid w:val="00A712EF"/>
    <w:rsid w:val="00AF4543"/>
    <w:rsid w:val="00B0567B"/>
    <w:rsid w:val="00B13915"/>
    <w:rsid w:val="00B50021"/>
    <w:rsid w:val="00B9783F"/>
    <w:rsid w:val="00BB161A"/>
    <w:rsid w:val="00C347D2"/>
    <w:rsid w:val="00C43A73"/>
    <w:rsid w:val="00C90C2A"/>
    <w:rsid w:val="00C92415"/>
    <w:rsid w:val="00D56940"/>
    <w:rsid w:val="00DA03B9"/>
    <w:rsid w:val="00DC62FE"/>
    <w:rsid w:val="00E218F7"/>
    <w:rsid w:val="00E52116"/>
    <w:rsid w:val="00ED4B61"/>
    <w:rsid w:val="00F17FFE"/>
    <w:rsid w:val="00FE4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C449C"/>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link w:val="Heading2Char"/>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character" w:customStyle="1" w:styleId="Heading2Char">
    <w:name w:val="Heading 2 Char"/>
    <w:basedOn w:val="DefaultParagraphFont"/>
    <w:link w:val="Heading2"/>
    <w:rsid w:val="000C449C"/>
    <w:rPr>
      <w:rFonts w:ascii="Georgia" w:hAnsi="Georgia"/>
      <w:i/>
      <w:kern w:val="18"/>
      <w:sz w:val="28"/>
      <w:szCs w:val="24"/>
    </w:rPr>
  </w:style>
  <w:style w:type="character" w:styleId="CommentReference">
    <w:name w:val="annotation reference"/>
    <w:basedOn w:val="DefaultParagraphFont"/>
    <w:uiPriority w:val="99"/>
    <w:semiHidden/>
    <w:unhideWhenUsed/>
    <w:rsid w:val="001A7AE0"/>
    <w:rPr>
      <w:sz w:val="16"/>
      <w:szCs w:val="16"/>
    </w:rPr>
  </w:style>
  <w:style w:type="paragraph" w:styleId="CommentText">
    <w:name w:val="annotation text"/>
    <w:basedOn w:val="Normal"/>
    <w:link w:val="CommentTextChar"/>
    <w:uiPriority w:val="99"/>
    <w:semiHidden/>
    <w:unhideWhenUsed/>
    <w:rsid w:val="001A7AE0"/>
    <w:pPr>
      <w:spacing w:line="240" w:lineRule="auto"/>
    </w:pPr>
    <w:rPr>
      <w:sz w:val="20"/>
    </w:rPr>
  </w:style>
  <w:style w:type="character" w:customStyle="1" w:styleId="CommentTextChar">
    <w:name w:val="Comment Text Char"/>
    <w:basedOn w:val="DefaultParagraphFont"/>
    <w:link w:val="CommentText"/>
    <w:uiPriority w:val="99"/>
    <w:semiHidden/>
    <w:rsid w:val="001A7AE0"/>
    <w:rPr>
      <w:rFonts w:ascii="Georgia" w:hAnsi="Georgia"/>
      <w:kern w:val="16"/>
    </w:rPr>
  </w:style>
  <w:style w:type="paragraph" w:styleId="CommentSubject">
    <w:name w:val="annotation subject"/>
    <w:basedOn w:val="CommentText"/>
    <w:next w:val="CommentText"/>
    <w:link w:val="CommentSubjectChar"/>
    <w:uiPriority w:val="99"/>
    <w:semiHidden/>
    <w:unhideWhenUsed/>
    <w:rsid w:val="001A7AE0"/>
    <w:rPr>
      <w:b/>
      <w:bCs/>
    </w:rPr>
  </w:style>
  <w:style w:type="character" w:customStyle="1" w:styleId="CommentSubjectChar">
    <w:name w:val="Comment Subject Char"/>
    <w:basedOn w:val="CommentTextChar"/>
    <w:link w:val="CommentSubject"/>
    <w:uiPriority w:val="99"/>
    <w:semiHidden/>
    <w:rsid w:val="001A7AE0"/>
    <w:rPr>
      <w:rFonts w:ascii="Georgia" w:hAnsi="Georgia"/>
      <w:b/>
      <w:bCs/>
      <w:kern w:val="16"/>
    </w:rPr>
  </w:style>
  <w:style w:type="paragraph" w:styleId="BalloonText">
    <w:name w:val="Balloon Text"/>
    <w:basedOn w:val="Normal"/>
    <w:link w:val="BalloonTextChar"/>
    <w:uiPriority w:val="99"/>
    <w:semiHidden/>
    <w:unhideWhenUsed/>
    <w:rsid w:val="001A7AE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AE0"/>
    <w:rPr>
      <w:rFonts w:ascii="Tahoma" w:hAnsi="Tahoma" w:cs="Tahoma"/>
      <w:kern w:val="1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3091">
      <w:bodyDiv w:val="1"/>
      <w:marLeft w:val="0"/>
      <w:marRight w:val="0"/>
      <w:marTop w:val="0"/>
      <w:marBottom w:val="0"/>
      <w:divBdr>
        <w:top w:val="none" w:sz="0" w:space="0" w:color="auto"/>
        <w:left w:val="none" w:sz="0" w:space="0" w:color="auto"/>
        <w:bottom w:val="none" w:sz="0" w:space="0" w:color="auto"/>
        <w:right w:val="none" w:sz="0" w:space="0" w:color="auto"/>
      </w:divBdr>
    </w:div>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1890916891">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8840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2009-01-15T16:43:00Z</cp:lastPrinted>
  <dcterms:created xsi:type="dcterms:W3CDTF">2013-01-10T17:19:00Z</dcterms:created>
  <dcterms:modified xsi:type="dcterms:W3CDTF">2013-01-10T17:24:00Z</dcterms:modified>
</cp:coreProperties>
</file>