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line="240" w:lineRule="atLeast"/>
        <w:ind w:left="0" w:right="0" w:firstLine="0"/>
        <w:jc w:val="center"/>
        <w:rPr>
          <w:rFonts w:ascii="Arial" w:cs="Arial" w:hAnsi="Arial" w:eastAsia="Arial"/>
          <w:b w:val="1"/>
          <w:bCs w:val="1"/>
          <w:i w:val="0"/>
          <w:iCs w:val="0"/>
          <w:sz w:val="24"/>
          <w:szCs w:val="24"/>
          <w:shd w:val="clear" w:color="auto" w:fill="ffffff"/>
          <w:rtl w:val="0"/>
        </w:rPr>
      </w:pPr>
      <w:r>
        <w:rPr>
          <w:rFonts w:ascii="Arial" w:hAnsi="Arial"/>
          <w:b w:val="1"/>
          <w:bCs w:val="1"/>
          <w:i w:val="1"/>
          <w:iCs w:val="1"/>
          <w:sz w:val="24"/>
          <w:szCs w:val="24"/>
          <w:shd w:val="clear" w:color="auto" w:fill="ffffff"/>
          <w:rtl w:val="0"/>
          <w:lang w:val="en-US"/>
        </w:rPr>
        <w:t xml:space="preserve">                               </w:t>
      </w:r>
      <w:r>
        <w:rPr>
          <w:rFonts w:ascii="Arial" w:hAnsi="Arial"/>
          <w:b w:val="1"/>
          <w:bCs w:val="1"/>
          <w:i w:val="0"/>
          <w:iCs w:val="0"/>
          <w:sz w:val="24"/>
          <w:szCs w:val="24"/>
          <w:shd w:val="clear" w:color="auto" w:fill="ffffff"/>
          <w:rtl w:val="0"/>
          <w:lang w:val="en-US"/>
        </w:rPr>
        <w:t xml:space="preserve">RISING STARS AND CURRENT MASTERS </w:t>
      </w:r>
    </w:p>
    <w:p>
      <w:pPr>
        <w:pStyle w:val="Default"/>
        <w:bidi w:val="0"/>
        <w:spacing w:line="240" w:lineRule="atLeast"/>
        <w:ind w:left="0" w:right="0" w:firstLine="0"/>
        <w:jc w:val="center"/>
        <w:rPr>
          <w:rFonts w:ascii="Arial" w:cs="Arial" w:hAnsi="Arial" w:eastAsia="Arial"/>
          <w:b w:val="1"/>
          <w:bCs w:val="1"/>
          <w:i w:val="0"/>
          <w:iCs w:val="0"/>
          <w:sz w:val="24"/>
          <w:szCs w:val="24"/>
          <w:shd w:val="clear" w:color="auto" w:fill="ffffff"/>
          <w:rtl w:val="0"/>
        </w:rPr>
      </w:pPr>
      <w:r>
        <w:rPr>
          <w:rFonts w:ascii="Arial" w:hAnsi="Arial"/>
          <w:b w:val="1"/>
          <w:bCs w:val="1"/>
          <w:i w:val="0"/>
          <w:iCs w:val="0"/>
          <w:sz w:val="24"/>
          <w:szCs w:val="24"/>
          <w:shd w:val="clear" w:color="auto" w:fill="ffffff"/>
          <w:rtl w:val="0"/>
          <w:lang w:val="en-US"/>
        </w:rPr>
        <w:t>FEATURED IN SEASON 5 OF</w:t>
      </w:r>
    </w:p>
    <w:p>
      <w:pPr>
        <w:pStyle w:val="Default"/>
        <w:bidi w:val="0"/>
        <w:spacing w:line="240" w:lineRule="atLeast"/>
        <w:ind w:left="0" w:right="0" w:firstLine="0"/>
        <w:jc w:val="center"/>
        <w:rPr>
          <w:rFonts w:ascii="Arial" w:cs="Arial" w:hAnsi="Arial" w:eastAsia="Arial"/>
          <w:b w:val="1"/>
          <w:bCs w:val="1"/>
          <w:i w:val="0"/>
          <w:iCs w:val="0"/>
          <w:sz w:val="24"/>
          <w:szCs w:val="24"/>
          <w:shd w:val="clear" w:color="auto" w:fill="ffffff"/>
          <w:rtl w:val="0"/>
        </w:rPr>
      </w:pPr>
      <w:r>
        <w:rPr>
          <w:rFonts w:ascii="Arial" w:hAnsi="Arial"/>
          <w:b w:val="1"/>
          <w:bCs w:val="1"/>
          <w:i w:val="0"/>
          <w:iCs w:val="0"/>
          <w:sz w:val="24"/>
          <w:szCs w:val="24"/>
          <w:shd w:val="clear" w:color="auto" w:fill="ffffff"/>
          <w:rtl w:val="0"/>
          <w:lang w:val="en-US"/>
        </w:rPr>
        <w:t xml:space="preserve"> </w:t>
      </w:r>
      <w:r>
        <w:rPr>
          <w:rFonts w:ascii="Arial" w:hAnsi="Arial"/>
          <w:b w:val="1"/>
          <w:bCs w:val="1"/>
          <w:i w:val="1"/>
          <w:iCs w:val="1"/>
          <w:sz w:val="24"/>
          <w:szCs w:val="24"/>
          <w:shd w:val="clear" w:color="auto" w:fill="ffffff"/>
          <w:rtl w:val="0"/>
          <w:lang w:val="de-DE"/>
        </w:rPr>
        <w:t>DAVID HOLT</w:t>
      </w:r>
      <w:r>
        <w:rPr>
          <w:rFonts w:ascii="Arial" w:hAnsi="Arial" w:hint="default"/>
          <w:b w:val="1"/>
          <w:bCs w:val="1"/>
          <w:i w:val="1"/>
          <w:iCs w:val="1"/>
          <w:sz w:val="24"/>
          <w:szCs w:val="24"/>
          <w:shd w:val="clear" w:color="auto" w:fill="ffffff"/>
          <w:rtl w:val="1"/>
        </w:rPr>
        <w:t>’</w:t>
      </w:r>
      <w:r>
        <w:rPr>
          <w:rFonts w:ascii="Arial" w:hAnsi="Arial"/>
          <w:b w:val="1"/>
          <w:bCs w:val="1"/>
          <w:i w:val="1"/>
          <w:iCs w:val="1"/>
          <w:sz w:val="24"/>
          <w:szCs w:val="24"/>
          <w:shd w:val="clear" w:color="auto" w:fill="ffffff"/>
          <w:rtl w:val="0"/>
          <w:lang w:val="en-US"/>
        </w:rPr>
        <w:t>S STATE OF MUSIC</w:t>
      </w:r>
      <w:r>
        <w:rPr>
          <w:rFonts w:ascii="Arial" w:hAnsi="Arial" w:hint="default"/>
          <w:b w:val="1"/>
          <w:bCs w:val="1"/>
          <w:i w:val="0"/>
          <w:iCs w:val="0"/>
          <w:sz w:val="24"/>
          <w:szCs w:val="24"/>
          <w:shd w:val="clear" w:color="auto" w:fill="ffffff"/>
          <w:rtl w:val="0"/>
        </w:rPr>
        <w:t> </w:t>
      </w:r>
    </w:p>
    <w:p>
      <w:pPr>
        <w:pStyle w:val="Default"/>
        <w:bidi w:val="0"/>
        <w:ind w:left="0" w:right="0" w:firstLine="0"/>
        <w:jc w:val="center"/>
        <w:rPr>
          <w:rFonts w:ascii="Arial" w:cs="Arial" w:hAnsi="Arial" w:eastAsia="Arial"/>
          <w:outline w:val="0"/>
          <w:color w:val="414141"/>
          <w:sz w:val="24"/>
          <w:szCs w:val="24"/>
          <w:shd w:val="clear" w:color="auto" w:fill="ffffff"/>
          <w:rtl w:val="0"/>
          <w14:textFill>
            <w14:solidFill>
              <w14:srgbClr w14:val="414141"/>
            </w14:solidFill>
          </w14:textFill>
        </w:rPr>
      </w:pPr>
      <w:r>
        <w:rPr>
          <w:rFonts w:ascii="Arial" w:hAnsi="Arial"/>
          <w:outline w:val="0"/>
          <w:color w:val="414141"/>
          <w:sz w:val="24"/>
          <w:szCs w:val="24"/>
          <w:shd w:val="clear" w:color="auto" w:fill="ffffff"/>
          <w:rtl w:val="0"/>
          <w:lang w:val="en-US"/>
          <w14:textFill>
            <w14:solidFill>
              <w14:srgbClr w14:val="414141"/>
            </w14:solidFill>
          </w14:textFill>
        </w:rPr>
        <w:t>Series Explores Rich Musical Legacy of the Southeast</w:t>
      </w:r>
    </w:p>
    <w:p>
      <w:pPr>
        <w:pStyle w:val="Default"/>
        <w:bidi w:val="0"/>
        <w:ind w:left="0" w:right="0" w:firstLine="0"/>
        <w:jc w:val="center"/>
        <w:rPr>
          <w:rFonts w:ascii="Arial" w:cs="Arial" w:hAnsi="Arial" w:eastAsia="Arial"/>
          <w:outline w:val="0"/>
          <w:color w:val="414141"/>
          <w:sz w:val="24"/>
          <w:szCs w:val="24"/>
          <w:shd w:val="clear" w:color="auto" w:fill="ffffff"/>
          <w:rtl w:val="0"/>
          <w14:textFill>
            <w14:solidFill>
              <w14:srgbClr w14:val="414141"/>
            </w14:solidFill>
          </w14:textFill>
        </w:rPr>
      </w:pPr>
      <w:r>
        <w:rPr>
          <w:rFonts w:ascii="Arial" w:hAnsi="Arial"/>
          <w:outline w:val="0"/>
          <w:color w:val="414141"/>
          <w:sz w:val="24"/>
          <w:szCs w:val="24"/>
          <w:shd w:val="clear" w:color="auto" w:fill="ffffff"/>
          <w:rtl w:val="0"/>
          <w:lang w:val="en-US"/>
          <w14:textFill>
            <w14:solidFill>
              <w14:srgbClr w14:val="414141"/>
            </w14:solidFill>
          </w14:textFill>
        </w:rPr>
        <w:t>New Season</w:t>
      </w:r>
      <w:r>
        <w:rPr>
          <w:rFonts w:ascii="Arial" w:hAnsi="Arial"/>
          <w:outline w:val="0"/>
          <w:color w:val="414141"/>
          <w:sz w:val="24"/>
          <w:szCs w:val="24"/>
          <w:shd w:val="clear" w:color="auto" w:fill="ffffff"/>
          <w:rtl w:val="0"/>
          <w:lang w:val="en-US"/>
          <w14:textFill>
            <w14:solidFill>
              <w14:srgbClr w14:val="414141"/>
            </w14:solidFill>
          </w14:textFill>
        </w:rPr>
        <w:t xml:space="preserve"> to Air on PBS </w:t>
      </w:r>
      <w:r>
        <w:rPr>
          <w:rFonts w:ascii="Arial" w:hAnsi="Arial"/>
          <w:outline w:val="0"/>
          <w:color w:val="414141"/>
          <w:sz w:val="24"/>
          <w:szCs w:val="24"/>
          <w:shd w:val="clear" w:color="auto" w:fill="ffffff"/>
          <w:rtl w:val="0"/>
          <w:lang w:val="en-US"/>
          <w14:textFill>
            <w14:solidFill>
              <w14:srgbClr w14:val="414141"/>
            </w14:solidFill>
          </w14:textFill>
        </w:rPr>
        <w:t>starting</w:t>
      </w:r>
      <w:r>
        <w:rPr>
          <w:rFonts w:ascii="Arial" w:hAnsi="Arial"/>
          <w:outline w:val="0"/>
          <w:color w:val="414141"/>
          <w:sz w:val="24"/>
          <w:szCs w:val="24"/>
          <w:shd w:val="clear" w:color="auto" w:fill="ffffff"/>
          <w:rtl w:val="0"/>
          <w14:textFill>
            <w14:solidFill>
              <w14:srgbClr w14:val="414141"/>
            </w14:solidFill>
          </w14:textFill>
        </w:rPr>
        <w:t xml:space="preserve"> </w:t>
      </w:r>
      <w:r>
        <w:rPr>
          <w:rFonts w:ascii="Arial" w:hAnsi="Arial"/>
          <w:outline w:val="0"/>
          <w:color w:val="414141"/>
          <w:sz w:val="24"/>
          <w:szCs w:val="24"/>
          <w:shd w:val="clear" w:color="auto" w:fill="ffffff"/>
          <w:rtl w:val="0"/>
          <w:lang w:val="en-US"/>
          <w14:textFill>
            <w14:solidFill>
              <w14:srgbClr w14:val="414141"/>
            </w14:solidFill>
          </w14:textFill>
        </w:rPr>
        <w:t>May 1, 2021</w:t>
      </w:r>
      <w:r>
        <w:rPr>
          <w:rFonts w:ascii="Arial" w:hAnsi="Arial"/>
          <w:outline w:val="0"/>
          <w:color w:val="414141"/>
          <w:sz w:val="24"/>
          <w:szCs w:val="24"/>
          <w:shd w:val="clear" w:color="auto" w:fill="ffffff"/>
          <w:rtl w:val="0"/>
          <w14:textFill>
            <w14:solidFill>
              <w14:srgbClr w14:val="414141"/>
            </w14:solidFill>
          </w14:textFill>
        </w:rPr>
        <w:t xml:space="preserve"> (</w:t>
      </w:r>
      <w:r>
        <w:rPr>
          <w:rFonts w:ascii="Arial" w:hAnsi="Arial"/>
          <w:outline w:val="0"/>
          <w:color w:val="414141"/>
          <w:sz w:val="24"/>
          <w:szCs w:val="24"/>
          <w:shd w:val="clear" w:color="auto" w:fill="ffffff"/>
          <w:rtl w:val="0"/>
          <w:lang w:val="en-US"/>
          <w14:textFill>
            <w14:solidFill>
              <w14:srgbClr w14:val="414141"/>
            </w14:solidFill>
          </w14:textFill>
        </w:rPr>
        <w:t>C</w:t>
      </w:r>
      <w:r>
        <w:rPr>
          <w:rFonts w:ascii="Arial" w:hAnsi="Arial"/>
          <w:outline w:val="0"/>
          <w:color w:val="414141"/>
          <w:sz w:val="24"/>
          <w:szCs w:val="24"/>
          <w:shd w:val="clear" w:color="auto" w:fill="ffffff"/>
          <w:rtl w:val="0"/>
          <w:lang w:val="en-US"/>
          <w14:textFill>
            <w14:solidFill>
              <w14:srgbClr w14:val="414141"/>
            </w14:solidFill>
          </w14:textFill>
        </w:rPr>
        <w:t>heck local listings)</w:t>
      </w:r>
    </w:p>
    <w:p>
      <w:pPr>
        <w:pStyle w:val="Default"/>
        <w:bidi w:val="0"/>
        <w:ind w:left="0" w:right="0" w:firstLine="0"/>
        <w:jc w:val="center"/>
        <w:rPr>
          <w:rFonts w:ascii="Arial" w:cs="Arial" w:hAnsi="Arial" w:eastAsia="Arial"/>
          <w:outline w:val="0"/>
          <w:color w:val="414141"/>
          <w:sz w:val="24"/>
          <w:szCs w:val="24"/>
          <w:shd w:val="clear" w:color="auto" w:fill="ffffff"/>
          <w:rtl w:val="0"/>
          <w14:textFill>
            <w14:solidFill>
              <w14:srgbClr w14:val="414141"/>
            </w14:solidFill>
          </w14:textFill>
        </w:rPr>
      </w:pPr>
    </w:p>
    <w:p>
      <w:pPr>
        <w:pStyle w:val="Body"/>
        <w:ind w:left="690" w:right="720"/>
      </w:pPr>
      <w:r>
        <w:rPr>
          <w:b w:val="1"/>
          <w:bCs w:val="1"/>
          <w:rtl w:val="0"/>
          <w:lang w:val="en-US"/>
        </w:rPr>
        <w:t>April 2, 2021</w:t>
      </w:r>
      <w:r>
        <w:rPr>
          <w:b w:val="1"/>
          <w:bCs w:val="1"/>
          <w:rtl w:val="0"/>
        </w:rPr>
        <w:t xml:space="preserve"> –</w:t>
      </w:r>
      <w:r>
        <w:rPr>
          <w:rtl w:val="0"/>
        </w:rPr>
        <w:t> </w:t>
      </w:r>
      <w:r>
        <w:rPr>
          <w:rtl w:val="0"/>
          <w:lang w:val="en-US"/>
        </w:rPr>
        <w:t xml:space="preserve">In the fifth season </w:t>
      </w:r>
      <w:r>
        <w:rPr>
          <w:rtl w:val="0"/>
          <w:lang w:val="en-US"/>
        </w:rPr>
        <w:t>of</w:t>
      </w:r>
      <w:r>
        <w:rPr>
          <w:rtl w:val="0"/>
        </w:rPr>
        <w:t> </w:t>
      </w:r>
      <w:r>
        <w:rPr>
          <w:rtl w:val="0"/>
          <w:lang w:val="en-US"/>
        </w:rPr>
        <w:t xml:space="preserve">the PBS series </w:t>
      </w:r>
      <w:r>
        <w:rPr>
          <w:i w:val="1"/>
          <w:iCs w:val="1"/>
          <w:rtl w:val="0"/>
          <w:lang w:val="it-IT"/>
        </w:rPr>
        <w:t>David Holt</w:t>
      </w:r>
      <w:r>
        <w:rPr>
          <w:i w:val="1"/>
          <w:iCs w:val="1"/>
          <w:rtl w:val="1"/>
        </w:rPr>
        <w:t>’</w:t>
      </w:r>
      <w:r>
        <w:rPr>
          <w:i w:val="1"/>
          <w:iCs w:val="1"/>
          <w:rtl w:val="0"/>
          <w:lang w:val="en-US"/>
        </w:rPr>
        <w:t>s State of Music</w:t>
      </w:r>
      <w:r>
        <w:rPr>
          <w:rtl w:val="0"/>
        </w:rPr>
        <w:t xml:space="preserve">, </w:t>
      </w:r>
      <w:r>
        <w:rPr>
          <w:rtl w:val="0"/>
          <w:lang w:val="en-US"/>
        </w:rPr>
        <w:t>host David Holt</w:t>
      </w:r>
      <w:r>
        <w:rPr>
          <w:rtl w:val="0"/>
        </w:rPr>
        <w:t xml:space="preserve"> </w:t>
      </w:r>
      <w:r>
        <w:rPr>
          <w:rtl w:val="0"/>
          <w:lang w:val="en-US"/>
        </w:rPr>
        <w:t>shares tunes and stories with</w:t>
      </w:r>
      <w:r>
        <w:rPr>
          <w:rtl w:val="0"/>
        </w:rPr>
        <w:t xml:space="preserve"> </w:t>
      </w:r>
      <w:r>
        <w:rPr>
          <w:rtl w:val="0"/>
          <w:lang w:val="en-US"/>
        </w:rPr>
        <w:t>outstanding</w:t>
      </w:r>
      <w:r>
        <w:rPr>
          <w:rtl w:val="0"/>
        </w:rPr>
        <w:t xml:space="preserve"> </w:t>
      </w:r>
      <w:r>
        <w:rPr>
          <w:rtl w:val="0"/>
          <w:lang w:val="en-US"/>
        </w:rPr>
        <w:t>performers</w:t>
      </w:r>
      <w:r>
        <w:rPr>
          <w:rtl w:val="0"/>
          <w:lang w:val="en-US"/>
        </w:rPr>
        <w:t xml:space="preserve"> of American folk, bluegrass, </w:t>
      </w:r>
      <w:r>
        <w:rPr>
          <w:rtl w:val="0"/>
          <w:lang w:val="en-US"/>
        </w:rPr>
        <w:t xml:space="preserve">and </w:t>
      </w:r>
      <w:r>
        <w:rPr>
          <w:rtl w:val="0"/>
          <w:lang w:val="en-US"/>
        </w:rPr>
        <w:t>country music. The</w:t>
      </w:r>
      <w:r>
        <w:rPr>
          <w:rtl w:val="0"/>
          <w:lang w:val="en-US"/>
        </w:rPr>
        <w:t xml:space="preserve"> </w:t>
      </w:r>
      <w:r>
        <w:rPr>
          <w:rtl w:val="0"/>
          <w:lang w:val="en-US"/>
        </w:rPr>
        <w:t xml:space="preserve">season </w:t>
      </w:r>
      <w:r>
        <w:rPr>
          <w:rtl w:val="0"/>
          <w:lang w:val="en-US"/>
        </w:rPr>
        <w:t>comprises six</w:t>
      </w:r>
      <w:r>
        <w:rPr>
          <w:rtl w:val="0"/>
        </w:rPr>
        <w:t xml:space="preserve"> 30-minute episodes</w:t>
      </w:r>
      <w:r>
        <w:rPr>
          <w:rtl w:val="0"/>
          <w:lang w:val="en-US"/>
        </w:rPr>
        <w:t xml:space="preserve"> and will be fed via satellite to PBS member stations beginning May 1. Check local listings for air dates.</w:t>
      </w:r>
    </w:p>
    <w:p>
      <w:pPr>
        <w:pStyle w:val="Body"/>
        <w:ind w:left="720" w:right="720"/>
      </w:pPr>
    </w:p>
    <w:p>
      <w:pPr>
        <w:pStyle w:val="Body"/>
        <w:ind w:left="720" w:right="720"/>
      </w:pPr>
      <w:r>
        <w:rPr>
          <w:rtl w:val="0"/>
          <w:lang w:val="en-US"/>
        </w:rPr>
        <w:t>F</w:t>
      </w:r>
      <w:r>
        <w:rPr>
          <w:rtl w:val="0"/>
        </w:rPr>
        <w:t xml:space="preserve">ilmed </w:t>
      </w:r>
      <w:r>
        <w:rPr>
          <w:rtl w:val="0"/>
          <w:lang w:val="en-US"/>
        </w:rPr>
        <w:t>entirely on l</w:t>
      </w:r>
      <w:r>
        <w:rPr>
          <w:rtl w:val="0"/>
          <w:lang w:val="fr-FR"/>
        </w:rPr>
        <w:t>ocation</w:t>
      </w:r>
      <w:r>
        <w:rPr>
          <w:rtl w:val="0"/>
          <w:lang w:val="en-US"/>
        </w:rPr>
        <w:t xml:space="preserve"> in North Carolina and Tennessee</w:t>
      </w:r>
      <w:r>
        <w:rPr>
          <w:rtl w:val="0"/>
        </w:rPr>
        <w:t xml:space="preserve">, </w:t>
      </w:r>
      <w:r>
        <w:rPr>
          <w:i w:val="1"/>
          <w:iCs w:val="1"/>
          <w:rtl w:val="0"/>
          <w:lang w:val="en-US"/>
        </w:rPr>
        <w:t>David Holt's State of Music</w:t>
      </w:r>
      <w:r>
        <w:rPr>
          <w:rtl w:val="0"/>
          <w:lang w:val="en-US"/>
        </w:rPr>
        <w:t xml:space="preserve"> features music and interviews with emerging young performers as well as veteran masters.</w:t>
      </w:r>
    </w:p>
    <w:p>
      <w:pPr>
        <w:pStyle w:val="Body"/>
        <w:ind w:left="720" w:right="720"/>
      </w:pPr>
    </w:p>
    <w:p>
      <w:pPr>
        <w:pStyle w:val="Body"/>
        <w:ind w:left="720" w:right="720"/>
      </w:pPr>
      <w:r>
        <w:rPr>
          <w:rtl w:val="0"/>
          <w:lang w:val="en-US"/>
        </w:rPr>
        <w:t>A four-time Grammy winner himself, David Holt</w:t>
      </w:r>
      <w:r>
        <w:rPr>
          <w:rtl w:val="0"/>
          <w:lang w:val="en-US"/>
        </w:rPr>
        <w:t xml:space="preserve"> toured with the late Doc Watson</w:t>
      </w:r>
      <w:r>
        <w:rPr>
          <w:rtl w:val="0"/>
          <w:lang w:val="en-US"/>
        </w:rPr>
        <w:t xml:space="preserve"> </w:t>
      </w:r>
      <w:r>
        <w:rPr>
          <w:rtl w:val="0"/>
        </w:rPr>
        <w:t xml:space="preserve">for </w:t>
      </w:r>
      <w:r>
        <w:rPr>
          <w:rtl w:val="0"/>
          <w:lang w:val="en-US"/>
        </w:rPr>
        <w:t>fourteen</w:t>
      </w:r>
      <w:r>
        <w:rPr>
          <w:rtl w:val="0"/>
        </w:rPr>
        <w:t xml:space="preserve"> </w:t>
      </w:r>
      <w:r>
        <w:rPr>
          <w:rtl w:val="0"/>
          <w:lang w:val="en-US"/>
        </w:rPr>
        <w:t>years</w:t>
      </w:r>
      <w:r>
        <w:rPr>
          <w:rtl w:val="0"/>
        </w:rPr>
        <w:t xml:space="preserve">. </w:t>
      </w:r>
      <w:r>
        <w:rPr>
          <w:rtl w:val="0"/>
          <w:lang w:val="en-US"/>
        </w:rPr>
        <w:t>He</w:t>
      </w:r>
      <w:r>
        <w:rPr>
          <w:rtl w:val="0"/>
          <w:lang w:val="en-US"/>
        </w:rPr>
        <w:t xml:space="preserve"> says </w:t>
      </w:r>
      <w:r>
        <w:rPr>
          <w:rtl w:val="1"/>
          <w:lang w:val="ar-SA" w:bidi="ar-SA"/>
        </w:rPr>
        <w:t>“</w:t>
      </w:r>
      <w:r>
        <w:rPr>
          <w:rtl w:val="0"/>
          <w:lang w:val="en-US"/>
        </w:rPr>
        <w:t>The traditional music of this region is a treasure we</w:t>
      </w:r>
      <w:r>
        <w:rPr>
          <w:rtl w:val="0"/>
          <w:lang w:val="en-US"/>
        </w:rPr>
        <w:t>’</w:t>
      </w:r>
      <w:r>
        <w:rPr>
          <w:rtl w:val="0"/>
          <w:lang w:val="en-US"/>
        </w:rPr>
        <w:t>re privileged to share. Whether it</w:t>
      </w:r>
      <w:r>
        <w:rPr>
          <w:rtl w:val="0"/>
          <w:lang w:val="en-US"/>
        </w:rPr>
        <w:t>’</w:t>
      </w:r>
      <w:r>
        <w:rPr>
          <w:rtl w:val="0"/>
          <w:lang w:val="en-US"/>
        </w:rPr>
        <w:t xml:space="preserve">s </w:t>
      </w:r>
      <w:r>
        <w:rPr>
          <w:rtl w:val="0"/>
          <w:lang w:val="it-IT"/>
        </w:rPr>
        <w:t xml:space="preserve">bluegrass, gospel, </w:t>
      </w:r>
      <w:r>
        <w:rPr>
          <w:rtl w:val="0"/>
          <w:lang w:val="en-US"/>
        </w:rPr>
        <w:t>a string band, or the blues, the artists we feature are performing at the very highest level. S</w:t>
      </w:r>
      <w:r>
        <w:rPr>
          <w:rtl w:val="0"/>
          <w:lang w:val="en-US"/>
        </w:rPr>
        <w:t>ome are young</w:t>
      </w:r>
      <w:r>
        <w:rPr>
          <w:rtl w:val="0"/>
          <w:lang w:val="en-US"/>
        </w:rPr>
        <w:t>;</w:t>
      </w:r>
      <w:r>
        <w:rPr>
          <w:rtl w:val="0"/>
          <w:lang w:val="en-US"/>
        </w:rPr>
        <w:t xml:space="preserve"> some are older but </w:t>
      </w:r>
      <w:r>
        <w:rPr>
          <w:rtl w:val="0"/>
          <w:lang w:val="en-US"/>
        </w:rPr>
        <w:t>deserve greater recognition</w:t>
      </w:r>
      <w:r>
        <w:rPr>
          <w:rtl w:val="0"/>
          <w:lang w:val="en-US"/>
        </w:rPr>
        <w:t>. We help raise awareness of these artists by presenting them to the PBS audience</w:t>
      </w:r>
      <w:r>
        <w:rPr>
          <w:rtl w:val="0"/>
          <w:lang w:val="en-US"/>
        </w:rPr>
        <w:t xml:space="preserve"> nationwide</w:t>
      </w:r>
      <w:r>
        <w:rPr>
          <w:rtl w:val="0"/>
        </w:rPr>
        <w:t>.</w:t>
      </w:r>
      <w:r>
        <w:rPr>
          <w:rtl w:val="0"/>
        </w:rPr>
        <w:t>”  </w:t>
      </w:r>
    </w:p>
    <w:p>
      <w:pPr>
        <w:pStyle w:val="Default"/>
        <w:suppressAutoHyphens w:val="1"/>
        <w:bidi w:val="0"/>
        <w:ind w:left="753" w:right="720" w:firstLine="0"/>
        <w:jc w:val="left"/>
        <w:rPr>
          <w:rFonts w:ascii="Arial" w:cs="Arial" w:hAnsi="Arial" w:eastAsia="Arial"/>
          <w:sz w:val="24"/>
          <w:szCs w:val="24"/>
          <w:u w:color="000000"/>
          <w:rtl w:val="0"/>
        </w:rPr>
      </w:pPr>
    </w:p>
    <w:p>
      <w:pPr>
        <w:pStyle w:val="Body"/>
        <w:ind w:left="720" w:right="720"/>
      </w:pPr>
      <w:r>
        <w:rPr>
          <w:rtl w:val="0"/>
          <w:lang w:val="en-US"/>
        </w:rPr>
        <w:t>T</w:t>
      </w:r>
      <w:r>
        <w:rPr>
          <w:shd w:val="clear" w:color="auto" w:fill="ffffff"/>
          <w:rtl w:val="0"/>
          <w:lang w:val="en-US"/>
        </w:rPr>
        <w:t xml:space="preserve">he series showcases the musical heritage and scenic beauty of </w:t>
      </w:r>
      <w:r>
        <w:rPr>
          <w:shd w:val="clear" w:color="auto" w:fill="ffffff"/>
          <w:rtl w:val="0"/>
          <w:lang w:val="en-US"/>
        </w:rPr>
        <w:t>Southern Appalachia</w:t>
      </w:r>
      <w:r>
        <w:rPr>
          <w:shd w:val="clear" w:color="auto" w:fill="ffffff"/>
          <w:rtl w:val="0"/>
          <w:lang w:val="en-US"/>
        </w:rPr>
        <w:t xml:space="preserve"> while introducing viewers to bluegrass, roots music, blues, new acoustic, and gospel music genres. </w:t>
      </w:r>
      <w:r>
        <w:rPr>
          <w:rtl w:val="0"/>
          <w:lang w:val="en-US"/>
        </w:rPr>
        <w:t xml:space="preserve">Season </w:t>
      </w:r>
      <w:r>
        <w:rPr>
          <w:rtl w:val="0"/>
          <w:lang w:val="en-US"/>
        </w:rPr>
        <w:t xml:space="preserve">5 </w:t>
      </w:r>
      <w:r>
        <w:rPr>
          <w:rtl w:val="0"/>
          <w:lang w:val="en-US"/>
        </w:rPr>
        <w:t>features Keb</w:t>
      </w:r>
      <w:r>
        <w:rPr>
          <w:rtl w:val="1"/>
        </w:rPr>
        <w:t xml:space="preserve">’ </w:t>
      </w:r>
      <w:r>
        <w:rPr>
          <w:rtl w:val="0"/>
        </w:rPr>
        <w:t>Mo</w:t>
      </w:r>
      <w:r>
        <w:rPr>
          <w:rtl w:val="1"/>
        </w:rPr>
        <w:t>’</w:t>
      </w:r>
      <w:r>
        <w:rPr>
          <w:rtl w:val="0"/>
          <w:lang w:val="en-US"/>
        </w:rPr>
        <w:t xml:space="preserve">, </w:t>
      </w:r>
      <w:r>
        <w:rPr>
          <w:rtl w:val="0"/>
          <w:lang w:val="en-US"/>
        </w:rPr>
        <w:t>Zoe &amp; Cloyd</w:t>
      </w:r>
      <w:r>
        <w:rPr>
          <w:rtl w:val="0"/>
          <w:lang w:val="en-US"/>
        </w:rPr>
        <w:t>,</w:t>
      </w:r>
      <w:r>
        <w:rPr>
          <w:rtl w:val="0"/>
          <w:lang w:val="en-US"/>
        </w:rPr>
        <w:t xml:space="preserve"> John McCutcheon</w:t>
      </w:r>
      <w:r>
        <w:rPr>
          <w:rtl w:val="0"/>
          <w:lang w:val="en-US"/>
        </w:rPr>
        <w:t>,</w:t>
      </w:r>
      <w:r>
        <w:rPr>
          <w:rtl w:val="0"/>
          <w:lang w:val="da-DK"/>
        </w:rPr>
        <w:t xml:space="preserve"> Muriel Anderson</w:t>
      </w:r>
      <w:r>
        <w:rPr>
          <w:rtl w:val="0"/>
          <w:lang w:val="en-US"/>
        </w:rPr>
        <w:t>,</w:t>
      </w:r>
      <w:r>
        <w:rPr>
          <w:rtl w:val="0"/>
        </w:rPr>
        <w:t xml:space="preserve"> Lakot</w:t>
      </w:r>
      <w:r>
        <w:drawing xmlns:a="http://schemas.openxmlformats.org/drawingml/2006/main">
          <wp:anchor distT="152400" distB="152400" distL="152400" distR="152400" simplePos="0" relativeHeight="251659264" behindDoc="0" locked="0" layoutInCell="1" allowOverlap="1">
            <wp:simplePos x="0" y="0"/>
            <wp:positionH relativeFrom="page">
              <wp:posOffset>-304800</wp:posOffset>
            </wp:positionH>
            <wp:positionV relativeFrom="page">
              <wp:posOffset>56170</wp:posOffset>
            </wp:positionV>
            <wp:extent cx="8771848" cy="2104601"/>
            <wp:effectExtent l="0" t="0" r="0" b="0"/>
            <wp:wrapThrough wrapText="bothSides" distL="152400" distR="152400">
              <wp:wrapPolygon edited="1">
                <wp:start x="158" y="493"/>
                <wp:lineTo x="118" y="20940"/>
                <wp:lineTo x="21402" y="21103"/>
                <wp:lineTo x="21441" y="660"/>
                <wp:lineTo x="158" y="493"/>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rcRect l="0" t="0" r="0" b="0"/>
                    <a:stretch>
                      <a:fillRect/>
                    </a:stretch>
                  </pic:blipFill>
                  <pic:spPr>
                    <a:xfrm>
                      <a:off x="0" y="0"/>
                      <a:ext cx="8771848" cy="2104601"/>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-485378</wp:posOffset>
            </wp:positionH>
            <wp:positionV relativeFrom="page">
              <wp:posOffset>0</wp:posOffset>
            </wp:positionV>
            <wp:extent cx="8257655" cy="2090098"/>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HSM banner.psd"/>
                    <pic:cNvPicPr>
                      <a:picLocks noChangeAspect="1"/>
                    </pic:cNvPicPr>
                  </pic:nvPicPr>
                  <pic:blipFill>
                    <a:blip r:embed="rId5">
                      <a:extLst/>
                    </a:blip>
                    <a:srcRect l="0" t="0" r="0" b="0"/>
                    <a:stretch>
                      <a:fillRect/>
                    </a:stretch>
                  </pic:blipFill>
                  <pic:spPr>
                    <a:xfrm>
                      <a:off x="0" y="0"/>
                      <a:ext cx="8257655" cy="2090098"/>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1312" behindDoc="0" locked="0" layoutInCell="1" allowOverlap="1">
            <wp:simplePos x="0" y="0"/>
            <wp:positionH relativeFrom="page">
              <wp:posOffset>313266</wp:posOffset>
            </wp:positionH>
            <wp:positionV relativeFrom="page">
              <wp:posOffset>224429</wp:posOffset>
            </wp:positionV>
            <wp:extent cx="1062633" cy="582362"/>
            <wp:effectExtent l="0" t="0" r="0" b="0"/>
            <wp:wrapThrough wrapText="bothSides" distL="152400" distR="152400">
              <wp:wrapPolygon edited="1">
                <wp:start x="5548" y="192"/>
                <wp:lineTo x="6940" y="308"/>
                <wp:lineTo x="8121" y="924"/>
                <wp:lineTo x="9155" y="1924"/>
                <wp:lineTo x="10041" y="3233"/>
                <wp:lineTo x="10800" y="4888"/>
                <wp:lineTo x="11370" y="6851"/>
                <wp:lineTo x="11686" y="8853"/>
                <wp:lineTo x="11749" y="9699"/>
                <wp:lineTo x="11707" y="12548"/>
                <wp:lineTo x="11391" y="14665"/>
                <wp:lineTo x="10884" y="16474"/>
                <wp:lineTo x="10294" y="17898"/>
                <wp:lineTo x="9577" y="19168"/>
                <wp:lineTo x="8585" y="20323"/>
                <wp:lineTo x="7594" y="21054"/>
                <wp:lineTo x="6645" y="21400"/>
                <wp:lineTo x="5105" y="21362"/>
                <wp:lineTo x="4071" y="20900"/>
                <wp:lineTo x="3080" y="20092"/>
                <wp:lineTo x="2173" y="18937"/>
                <wp:lineTo x="1413" y="17551"/>
                <wp:lineTo x="802" y="15858"/>
                <wp:lineTo x="380" y="14049"/>
                <wp:lineTo x="148" y="12124"/>
                <wp:lineTo x="169" y="9238"/>
                <wp:lineTo x="443" y="7236"/>
                <wp:lineTo x="1013" y="5119"/>
                <wp:lineTo x="1666" y="3580"/>
                <wp:lineTo x="2426" y="2309"/>
                <wp:lineTo x="3354" y="1270"/>
                <wp:lineTo x="4303" y="577"/>
                <wp:lineTo x="5273" y="231"/>
                <wp:lineTo x="5548" y="192"/>
                <wp:lineTo x="13268" y="192"/>
                <wp:lineTo x="13268" y="7929"/>
                <wp:lineTo x="14259" y="7972"/>
                <wp:lineTo x="14766" y="8891"/>
                <wp:lineTo x="14259" y="8853"/>
                <wp:lineTo x="14259" y="10546"/>
                <wp:lineTo x="14913" y="10469"/>
                <wp:lineTo x="15124" y="10123"/>
                <wp:lineTo x="15124" y="9314"/>
                <wp:lineTo x="14913" y="8930"/>
                <wp:lineTo x="14766" y="8891"/>
                <wp:lineTo x="14259" y="7972"/>
                <wp:lineTo x="15040" y="8006"/>
                <wp:lineTo x="15483" y="8429"/>
                <wp:lineTo x="15715" y="9084"/>
                <wp:lineTo x="15715" y="10354"/>
                <wp:lineTo x="15441" y="11047"/>
                <wp:lineTo x="15082" y="11393"/>
                <wp:lineTo x="14259" y="11508"/>
                <wp:lineTo x="14259" y="12856"/>
                <wp:lineTo x="14745" y="12856"/>
                <wp:lineTo x="14723" y="13818"/>
                <wp:lineTo x="13268" y="13818"/>
                <wp:lineTo x="13268" y="12856"/>
                <wp:lineTo x="13669" y="12856"/>
                <wp:lineTo x="13669" y="8853"/>
                <wp:lineTo x="13268" y="8853"/>
                <wp:lineTo x="13268" y="7929"/>
                <wp:lineTo x="13268" y="192"/>
                <wp:lineTo x="15968" y="192"/>
                <wp:lineTo x="15968" y="7929"/>
                <wp:lineTo x="16917" y="7971"/>
                <wp:lineTo x="17381" y="8891"/>
                <wp:lineTo x="16917" y="8853"/>
                <wp:lineTo x="16917" y="10277"/>
                <wp:lineTo x="17381" y="11239"/>
                <wp:lineTo x="16917" y="11200"/>
                <wp:lineTo x="16917" y="12856"/>
                <wp:lineTo x="17571" y="12779"/>
                <wp:lineTo x="17782" y="12394"/>
                <wp:lineTo x="17761" y="11624"/>
                <wp:lineTo x="17550" y="11277"/>
                <wp:lineTo x="17381" y="11239"/>
                <wp:lineTo x="16917" y="10277"/>
                <wp:lineTo x="17508" y="10200"/>
                <wp:lineTo x="17698" y="9815"/>
                <wp:lineTo x="17677" y="9238"/>
                <wp:lineTo x="17466" y="8891"/>
                <wp:lineTo x="17381" y="8891"/>
                <wp:lineTo x="16917" y="7971"/>
                <wp:lineTo x="17677" y="8006"/>
                <wp:lineTo x="18098" y="8468"/>
                <wp:lineTo x="18288" y="9045"/>
                <wp:lineTo x="18267" y="9969"/>
                <wp:lineTo x="18014" y="10546"/>
                <wp:lineTo x="17951" y="10662"/>
                <wp:lineTo x="18246" y="11047"/>
                <wp:lineTo x="18415" y="11662"/>
                <wp:lineTo x="18373" y="12702"/>
                <wp:lineTo x="18098" y="13394"/>
                <wp:lineTo x="17698" y="13741"/>
                <wp:lineTo x="15905" y="13779"/>
                <wp:lineTo x="15926" y="12856"/>
                <wp:lineTo x="16327" y="12856"/>
                <wp:lineTo x="16327" y="8853"/>
                <wp:lineTo x="15968" y="8776"/>
                <wp:lineTo x="15968" y="7929"/>
                <wp:lineTo x="15968" y="192"/>
                <wp:lineTo x="19702" y="192"/>
                <wp:lineTo x="19702" y="7852"/>
                <wp:lineTo x="20566" y="7967"/>
                <wp:lineTo x="20862" y="8160"/>
                <wp:lineTo x="20862" y="9545"/>
                <wp:lineTo x="20313" y="9545"/>
                <wp:lineTo x="20292" y="8814"/>
                <wp:lineTo x="19828" y="8737"/>
                <wp:lineTo x="19533" y="8930"/>
                <wp:lineTo x="19406" y="9507"/>
                <wp:lineTo x="19533" y="9930"/>
                <wp:lineTo x="20587" y="10585"/>
                <wp:lineTo x="20883" y="11124"/>
                <wp:lineTo x="20967" y="11585"/>
                <wp:lineTo x="20925" y="12702"/>
                <wp:lineTo x="20651" y="13433"/>
                <wp:lineTo x="20292" y="13779"/>
                <wp:lineTo x="19575" y="13895"/>
                <wp:lineTo x="18773" y="13548"/>
                <wp:lineTo x="18795" y="12009"/>
                <wp:lineTo x="19385" y="12009"/>
                <wp:lineTo x="19406" y="12817"/>
                <wp:lineTo x="19955" y="12894"/>
                <wp:lineTo x="20250" y="12702"/>
                <wp:lineTo x="20355" y="12317"/>
                <wp:lineTo x="20292" y="11778"/>
                <wp:lineTo x="19849" y="11393"/>
                <wp:lineTo x="19195" y="11008"/>
                <wp:lineTo x="18879" y="10431"/>
                <wp:lineTo x="18795" y="9930"/>
                <wp:lineTo x="18858" y="8891"/>
                <wp:lineTo x="19132" y="8237"/>
                <wp:lineTo x="19470" y="7929"/>
                <wp:lineTo x="19702" y="7852"/>
                <wp:lineTo x="19702" y="192"/>
                <wp:lineTo x="21220" y="192"/>
                <wp:lineTo x="21220" y="12856"/>
                <wp:lineTo x="21326" y="12891"/>
                <wp:lineTo x="21326" y="12933"/>
                <wp:lineTo x="21241" y="12990"/>
                <wp:lineTo x="21241" y="13010"/>
                <wp:lineTo x="21410" y="13048"/>
                <wp:lineTo x="21368" y="13433"/>
                <wp:lineTo x="21284" y="13279"/>
                <wp:lineTo x="21241" y="13394"/>
                <wp:lineTo x="21241" y="13010"/>
                <wp:lineTo x="21241" y="12990"/>
                <wp:lineTo x="21157" y="13048"/>
                <wp:lineTo x="21178" y="13433"/>
                <wp:lineTo x="21347" y="13510"/>
                <wp:lineTo x="21473" y="13356"/>
                <wp:lineTo x="21431" y="12971"/>
                <wp:lineTo x="21326" y="12933"/>
                <wp:lineTo x="21326" y="12891"/>
                <wp:lineTo x="21452" y="12933"/>
                <wp:lineTo x="21516" y="13356"/>
                <wp:lineTo x="21389" y="13587"/>
                <wp:lineTo x="21157" y="13510"/>
                <wp:lineTo x="21115" y="13048"/>
                <wp:lineTo x="21220" y="12856"/>
                <wp:lineTo x="21220" y="192"/>
                <wp:lineTo x="5548" y="192"/>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BSFancyPrint_MagKType.psd"/>
                    <pic:cNvPicPr>
                      <a:picLocks noChangeAspect="1"/>
                    </pic:cNvPicPr>
                  </pic:nvPicPr>
                  <pic:blipFill>
                    <a:blip r:embed="rId6">
                      <a:extLst/>
                    </a:blip>
                    <a:stretch>
                      <a:fillRect/>
                    </a:stretch>
                  </pic:blipFill>
                  <pic:spPr>
                    <a:xfrm>
                      <a:off x="0" y="0"/>
                      <a:ext cx="1062633" cy="582362"/>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2336" behindDoc="0" locked="0" layoutInCell="1" allowOverlap="1">
            <wp:simplePos x="0" y="0"/>
            <wp:positionH relativeFrom="page">
              <wp:posOffset>1929017</wp:posOffset>
            </wp:positionH>
            <wp:positionV relativeFrom="page">
              <wp:posOffset>84729</wp:posOffset>
            </wp:positionV>
            <wp:extent cx="3965301" cy="1478482"/>
            <wp:effectExtent l="0" t="0" r="0" b="0"/>
            <wp:wrapThrough wrapText="bothSides" distL="152400" distR="152400">
              <wp:wrapPolygon edited="1">
                <wp:start x="2552" y="2829"/>
                <wp:lineTo x="2552" y="11824"/>
                <wp:lineTo x="3059" y="11937"/>
                <wp:lineTo x="3164" y="12050"/>
                <wp:lineTo x="3143" y="12559"/>
                <wp:lineTo x="2890" y="12276"/>
                <wp:lineTo x="2510" y="12390"/>
                <wp:lineTo x="2384" y="12899"/>
                <wp:lineTo x="2468" y="13634"/>
                <wp:lineTo x="3185" y="15049"/>
                <wp:lineTo x="3291" y="16010"/>
                <wp:lineTo x="3164" y="16746"/>
                <wp:lineTo x="2869" y="17198"/>
                <wp:lineTo x="2341" y="17085"/>
                <wp:lineTo x="2173" y="16859"/>
                <wp:lineTo x="2215" y="16293"/>
                <wp:lineTo x="2531" y="16746"/>
                <wp:lineTo x="2932" y="16633"/>
                <wp:lineTo x="3080" y="16180"/>
                <wp:lineTo x="3016" y="15445"/>
                <wp:lineTo x="2257" y="13861"/>
                <wp:lineTo x="2194" y="12786"/>
                <wp:lineTo x="2341" y="12107"/>
                <wp:lineTo x="2552" y="11824"/>
                <wp:lineTo x="2552" y="2829"/>
                <wp:lineTo x="3396" y="2829"/>
                <wp:lineTo x="3396" y="13408"/>
                <wp:lineTo x="4556" y="13408"/>
                <wp:lineTo x="4556" y="13861"/>
                <wp:lineTo x="4071" y="13861"/>
                <wp:lineTo x="4071" y="17085"/>
                <wp:lineTo x="3881" y="17085"/>
                <wp:lineTo x="3881" y="13861"/>
                <wp:lineTo x="3396" y="13861"/>
                <wp:lineTo x="3396" y="13408"/>
                <wp:lineTo x="3396" y="2829"/>
                <wp:lineTo x="4577" y="2829"/>
                <wp:lineTo x="4577" y="3904"/>
                <wp:lineTo x="5590" y="4073"/>
                <wp:lineTo x="6033" y="4696"/>
                <wp:lineTo x="6138" y="5205"/>
                <wp:lineTo x="6075" y="6280"/>
                <wp:lineTo x="5759" y="7355"/>
                <wp:lineTo x="5759" y="13408"/>
                <wp:lineTo x="6919" y="13408"/>
                <wp:lineTo x="6919" y="13861"/>
                <wp:lineTo x="6434" y="13861"/>
                <wp:lineTo x="6434" y="17085"/>
                <wp:lineTo x="6244" y="17085"/>
                <wp:lineTo x="6244" y="13861"/>
                <wp:lineTo x="5759" y="13861"/>
                <wp:lineTo x="5759" y="13408"/>
                <wp:lineTo x="5759" y="7355"/>
                <wp:lineTo x="5062" y="8613"/>
                <wp:lineTo x="5062" y="13408"/>
                <wp:lineTo x="5168" y="13436"/>
                <wp:lineTo x="5168" y="14143"/>
                <wp:lineTo x="4999" y="15388"/>
                <wp:lineTo x="5316" y="15388"/>
                <wp:lineTo x="5168" y="14143"/>
                <wp:lineTo x="5168" y="13436"/>
                <wp:lineTo x="5273" y="13465"/>
                <wp:lineTo x="5759" y="17085"/>
                <wp:lineTo x="5527" y="17029"/>
                <wp:lineTo x="5379" y="15841"/>
                <wp:lineTo x="4915" y="15897"/>
                <wp:lineTo x="4767" y="17085"/>
                <wp:lineTo x="4556" y="16972"/>
                <wp:lineTo x="5062" y="13408"/>
                <wp:lineTo x="5062" y="8613"/>
                <wp:lineTo x="4788" y="9108"/>
                <wp:lineTo x="4113" y="10070"/>
                <wp:lineTo x="3923" y="10296"/>
                <wp:lineTo x="3923" y="9844"/>
                <wp:lineTo x="4366" y="9165"/>
                <wp:lineTo x="4620" y="5657"/>
                <wp:lineTo x="4725" y="5657"/>
                <wp:lineTo x="4535" y="8939"/>
                <wp:lineTo x="5400" y="7581"/>
                <wp:lineTo x="5864" y="6393"/>
                <wp:lineTo x="5991" y="5714"/>
                <wp:lineTo x="5927" y="4978"/>
                <wp:lineTo x="5527" y="4413"/>
                <wp:lineTo x="4725" y="4243"/>
                <wp:lineTo x="4008" y="4752"/>
                <wp:lineTo x="3649" y="5374"/>
                <wp:lineTo x="3502" y="5205"/>
                <wp:lineTo x="3628" y="4752"/>
                <wp:lineTo x="4113" y="4130"/>
                <wp:lineTo x="4577" y="3904"/>
                <wp:lineTo x="4577" y="2829"/>
                <wp:lineTo x="6370" y="2829"/>
                <wp:lineTo x="6370" y="6053"/>
                <wp:lineTo x="6455" y="6121"/>
                <wp:lineTo x="6455" y="6563"/>
                <wp:lineTo x="6328" y="6619"/>
                <wp:lineTo x="6138" y="8033"/>
                <wp:lineTo x="6265" y="8203"/>
                <wp:lineTo x="6497" y="7694"/>
                <wp:lineTo x="6455" y="6563"/>
                <wp:lineTo x="6455" y="6121"/>
                <wp:lineTo x="6581" y="6223"/>
                <wp:lineTo x="6771" y="6959"/>
                <wp:lineTo x="6792" y="7751"/>
                <wp:lineTo x="7109" y="6845"/>
                <wp:lineTo x="7214" y="6959"/>
                <wp:lineTo x="7235" y="6449"/>
                <wp:lineTo x="7467" y="6789"/>
                <wp:lineTo x="7826" y="6845"/>
                <wp:lineTo x="7699" y="7581"/>
                <wp:lineTo x="7678" y="7807"/>
                <wp:lineTo x="7762" y="7977"/>
                <wp:lineTo x="7636" y="8203"/>
                <wp:lineTo x="7509" y="7920"/>
                <wp:lineTo x="7552" y="7241"/>
                <wp:lineTo x="7320" y="7072"/>
                <wp:lineTo x="7277" y="8260"/>
                <wp:lineTo x="7193" y="8222"/>
                <wp:lineTo x="7193" y="13408"/>
                <wp:lineTo x="8037" y="13408"/>
                <wp:lineTo x="8016" y="13861"/>
                <wp:lineTo x="7383" y="13861"/>
                <wp:lineTo x="7383" y="14992"/>
                <wp:lineTo x="7868" y="14992"/>
                <wp:lineTo x="7868" y="15445"/>
                <wp:lineTo x="7383" y="15501"/>
                <wp:lineTo x="7383" y="16633"/>
                <wp:lineTo x="8058" y="16633"/>
                <wp:lineTo x="8058" y="17085"/>
                <wp:lineTo x="7193" y="17085"/>
                <wp:lineTo x="7193" y="13408"/>
                <wp:lineTo x="7193" y="8222"/>
                <wp:lineTo x="7151" y="8203"/>
                <wp:lineTo x="7109" y="7468"/>
                <wp:lineTo x="6771" y="8599"/>
                <wp:lineTo x="6623" y="8543"/>
                <wp:lineTo x="6581" y="7977"/>
                <wp:lineTo x="6307" y="8656"/>
                <wp:lineTo x="6075" y="8543"/>
                <wp:lineTo x="5991" y="8147"/>
                <wp:lineTo x="6075" y="6959"/>
                <wp:lineTo x="6244" y="6223"/>
                <wp:lineTo x="6370" y="6053"/>
                <wp:lineTo x="6370" y="2829"/>
                <wp:lineTo x="7805" y="2829"/>
                <wp:lineTo x="7805" y="4978"/>
                <wp:lineTo x="7889" y="5092"/>
                <wp:lineTo x="7868" y="5374"/>
                <wp:lineTo x="7741" y="5261"/>
                <wp:lineTo x="7805" y="4978"/>
                <wp:lineTo x="7805" y="2829"/>
                <wp:lineTo x="9049" y="2829"/>
                <wp:lineTo x="9049" y="4413"/>
                <wp:lineTo x="9070" y="4422"/>
                <wp:lineTo x="9323" y="4639"/>
                <wp:lineTo x="9070" y="4639"/>
                <wp:lineTo x="8775" y="5601"/>
                <wp:lineTo x="8838" y="5940"/>
                <wp:lineTo x="8648" y="6167"/>
                <wp:lineTo x="8564" y="7355"/>
                <wp:lineTo x="8691" y="7637"/>
                <wp:lineTo x="9091" y="7015"/>
                <wp:lineTo x="9429" y="5827"/>
                <wp:lineTo x="9429" y="4865"/>
                <wp:lineTo x="9323" y="4639"/>
                <wp:lineTo x="9070" y="4422"/>
                <wp:lineTo x="9408" y="4582"/>
                <wp:lineTo x="9577" y="5148"/>
                <wp:lineTo x="9577" y="13295"/>
                <wp:lineTo x="9830" y="13383"/>
                <wp:lineTo x="9830" y="13804"/>
                <wp:lineTo x="9471" y="13861"/>
                <wp:lineTo x="9239" y="14370"/>
                <wp:lineTo x="9155" y="15275"/>
                <wp:lineTo x="9260" y="16180"/>
                <wp:lineTo x="9555" y="16689"/>
                <wp:lineTo x="9935" y="16633"/>
                <wp:lineTo x="10230" y="15954"/>
                <wp:lineTo x="10273" y="15049"/>
                <wp:lineTo x="10167" y="14313"/>
                <wp:lineTo x="9914" y="13804"/>
                <wp:lineTo x="9830" y="13804"/>
                <wp:lineTo x="9830" y="13383"/>
                <wp:lineTo x="10062" y="13465"/>
                <wp:lineTo x="10399" y="14257"/>
                <wp:lineTo x="10484" y="14822"/>
                <wp:lineTo x="10441" y="15954"/>
                <wp:lineTo x="10230" y="16746"/>
                <wp:lineTo x="9914" y="17142"/>
                <wp:lineTo x="9450" y="17085"/>
                <wp:lineTo x="9091" y="16406"/>
                <wp:lineTo x="8944" y="15501"/>
                <wp:lineTo x="9007" y="14426"/>
                <wp:lineTo x="9260" y="13634"/>
                <wp:lineTo x="9577" y="13295"/>
                <wp:lineTo x="9577" y="5148"/>
                <wp:lineTo x="9534" y="6167"/>
                <wp:lineTo x="9218" y="7298"/>
                <wp:lineTo x="9028" y="7807"/>
                <wp:lineTo x="9112" y="7920"/>
                <wp:lineTo x="8944" y="8147"/>
                <wp:lineTo x="8395" y="8373"/>
                <wp:lineTo x="8016" y="8316"/>
                <wp:lineTo x="7931" y="7694"/>
                <wp:lineTo x="7995" y="6959"/>
                <wp:lineTo x="8416" y="5827"/>
                <wp:lineTo x="8459" y="5731"/>
                <wp:lineTo x="8459" y="6506"/>
                <wp:lineTo x="8269" y="6845"/>
                <wp:lineTo x="8079" y="7581"/>
                <wp:lineTo x="8142" y="7977"/>
                <wp:lineTo x="8480" y="7920"/>
                <wp:lineTo x="8416" y="6676"/>
                <wp:lineTo x="8459" y="6506"/>
                <wp:lineTo x="8459" y="5731"/>
                <wp:lineTo x="8670" y="5261"/>
                <wp:lineTo x="8944" y="4526"/>
                <wp:lineTo x="9049" y="4413"/>
                <wp:lineTo x="9049" y="2829"/>
                <wp:lineTo x="11264" y="2829"/>
                <wp:lineTo x="11412" y="2885"/>
                <wp:lineTo x="11159" y="4978"/>
                <wp:lineTo x="11032" y="6053"/>
                <wp:lineTo x="11032" y="6393"/>
                <wp:lineTo x="10948" y="6449"/>
                <wp:lineTo x="10884" y="7077"/>
                <wp:lineTo x="10884" y="13408"/>
                <wp:lineTo x="11644" y="13408"/>
                <wp:lineTo x="11644" y="13861"/>
                <wp:lineTo x="11074" y="13861"/>
                <wp:lineTo x="11074" y="14992"/>
                <wp:lineTo x="11538" y="14992"/>
                <wp:lineTo x="11538" y="15445"/>
                <wp:lineTo x="11074" y="15445"/>
                <wp:lineTo x="11074" y="17085"/>
                <wp:lineTo x="10884" y="17085"/>
                <wp:lineTo x="10884" y="13408"/>
                <wp:lineTo x="10884" y="7077"/>
                <wp:lineTo x="10758" y="8316"/>
                <wp:lineTo x="10631" y="8260"/>
                <wp:lineTo x="10737" y="6732"/>
                <wp:lineTo x="10779" y="6506"/>
                <wp:lineTo x="10336" y="6676"/>
                <wp:lineTo x="10020" y="8599"/>
                <wp:lineTo x="9872" y="8543"/>
                <wp:lineTo x="10146" y="6619"/>
                <wp:lineTo x="9977" y="6223"/>
                <wp:lineTo x="10209" y="6223"/>
                <wp:lineTo x="10399" y="5261"/>
                <wp:lineTo x="10652" y="3564"/>
                <wp:lineTo x="10800" y="3621"/>
                <wp:lineTo x="10631" y="5092"/>
                <wp:lineTo x="10441" y="6223"/>
                <wp:lineTo x="10842" y="5997"/>
                <wp:lineTo x="11264" y="2829"/>
                <wp:lineTo x="12909" y="2829"/>
                <wp:lineTo x="12909" y="3225"/>
                <wp:lineTo x="13036" y="3281"/>
                <wp:lineTo x="12888" y="4582"/>
                <wp:lineTo x="12783" y="5261"/>
                <wp:lineTo x="12783" y="5544"/>
                <wp:lineTo x="12656" y="5714"/>
                <wp:lineTo x="12635" y="5861"/>
                <wp:lineTo x="12635" y="11937"/>
                <wp:lineTo x="12783" y="11994"/>
                <wp:lineTo x="13584" y="16180"/>
                <wp:lineTo x="14386" y="11937"/>
                <wp:lineTo x="14513" y="11937"/>
                <wp:lineTo x="14513" y="17085"/>
                <wp:lineTo x="14323" y="17085"/>
                <wp:lineTo x="14302" y="13521"/>
                <wp:lineTo x="13648" y="17085"/>
                <wp:lineTo x="13479" y="16972"/>
                <wp:lineTo x="12825" y="13465"/>
                <wp:lineTo x="12825" y="17085"/>
                <wp:lineTo x="12635" y="17085"/>
                <wp:lineTo x="12635" y="11937"/>
                <wp:lineTo x="12635" y="5861"/>
                <wp:lineTo x="12382" y="7637"/>
                <wp:lineTo x="12277" y="7637"/>
                <wp:lineTo x="12255" y="7185"/>
                <wp:lineTo x="11918" y="7694"/>
                <wp:lineTo x="11559" y="7637"/>
                <wp:lineTo x="11475" y="7355"/>
                <wp:lineTo x="11454" y="6789"/>
                <wp:lineTo x="11201" y="7807"/>
                <wp:lineTo x="10948" y="7751"/>
                <wp:lineTo x="10948" y="6959"/>
                <wp:lineTo x="11243" y="5997"/>
                <wp:lineTo x="11264" y="5657"/>
                <wp:lineTo x="11264" y="6732"/>
                <wp:lineTo x="11116" y="6902"/>
                <wp:lineTo x="11116" y="7298"/>
                <wp:lineTo x="11243" y="6959"/>
                <wp:lineTo x="11264" y="6732"/>
                <wp:lineTo x="11264" y="5657"/>
                <wp:lineTo x="11412" y="5714"/>
                <wp:lineTo x="11475" y="6280"/>
                <wp:lineTo x="11644" y="5827"/>
                <wp:lineTo x="12002" y="4413"/>
                <wp:lineTo x="12298" y="3621"/>
                <wp:lineTo x="12319" y="3632"/>
                <wp:lineTo x="12319" y="4243"/>
                <wp:lineTo x="12150" y="4469"/>
                <wp:lineTo x="11918" y="5488"/>
                <wp:lineTo x="12023" y="5243"/>
                <wp:lineTo x="12023" y="5940"/>
                <wp:lineTo x="11644" y="6732"/>
                <wp:lineTo x="11665" y="7298"/>
                <wp:lineTo x="12023" y="7185"/>
                <wp:lineTo x="12424" y="6110"/>
                <wp:lineTo x="12023" y="5940"/>
                <wp:lineTo x="12023" y="5243"/>
                <wp:lineTo x="12234" y="4752"/>
                <wp:lineTo x="12319" y="4243"/>
                <wp:lineTo x="12319" y="3632"/>
                <wp:lineTo x="12509" y="3734"/>
                <wp:lineTo x="12403" y="4582"/>
                <wp:lineTo x="12129" y="5601"/>
                <wp:lineTo x="12509" y="5544"/>
                <wp:lineTo x="12909" y="3225"/>
                <wp:lineTo x="12909" y="2829"/>
                <wp:lineTo x="13395" y="2829"/>
                <wp:lineTo x="13395" y="3508"/>
                <wp:lineTo x="13521" y="3621"/>
                <wp:lineTo x="13395" y="4295"/>
                <wp:lineTo x="13395" y="5714"/>
                <wp:lineTo x="13753" y="5827"/>
                <wp:lineTo x="13732" y="6110"/>
                <wp:lineTo x="13458" y="6223"/>
                <wp:lineTo x="13901" y="6619"/>
                <wp:lineTo x="13880" y="7128"/>
                <wp:lineTo x="13331" y="7920"/>
                <wp:lineTo x="13057" y="7807"/>
                <wp:lineTo x="13078" y="7581"/>
                <wp:lineTo x="13563" y="7128"/>
                <wp:lineTo x="13669" y="6789"/>
                <wp:lineTo x="13331" y="6449"/>
                <wp:lineTo x="13268" y="5884"/>
                <wp:lineTo x="13395" y="5714"/>
                <wp:lineTo x="13395" y="4295"/>
                <wp:lineTo x="13352" y="4526"/>
                <wp:lineTo x="13141" y="5092"/>
                <wp:lineTo x="13184" y="4526"/>
                <wp:lineTo x="13395" y="3508"/>
                <wp:lineTo x="13395" y="2829"/>
                <wp:lineTo x="14998" y="2829"/>
                <wp:lineTo x="14998" y="13408"/>
                <wp:lineTo x="15209" y="13408"/>
                <wp:lineTo x="15251" y="16406"/>
                <wp:lineTo x="15441" y="16746"/>
                <wp:lineTo x="15736" y="16519"/>
                <wp:lineTo x="15905" y="16010"/>
                <wp:lineTo x="15905" y="13408"/>
                <wp:lineTo x="16095" y="13408"/>
                <wp:lineTo x="16095" y="17085"/>
                <wp:lineTo x="15905" y="17085"/>
                <wp:lineTo x="15884" y="16746"/>
                <wp:lineTo x="15652" y="17142"/>
                <wp:lineTo x="15272" y="17085"/>
                <wp:lineTo x="15040" y="16463"/>
                <wp:lineTo x="14998" y="13408"/>
                <wp:lineTo x="14998" y="2829"/>
                <wp:lineTo x="16791" y="2829"/>
                <wp:lineTo x="16791" y="13295"/>
                <wp:lineTo x="17234" y="13465"/>
                <wp:lineTo x="17213" y="14030"/>
                <wp:lineTo x="17002" y="13747"/>
                <wp:lineTo x="16727" y="13917"/>
                <wp:lineTo x="16727" y="14539"/>
                <wp:lineTo x="17276" y="15614"/>
                <wp:lineTo x="17339" y="16406"/>
                <wp:lineTo x="17149" y="17029"/>
                <wp:lineTo x="16791" y="17142"/>
                <wp:lineTo x="16474" y="16859"/>
                <wp:lineTo x="16516" y="16350"/>
                <wp:lineTo x="16833" y="16746"/>
                <wp:lineTo x="17107" y="16519"/>
                <wp:lineTo x="17086" y="15841"/>
                <wp:lineTo x="16580" y="14935"/>
                <wp:lineTo x="16495" y="14087"/>
                <wp:lineTo x="16643" y="13465"/>
                <wp:lineTo x="16791" y="13295"/>
                <wp:lineTo x="16791" y="2829"/>
                <wp:lineTo x="17740" y="2829"/>
                <wp:lineTo x="17740" y="13408"/>
                <wp:lineTo x="17930" y="13408"/>
                <wp:lineTo x="17930" y="17085"/>
                <wp:lineTo x="17740" y="17085"/>
                <wp:lineTo x="17740" y="13408"/>
                <wp:lineTo x="17740" y="2829"/>
                <wp:lineTo x="18963" y="2829"/>
                <wp:lineTo x="18963" y="13295"/>
                <wp:lineTo x="19491" y="13465"/>
                <wp:lineTo x="19596" y="13634"/>
                <wp:lineTo x="19575" y="14087"/>
                <wp:lineTo x="19238" y="13747"/>
                <wp:lineTo x="18816" y="13917"/>
                <wp:lineTo x="18584" y="14596"/>
                <wp:lineTo x="18584" y="15897"/>
                <wp:lineTo x="18837" y="16576"/>
                <wp:lineTo x="19174" y="16689"/>
                <wp:lineTo x="19596" y="16350"/>
                <wp:lineTo x="19554" y="16916"/>
                <wp:lineTo x="19216" y="17198"/>
                <wp:lineTo x="18731" y="16972"/>
                <wp:lineTo x="18394" y="16067"/>
                <wp:lineTo x="18352" y="15049"/>
                <wp:lineTo x="18436" y="14257"/>
                <wp:lineTo x="18689" y="13578"/>
                <wp:lineTo x="18963" y="13295"/>
                <wp:lineTo x="18963" y="2829"/>
                <wp:lineTo x="2552" y="2829"/>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HSM logo white.png"/>
                    <pic:cNvPicPr>
                      <a:picLocks noChangeAspect="1"/>
                    </pic:cNvPicPr>
                  </pic:nvPicPr>
                  <pic:blipFill>
                    <a:blip r:embed="rId7">
                      <a:extLst/>
                    </a:blip>
                    <a:stretch>
                      <a:fillRect/>
                    </a:stretch>
                  </pic:blipFill>
                  <pic:spPr>
                    <a:xfrm>
                      <a:off x="0" y="0"/>
                      <a:ext cx="3965301" cy="1478482"/>
                    </a:xfrm>
                    <a:prstGeom prst="rect">
                      <a:avLst/>
                    </a:prstGeom>
                    <a:ln w="12700" cap="flat">
                      <a:noFill/>
                      <a:miter lim="400000"/>
                    </a:ln>
                    <a:effectLst/>
                  </pic:spPr>
                </pic:pic>
              </a:graphicData>
            </a:graphic>
          </wp:anchor>
        </w:drawing>
      </w:r>
      <w:r>
        <w:rPr>
          <w:rtl w:val="0"/>
        </w:rPr>
        <w:t>a John Locklear</w:t>
      </w:r>
      <w:r>
        <w:rPr>
          <w:rtl w:val="0"/>
          <w:lang w:val="en-US"/>
        </w:rPr>
        <w:t>,</w:t>
      </w:r>
      <w:r>
        <w:rPr>
          <w:rtl w:val="0"/>
          <w:lang w:val="en-US"/>
        </w:rPr>
        <w:t xml:space="preserve"> Tray Wellington</w:t>
      </w:r>
      <w:r>
        <w:rPr>
          <w:rtl w:val="0"/>
          <w:lang w:val="en-US"/>
        </w:rPr>
        <w:t>,</w:t>
      </w:r>
      <w:r>
        <w:rPr>
          <w:rtl w:val="0"/>
          <w:lang w:val="en-US"/>
        </w:rPr>
        <w:t xml:space="preserve"> and Rob Ickes </w:t>
      </w:r>
      <w:r>
        <w:rPr>
          <w:rtl w:val="0"/>
          <w:lang w:val="en-US"/>
        </w:rPr>
        <w:t>with</w:t>
      </w:r>
      <w:r>
        <w:rPr>
          <w:rtl w:val="0"/>
        </w:rPr>
        <w:t xml:space="preserve"> Trey Hensley</w:t>
      </w:r>
      <w:r>
        <w:rPr>
          <w:rtl w:val="0"/>
          <w:lang w:val="en-US"/>
        </w:rPr>
        <w:t xml:space="preserve">. </w:t>
      </w:r>
    </w:p>
    <w:p>
      <w:pPr>
        <w:pStyle w:val="Body"/>
        <w:ind w:left="720" w:right="720"/>
      </w:pPr>
    </w:p>
    <w:p>
      <w:pPr>
        <w:pStyle w:val="Body"/>
        <w:ind w:left="720" w:right="720"/>
        <w:rPr>
          <w:outline w:val="0"/>
          <w:color w:val="212121"/>
          <w:u w:color="212121"/>
          <w:shd w:val="clear" w:color="auto" w:fill="ffffff"/>
          <w14:textFill>
            <w14:solidFill>
              <w14:srgbClr w14:val="212121"/>
            </w14:solidFill>
          </w14:textFill>
        </w:rPr>
      </w:pPr>
      <w:r>
        <w:rPr>
          <w:outline w:val="0"/>
          <w:color w:val="212121"/>
          <w:u w:color="212121"/>
          <w:shd w:val="clear" w:color="auto" w:fill="ffffff"/>
          <w:rtl w:val="0"/>
          <w:lang w:val="en-US"/>
          <w14:textFill>
            <w14:solidFill>
              <w14:srgbClr w14:val="212121"/>
            </w14:solidFill>
          </w14:textFill>
        </w:rPr>
        <w:t xml:space="preserve">The first </w:t>
      </w:r>
      <w:r>
        <w:rPr>
          <w:outline w:val="0"/>
          <w:color w:val="212121"/>
          <w:u w:color="212121"/>
          <w:shd w:val="clear" w:color="auto" w:fill="ffffff"/>
          <w:rtl w:val="0"/>
          <w:lang w:val="en-US"/>
          <w14:textFill>
            <w14:solidFill>
              <w14:srgbClr w14:val="212121"/>
            </w14:solidFill>
          </w14:textFill>
        </w:rPr>
        <w:t>four</w:t>
      </w:r>
      <w:r>
        <w:rPr>
          <w:outline w:val="0"/>
          <w:color w:val="212121"/>
          <w:u w:color="212121"/>
          <w:shd w:val="clear" w:color="auto" w:fill="ffffff"/>
          <w:rtl w:val="0"/>
          <w:lang w:val="en-US"/>
          <w14:textFill>
            <w14:solidFill>
              <w14:srgbClr w14:val="212121"/>
            </w14:solidFill>
          </w14:textFill>
        </w:rPr>
        <w:t xml:space="preserve"> seasons featured Rhiannon Giddens, Doyle Lawson &amp; Quicksilver, Sam Bush, Jerry Douglas, Molly Tuttle, Jerron </w:t>
      </w:r>
      <w:r>
        <w:rPr>
          <w:outline w:val="0"/>
          <w:color w:val="212121"/>
          <w:u w:color="212121"/>
          <w:shd w:val="clear" w:color="auto" w:fill="ffffff"/>
          <w:rtl w:val="0"/>
          <w:lang w:val="en-US"/>
          <w14:textFill>
            <w14:solidFill>
              <w14:srgbClr w14:val="212121"/>
            </w14:solidFill>
          </w14:textFill>
        </w:rPr>
        <w:t>“</w:t>
      </w:r>
      <w:r>
        <w:rPr>
          <w:outline w:val="0"/>
          <w:color w:val="212121"/>
          <w:u w:color="212121"/>
          <w:shd w:val="clear" w:color="auto" w:fill="ffffff"/>
          <w:rtl w:val="0"/>
          <w:lang w:val="en-US"/>
          <w14:textFill>
            <w14:solidFill>
              <w14:srgbClr w14:val="212121"/>
            </w14:solidFill>
          </w14:textFill>
        </w:rPr>
        <w:t>Blind Boy</w:t>
      </w:r>
      <w:r>
        <w:rPr>
          <w:outline w:val="0"/>
          <w:color w:val="212121"/>
          <w:u w:color="212121"/>
          <w:shd w:val="clear" w:color="auto" w:fill="ffffff"/>
          <w:rtl w:val="0"/>
          <w:lang w:val="en-US"/>
          <w14:textFill>
            <w14:solidFill>
              <w14:srgbClr w14:val="212121"/>
            </w14:solidFill>
          </w14:textFill>
        </w:rPr>
        <w:t xml:space="preserve">” </w:t>
      </w:r>
      <w:r>
        <w:rPr>
          <w:outline w:val="0"/>
          <w:color w:val="212121"/>
          <w:u w:color="212121"/>
          <w:shd w:val="clear" w:color="auto" w:fill="ffffff"/>
          <w:rtl w:val="0"/>
          <w:lang w:val="en-US"/>
          <w14:textFill>
            <w14:solidFill>
              <w14:srgbClr w14:val="212121"/>
            </w14:solidFill>
          </w14:textFill>
        </w:rPr>
        <w:t>Paxton, April Verch, Joe Newberry, Wayne Henderson and Jeff Little, the Kruger Brothers, Dom Flemons, Amythyst Kiah, Alice Gerrard, Rayna Gellert, Laurelyn Dossett, the St. John AME Zion Unity Choir, Josh Goforth, the Branchettes, Bryan Sutton, Mipso, Balsam Range, the Steep Canyon Rangers</w:t>
      </w:r>
      <w:r>
        <w:rPr>
          <w:outline w:val="0"/>
          <w:color w:val="212121"/>
          <w:u w:color="212121"/>
          <w:shd w:val="clear" w:color="auto" w:fill="ffffff"/>
          <w:rtl w:val="0"/>
          <w:lang w:val="en-US"/>
          <w14:textFill>
            <w14:solidFill>
              <w14:srgbClr w14:val="212121"/>
            </w14:solidFill>
          </w14:textFill>
        </w:rPr>
        <w:t xml:space="preserve">, </w:t>
      </w:r>
      <w:r>
        <w:rPr>
          <w:outline w:val="0"/>
          <w:color w:val="212121"/>
          <w:u w:color="212121"/>
          <w:shd w:val="clear" w:color="auto" w:fill="ffffff"/>
          <w:rtl w:val="0"/>
          <w:lang w:val="en-US"/>
          <w14:textFill>
            <w14:solidFill>
              <w14:srgbClr w14:val="212121"/>
            </w14:solidFill>
          </w14:textFill>
        </w:rPr>
        <w:t>Della Mae</w:t>
      </w:r>
      <w:r>
        <w:rPr>
          <w:outline w:val="0"/>
          <w:color w:val="212121"/>
          <w:u w:color="212121"/>
          <w:shd w:val="clear" w:color="auto" w:fill="ffffff"/>
          <w:rtl w:val="0"/>
          <w:lang w:val="en-US"/>
          <w14:textFill>
            <w14:solidFill>
              <w14:srgbClr w14:val="212121"/>
            </w14:solidFill>
          </w14:textFill>
        </w:rPr>
        <w:t>,</w:t>
      </w:r>
      <w:r>
        <w:rPr>
          <w:outline w:val="0"/>
          <w:color w:val="212121"/>
          <w:u w:color="212121"/>
          <w:shd w:val="clear" w:color="auto" w:fill="ffffff"/>
          <w:rtl w:val="0"/>
          <w:lang w:val="en-US"/>
          <w14:textFill>
            <w14:solidFill>
              <w14:srgbClr w14:val="212121"/>
            </w14:solidFill>
          </w14:textFill>
        </w:rPr>
        <w:t xml:space="preserve"> Darin and Brooke Aldridge with John Cowan</w:t>
      </w:r>
      <w:r>
        <w:rPr>
          <w:outline w:val="0"/>
          <w:color w:val="212121"/>
          <w:u w:color="212121"/>
          <w:shd w:val="clear" w:color="auto" w:fill="ffffff"/>
          <w:rtl w:val="0"/>
          <w:lang w:val="en-US"/>
          <w14:textFill>
            <w14:solidFill>
              <w14:srgbClr w14:val="212121"/>
            </w14:solidFill>
          </w14:textFill>
        </w:rPr>
        <w:t xml:space="preserve">, </w:t>
      </w:r>
      <w:r>
        <w:rPr>
          <w:outline w:val="0"/>
          <w:color w:val="212121"/>
          <w:u w:color="212121"/>
          <w:shd w:val="clear" w:color="auto" w:fill="ffffff"/>
          <w:rtl w:val="0"/>
          <w:lang w:val="en-US"/>
          <w14:textFill>
            <w14:solidFill>
              <w14:srgbClr w14:val="212121"/>
            </w14:solidFill>
          </w14:textFill>
        </w:rPr>
        <w:t>Taj Mahal; Presley Barker, Cane Mill Road band, the Burnett Sisters with Willow Dillon</w:t>
      </w:r>
      <w:r>
        <w:rPr>
          <w:outline w:val="0"/>
          <w:color w:val="212121"/>
          <w:u w:color="212121"/>
          <w:shd w:val="clear" w:color="auto" w:fill="ffffff"/>
          <w:rtl w:val="0"/>
          <w:lang w:val="en-US"/>
          <w14:textFill>
            <w14:solidFill>
              <w14:srgbClr w14:val="212121"/>
            </w14:solidFill>
          </w14:textFill>
        </w:rPr>
        <w:t>,</w:t>
      </w:r>
      <w:r>
        <w:rPr>
          <w:outline w:val="0"/>
          <w:color w:val="212121"/>
          <w:u w:color="212121"/>
          <w:shd w:val="clear" w:color="auto" w:fill="ffffff"/>
          <w:rtl w:val="0"/>
          <w:lang w:val="en-US"/>
          <w14:textFill>
            <w14:solidFill>
              <w14:srgbClr w14:val="212121"/>
            </w14:solidFill>
          </w14:textFill>
        </w:rPr>
        <w:t xml:space="preserve"> </w:t>
      </w:r>
      <w:r>
        <w:rPr>
          <w:outline w:val="0"/>
          <w:color w:val="212121"/>
          <w:u w:color="212121"/>
          <w:shd w:val="clear" w:color="auto" w:fill="ffffff"/>
          <w:rtl w:val="0"/>
          <w:lang w:val="en-US"/>
          <w14:textFill>
            <w14:solidFill>
              <w14:srgbClr w14:val="212121"/>
            </w14:solidFill>
          </w14:textFill>
        </w:rPr>
        <w:t xml:space="preserve">and </w:t>
      </w:r>
      <w:r>
        <w:rPr>
          <w:outline w:val="0"/>
          <w:color w:val="212121"/>
          <w:u w:color="212121"/>
          <w:shd w:val="clear" w:color="auto" w:fill="ffffff"/>
          <w:rtl w:val="0"/>
          <w:lang w:val="en-US"/>
          <w14:textFill>
            <w14:solidFill>
              <w14:srgbClr w14:val="212121"/>
            </w14:solidFill>
          </w14:textFill>
        </w:rPr>
        <w:t>Josh Goforth and Zeb Holt playing with host David in a look back at his 50-year career in folk music.</w:t>
      </w:r>
      <w:r>
        <w:rPr>
          <w:outline w:val="0"/>
          <w:color w:val="212121"/>
          <w:u w:color="212121"/>
          <w:shd w:val="clear" w:color="auto" w:fill="ffffff"/>
          <w:rtl w:val="0"/>
          <w:lang w:val="en-US"/>
          <w14:textFill>
            <w14:solidFill>
              <w14:srgbClr w14:val="212121"/>
            </w14:solidFill>
          </w14:textFill>
        </w:rPr>
        <w:t xml:space="preserve"> </w:t>
      </w:r>
    </w:p>
    <w:p>
      <w:pPr>
        <w:pStyle w:val="Default"/>
        <w:suppressAutoHyphens w:val="1"/>
        <w:bidi w:val="0"/>
        <w:ind w:left="690" w:right="720" w:firstLine="0"/>
        <w:jc w:val="left"/>
        <w:rPr>
          <w:rFonts w:ascii="Arial" w:cs="Arial" w:hAnsi="Arial" w:eastAsia="Arial"/>
          <w:outline w:val="0"/>
          <w:color w:val="212121"/>
          <w:u w:color="212121"/>
          <w:shd w:val="clear" w:color="auto" w:fill="ffffff"/>
          <w:rtl w:val="0"/>
          <w:lang w:val="en-US"/>
          <w14:textOutline w14:w="12700" w14:cap="flat">
            <w14:noFill/>
            <w14:miter w14:lim="400000"/>
          </w14:textOutline>
          <w14:textFill>
            <w14:solidFill>
              <w14:srgbClr w14:val="212121"/>
            </w14:solidFill>
          </w14:textFill>
        </w:rPr>
      </w:pPr>
    </w:p>
    <w:p>
      <w:pPr>
        <w:pStyle w:val="Body"/>
        <w:ind w:left="690" w:right="720"/>
      </w:pPr>
      <w:r>
        <w:rPr>
          <w:rtl w:val="0"/>
          <w:lang w:val="en-US"/>
        </w:rPr>
        <w:t xml:space="preserve">The series premiered on North Carolina Public Television (UNC-TV) in 2015. </w:t>
      </w:r>
      <w:r>
        <w:rPr>
          <w:rtl w:val="0"/>
          <w:lang w:val="en-US"/>
        </w:rPr>
        <w:t>It airs in more than 90%</w:t>
      </w:r>
      <w:r>
        <w:rPr>
          <w:rtl w:val="0"/>
          <w:lang w:val="en-US"/>
        </w:rPr>
        <w:t xml:space="preserve"> percent of </w:t>
      </w:r>
      <w:r>
        <w:rPr>
          <w:rtl w:val="0"/>
          <w:lang w:val="en-US"/>
        </w:rPr>
        <w:t>PBS markets</w:t>
      </w:r>
      <w:r>
        <w:rPr>
          <w:rtl w:val="0"/>
        </w:rPr>
        <w:t xml:space="preserve"> </w:t>
      </w:r>
      <w:r>
        <w:rPr>
          <w:rtl w:val="0"/>
          <w:lang w:val="en-US"/>
        </w:rPr>
        <w:t>nationally</w:t>
      </w:r>
      <w:r>
        <w:rPr>
          <w:rtl w:val="0"/>
        </w:rPr>
        <w:t>.</w:t>
      </w:r>
    </w:p>
    <w:p>
      <w:pPr>
        <w:pStyle w:val="Body"/>
        <w:ind w:left="690" w:right="720"/>
      </w:pPr>
    </w:p>
    <w:p>
      <w:pPr>
        <w:pStyle w:val="Body"/>
        <w:ind w:left="690" w:right="720"/>
      </w:pPr>
      <w:r>
        <w:rPr>
          <w:rtl w:val="0"/>
          <w:lang w:val="en-US"/>
        </w:rPr>
        <w:t>The Will &amp; Deni McIntyre Foundation is the prime fundraising entity for</w:t>
      </w:r>
      <w:r>
        <w:rPr>
          <w:rtl w:val="0"/>
        </w:rPr>
        <w:t> </w:t>
      </w:r>
      <w:r>
        <w:rPr>
          <w:rtl w:val="0"/>
          <w:lang w:val="en-US"/>
        </w:rPr>
        <w:t>David Holt's State of Music.</w:t>
      </w:r>
      <w:r>
        <w:rPr>
          <w:rtl w:val="0"/>
          <w:lang w:val="en-US"/>
        </w:rPr>
        <w:t xml:space="preserve"> It is </w:t>
      </w:r>
      <w:r>
        <w:rPr>
          <w:rtl w:val="0"/>
          <w:lang w:val="en-US"/>
        </w:rPr>
        <w:t xml:space="preserve">a 501(c)(3) charitable nonprofit established in 2009 to raise the profile of the arts and </w:t>
      </w:r>
      <w:r>
        <w:rPr>
          <w:rtl w:val="0"/>
          <w:lang w:val="en-US"/>
        </w:rPr>
        <w:t>educational organizations</w:t>
      </w:r>
      <w:r>
        <w:rPr>
          <w:rtl w:val="0"/>
          <w:lang w:val="en-US"/>
        </w:rPr>
        <w:t xml:space="preserve"> through the creation of videos, books and photography for websites and related media.</w:t>
      </w:r>
    </w:p>
    <w:p>
      <w:pPr>
        <w:pStyle w:val="Body"/>
        <w:ind w:left="690" w:right="720"/>
      </w:pPr>
    </w:p>
    <w:p>
      <w:pPr>
        <w:pStyle w:val="Body"/>
        <w:ind w:left="690" w:right="720"/>
      </w:pPr>
      <w:r>
        <w:rPr>
          <w:rtl w:val="0"/>
          <w:lang w:val="en-US"/>
        </w:rPr>
        <w:t>To f</w:t>
      </w:r>
      <w:r>
        <w:rPr>
          <w:rtl w:val="0"/>
          <w:lang w:val="en-US"/>
        </w:rPr>
        <w:t xml:space="preserve">ind out when you can </w:t>
      </w:r>
      <w:r>
        <w:rPr>
          <w:rtl w:val="0"/>
          <w:lang w:val="en-US"/>
        </w:rPr>
        <w:t>see</w:t>
      </w:r>
      <w:r>
        <w:rPr>
          <w:rtl w:val="0"/>
        </w:rPr>
        <w:t> </w:t>
      </w:r>
      <w:r>
        <w:rPr>
          <w:rtl w:val="0"/>
          <w:lang w:val="it-IT"/>
        </w:rPr>
        <w:t>David Holt</w:t>
      </w:r>
      <w:r>
        <w:rPr>
          <w:rtl w:val="1"/>
        </w:rPr>
        <w:t>’</w:t>
      </w:r>
      <w:r>
        <w:rPr>
          <w:rtl w:val="0"/>
          <w:lang w:val="en-US"/>
        </w:rPr>
        <w:t>s State of Music</w:t>
      </w:r>
      <w:r>
        <w:rPr>
          <w:rtl w:val="0"/>
          <w:lang w:val="en-US"/>
        </w:rPr>
        <w:t>,</w:t>
      </w:r>
      <w:r>
        <w:rPr>
          <w:rtl w:val="0"/>
        </w:rPr>
        <w:t> </w:t>
      </w:r>
      <w:r>
        <w:rPr>
          <w:rtl w:val="0"/>
          <w:lang w:val="en-US"/>
        </w:rPr>
        <w:t>check your local PBS station</w:t>
      </w:r>
      <w:r>
        <w:rPr>
          <w:rtl w:val="1"/>
        </w:rPr>
        <w:t>’</w:t>
      </w:r>
      <w:r>
        <w:rPr>
          <w:rtl w:val="0"/>
          <w:lang w:val="en-US"/>
        </w:rPr>
        <w:t>s schedule</w:t>
      </w:r>
      <w:r>
        <w:rPr>
          <w:rtl w:val="0"/>
          <w:lang w:val="en-US"/>
        </w:rPr>
        <w:t xml:space="preserve">. The series can also be streamed anytime on iTunes, Amazon Prime, or (for PBS Passport members) at </w:t>
      </w:r>
      <w:r>
        <w:rPr>
          <w:rStyle w:val="Hyperlink.0"/>
        </w:rPr>
        <w:fldChar w:fldCharType="begin" w:fldLock="0"/>
      </w:r>
      <w:r>
        <w:rPr>
          <w:rStyle w:val="Hyperlink.0"/>
        </w:rPr>
        <w:instrText xml:space="preserve"> HYPERLINK "http://PBS.org"</w:instrText>
      </w:r>
      <w:r>
        <w:rPr>
          <w:rStyle w:val="Hyperlink.0"/>
        </w:rPr>
        <w:fldChar w:fldCharType="separate" w:fldLock="0"/>
      </w:r>
      <w:r>
        <w:rPr>
          <w:rStyle w:val="Hyperlink.0"/>
          <w:rtl w:val="0"/>
          <w:lang w:val="en-US"/>
        </w:rPr>
        <w:t>PBS.org</w:t>
      </w:r>
      <w:r>
        <w:rPr/>
        <w:fldChar w:fldCharType="end" w:fldLock="0"/>
      </w:r>
      <w:r>
        <w:rPr>
          <w:rtl w:val="0"/>
          <w:lang w:val="en-US"/>
        </w:rPr>
        <w:t xml:space="preserve">. </w:t>
      </w:r>
    </w:p>
    <w:p>
      <w:pPr>
        <w:pStyle w:val="Body"/>
        <w:ind w:left="690" w:right="720"/>
      </w:pPr>
    </w:p>
    <w:p>
      <w:pPr>
        <w:pStyle w:val="Body"/>
        <w:ind w:left="690" w:right="720"/>
      </w:pPr>
      <w:r>
        <w:rPr>
          <w:rtl w:val="0"/>
          <w:lang w:val="en-US"/>
        </w:rPr>
        <w:t>To learn more about</w:t>
      </w:r>
      <w:r>
        <w:rPr>
          <w:rtl w:val="0"/>
        </w:rPr>
        <w:t> </w:t>
      </w:r>
      <w:r>
        <w:rPr>
          <w:i w:val="1"/>
          <w:iCs w:val="1"/>
          <w:rtl w:val="0"/>
          <w:lang w:val="it-IT"/>
        </w:rPr>
        <w:t>David Holt</w:t>
      </w:r>
      <w:r>
        <w:rPr>
          <w:i w:val="1"/>
          <w:iCs w:val="1"/>
          <w:rtl w:val="1"/>
        </w:rPr>
        <w:t>’</w:t>
      </w:r>
      <w:r>
        <w:rPr>
          <w:i w:val="1"/>
          <w:iCs w:val="1"/>
          <w:rtl w:val="0"/>
          <w:lang w:val="en-US"/>
        </w:rPr>
        <w:t>s State of Music</w:t>
      </w:r>
      <w:r>
        <w:rPr>
          <w:rtl w:val="0"/>
        </w:rPr>
        <w:t>,</w:t>
      </w:r>
      <w:r>
        <w:rPr>
          <w:rtl w:val="0"/>
        </w:rPr>
        <w:t> </w:t>
      </w:r>
      <w:r>
        <w:rPr>
          <w:rtl w:val="0"/>
          <w:lang w:val="en-US"/>
        </w:rPr>
        <w:t xml:space="preserve">follow the show on </w:t>
      </w:r>
      <w:r>
        <w:rPr>
          <w:rtl w:val="0"/>
          <w:lang w:val="en-US"/>
        </w:rPr>
        <w:t xml:space="preserve">Instagram, </w:t>
      </w:r>
      <w:r>
        <w:rPr>
          <w:rtl w:val="0"/>
          <w:lang w:val="en-US"/>
        </w:rPr>
        <w:t xml:space="preserve">Facebook, Twitter, </w:t>
      </w:r>
      <w:r>
        <w:rPr>
          <w:rtl w:val="0"/>
          <w:lang w:val="en-US"/>
        </w:rPr>
        <w:t xml:space="preserve">and </w:t>
      </w:r>
      <w:r>
        <w:rPr>
          <w:rtl w:val="0"/>
          <w:lang w:val="en-US"/>
        </w:rPr>
        <w:t>YouTube.</w:t>
      </w:r>
    </w:p>
    <w:p>
      <w:pPr>
        <w:pStyle w:val="Body"/>
        <w:bidi w:val="0"/>
        <w:ind w:left="690"/>
      </w:pPr>
    </w:p>
    <w:p>
      <w:pPr>
        <w:pStyle w:val="Body"/>
        <w:bidi w:val="0"/>
        <w:ind w:left="690"/>
      </w:pPr>
    </w:p>
    <w:p>
      <w:pPr>
        <w:pStyle w:val="Body"/>
        <w:bidi w:val="0"/>
        <w:ind w:left="690"/>
      </w:pPr>
      <w:r>
        <w:rPr>
          <w:rtl w:val="0"/>
        </w:rPr>
        <w:t>Season 5 Locations:</w:t>
      </w:r>
    </w:p>
    <w:p>
      <w:pPr>
        <w:pStyle w:val="Body"/>
        <w:bidi w:val="0"/>
        <w:ind w:left="690"/>
      </w:pPr>
      <w:r>
        <w:rPr>
          <w:rtl w:val="0"/>
        </w:rPr>
        <w:t>Episode 501: Keb</w:t>
      </w:r>
      <w:r>
        <w:rPr>
          <w:rtl w:val="0"/>
        </w:rPr>
        <w:t xml:space="preserve">’ </w:t>
      </w:r>
      <w:r>
        <w:rPr>
          <w:rtl w:val="0"/>
        </w:rPr>
        <w:t>Mo</w:t>
      </w:r>
      <w:r>
        <w:rPr>
          <w:rtl w:val="0"/>
        </w:rPr>
        <w:t>’</w:t>
      </w:r>
      <w:r>
        <w:rPr>
          <w:rtl w:val="0"/>
        </w:rPr>
        <w:t xml:space="preserve">- </w:t>
      </w:r>
      <w:r>
        <w:rPr>
          <w:rtl w:val="0"/>
        </w:rPr>
        <w:t>Innisfree Farm in Hendersonville, NC</w:t>
      </w:r>
    </w:p>
    <w:p>
      <w:pPr>
        <w:pStyle w:val="Body"/>
        <w:bidi w:val="0"/>
        <w:ind w:left="690"/>
      </w:pPr>
      <w:r>
        <w:rPr>
          <w:rtl w:val="0"/>
        </w:rPr>
        <w:t xml:space="preserve">Episode 502: </w:t>
      </w:r>
      <w:r>
        <w:rPr>
          <w:rtl w:val="0"/>
        </w:rPr>
        <w:t>Zoe and Cloyd</w:t>
      </w:r>
      <w:r>
        <w:rPr>
          <w:rtl w:val="0"/>
        </w:rPr>
        <w:t xml:space="preserve">- </w:t>
      </w:r>
      <w:r>
        <w:rPr>
          <w:rtl w:val="0"/>
          <w:lang w:val="de-DE"/>
        </w:rPr>
        <w:t>Timber Hall in Leicester, NC</w:t>
      </w:r>
    </w:p>
    <w:p>
      <w:pPr>
        <w:pStyle w:val="Body"/>
        <w:bidi w:val="0"/>
        <w:ind w:left="690"/>
      </w:pPr>
      <w:r>
        <w:rPr>
          <w:rtl w:val="0"/>
        </w:rPr>
        <w:t xml:space="preserve">Episode 503: </w:t>
      </w:r>
      <w:r>
        <w:rPr>
          <w:rtl w:val="0"/>
        </w:rPr>
        <w:t>John McCutcheon</w:t>
      </w:r>
      <w:r>
        <w:rPr>
          <w:rtl w:val="0"/>
        </w:rPr>
        <w:t>-</w:t>
      </w:r>
      <w:r>
        <w:rPr>
          <w:rtl w:val="0"/>
          <w:lang w:val="it-IT"/>
        </w:rPr>
        <w:t xml:space="preserve"> Perelandra Studios in Asheville, NC</w:t>
      </w:r>
    </w:p>
    <w:p>
      <w:pPr>
        <w:pStyle w:val="Body"/>
        <w:bidi w:val="0"/>
        <w:ind w:left="690"/>
      </w:pPr>
      <w:r>
        <w:rPr>
          <w:rtl w:val="0"/>
        </w:rPr>
        <w:t xml:space="preserve">Episode 504: </w:t>
      </w:r>
      <w:r>
        <w:rPr>
          <w:rtl w:val="0"/>
          <w:lang w:val="da-DK"/>
        </w:rPr>
        <w:t>Muriel Anderson</w:t>
      </w:r>
      <w:r>
        <w:rPr>
          <w:rtl w:val="0"/>
        </w:rPr>
        <w:t xml:space="preserve">- </w:t>
      </w:r>
      <w:r>
        <w:rPr>
          <w:rtl w:val="0"/>
          <w:lang w:val="nl-NL"/>
        </w:rPr>
        <w:t>Pinebrook Manor in Hendersonville, NC</w:t>
      </w:r>
    </w:p>
    <w:p>
      <w:pPr>
        <w:pStyle w:val="Body"/>
        <w:bidi w:val="0"/>
        <w:ind w:left="690"/>
      </w:pPr>
      <w:r>
        <w:rPr>
          <w:rtl w:val="0"/>
        </w:rPr>
        <w:t xml:space="preserve">Episode 505: </w:t>
      </w:r>
      <w:r>
        <w:rPr>
          <w:rtl w:val="0"/>
        </w:rPr>
        <w:t>Lakota John and Tray Wellington</w:t>
      </w:r>
      <w:r>
        <w:rPr>
          <w:rtl w:val="0"/>
        </w:rPr>
        <w:t xml:space="preserve">- </w:t>
      </w:r>
      <w:r>
        <w:rPr>
          <w:rtl w:val="0"/>
        </w:rPr>
        <w:t>Timber Hall in Asheville, NC</w:t>
      </w:r>
      <w:r>
        <w:rPr>
          <w:rtl w:val="0"/>
        </w:rPr>
        <w:t>;</w:t>
      </w:r>
      <w:r>
        <w:rPr>
          <w:rtl w:val="0"/>
        </w:rPr>
        <w:t xml:space="preserve"> Johnson City, TN</w:t>
      </w:r>
      <w:r>
        <w:rPr>
          <w:rtl w:val="0"/>
        </w:rPr>
        <w:t xml:space="preserve">; </w:t>
      </w:r>
      <w:r>
        <w:rPr>
          <w:rtl w:val="0"/>
        </w:rPr>
        <w:t>and Fairview, NC</w:t>
      </w:r>
    </w:p>
    <w:p>
      <w:pPr>
        <w:pStyle w:val="Body"/>
        <w:bidi w:val="0"/>
        <w:ind w:left="690"/>
      </w:pPr>
      <w:r>
        <w:rPr>
          <w:rtl w:val="0"/>
        </w:rPr>
        <w:t xml:space="preserve">Episode 506: </w:t>
      </w:r>
      <w:r>
        <w:rPr>
          <w:rtl w:val="0"/>
        </w:rPr>
        <w:t>Rob Ickes and Trey Hensley-</w:t>
      </w:r>
      <w:r>
        <w:rPr>
          <w:rtl w:val="0"/>
        </w:rPr>
        <w:t xml:space="preserve"> </w:t>
      </w:r>
      <w:r>
        <w:rPr>
          <w:rtl w:val="0"/>
        </w:rPr>
        <w:t>Jeter Mountain Farm in Hendersonville, NC</w:t>
      </w:r>
    </w:p>
    <w:p>
      <w:pPr>
        <w:pStyle w:val="Body"/>
        <w:bidi w:val="0"/>
        <w:ind w:left="690"/>
      </w:pPr>
    </w:p>
    <w:p>
      <w:pPr>
        <w:pStyle w:val="Body"/>
        <w:bidi w:val="0"/>
        <w:ind w:left="690"/>
      </w:pPr>
      <w:r>
        <w:rPr>
          <w:rtl w:val="0"/>
        </w:rPr>
        <w:t>About David Holt:</w:t>
      </w:r>
    </w:p>
    <w:p>
      <w:pPr>
        <w:pStyle w:val="Body"/>
        <w:bidi w:val="0"/>
        <w:ind w:left="690"/>
      </w:pPr>
      <w:r>
        <w:rPr>
          <w:rtl w:val="0"/>
        </w:rPr>
        <w:t xml:space="preserve">Early in his career, </w:t>
      </w:r>
      <w:r>
        <w:rPr>
          <w:rtl w:val="0"/>
        </w:rPr>
        <w:t xml:space="preserve">David Holt hosted the UNC-TV/PBS series </w:t>
      </w:r>
      <w:r>
        <w:rPr>
          <w:i w:val="1"/>
          <w:iCs w:val="1"/>
          <w:rtl w:val="0"/>
          <w:lang w:val="en-US"/>
        </w:rPr>
        <w:t>Folkways</w:t>
      </w:r>
      <w:r>
        <w:rPr>
          <w:rtl w:val="0"/>
        </w:rPr>
        <w:t xml:space="preserve"> that took viewers through the Southern mountains visiting</w:t>
      </w:r>
      <w:r>
        <w:rPr>
          <w:rtl w:val="0"/>
        </w:rPr>
        <w:t xml:space="preserve"> t</w:t>
      </w:r>
      <w:r>
        <w:rPr>
          <w:rtl w:val="0"/>
        </w:rPr>
        <w:t>raditional craftsmen and musicians. He also served as host of The Nashville Network</w:t>
      </w:r>
      <w:r>
        <w:rPr>
          <w:rtl w:val="1"/>
        </w:rPr>
        <w:t>’</w:t>
      </w:r>
      <w:r>
        <w:rPr>
          <w:rtl w:val="0"/>
        </w:rPr>
        <w:t xml:space="preserve">s </w:t>
      </w:r>
      <w:r>
        <w:rPr>
          <w:i w:val="1"/>
          <w:iCs w:val="1"/>
          <w:rtl w:val="0"/>
          <w:lang w:val="en-US"/>
        </w:rPr>
        <w:t>Fire on the Mountain</w:t>
      </w:r>
      <w:r>
        <w:rPr>
          <w:rtl w:val="0"/>
        </w:rPr>
        <w:t xml:space="preserve">, </w:t>
      </w:r>
      <w:r>
        <w:rPr>
          <w:i w:val="1"/>
          <w:iCs w:val="1"/>
          <w:rtl w:val="0"/>
          <w:lang w:val="en-US"/>
        </w:rPr>
        <w:t>Celebration</w:t>
      </w:r>
      <w:r>
        <w:rPr>
          <w:i w:val="1"/>
          <w:iCs w:val="1"/>
          <w:rtl w:val="0"/>
          <w:lang w:val="en-US"/>
        </w:rPr>
        <w:t xml:space="preserve"> </w:t>
      </w:r>
      <w:r>
        <w:rPr>
          <w:i w:val="1"/>
          <w:iCs w:val="1"/>
          <w:rtl w:val="0"/>
          <w:lang w:val="fr-FR"/>
        </w:rPr>
        <w:t>Express</w:t>
      </w:r>
      <w:r>
        <w:rPr>
          <w:i w:val="1"/>
          <w:iCs w:val="1"/>
          <w:rtl w:val="0"/>
          <w:lang w:val="en-US"/>
        </w:rPr>
        <w:t>,</w:t>
      </w:r>
      <w:r>
        <w:rPr>
          <w:rtl w:val="0"/>
        </w:rPr>
        <w:t xml:space="preserve"> and </w:t>
      </w:r>
      <w:r>
        <w:rPr>
          <w:i w:val="1"/>
          <w:iCs w:val="1"/>
          <w:rtl w:val="0"/>
          <w:lang w:val="en-US"/>
        </w:rPr>
        <w:t>American Music Shop.</w:t>
      </w:r>
      <w:r>
        <w:rPr>
          <w:rtl w:val="0"/>
        </w:rPr>
        <w:t xml:space="preserve"> He was a frequent guest on </w:t>
      </w:r>
      <w:r>
        <w:rPr>
          <w:i w:val="1"/>
          <w:iCs w:val="1"/>
          <w:rtl w:val="0"/>
          <w:lang w:val="nl-NL"/>
        </w:rPr>
        <w:t>Hee Haw</w:t>
      </w:r>
      <w:r>
        <w:rPr>
          <w:rtl w:val="0"/>
        </w:rPr>
        <w:t xml:space="preserve">, </w:t>
      </w:r>
      <w:r>
        <w:rPr>
          <w:i w:val="1"/>
          <w:iCs w:val="1"/>
          <w:rtl w:val="0"/>
        </w:rPr>
        <w:t>Nashville Now</w:t>
      </w:r>
      <w:r>
        <w:rPr>
          <w:rtl w:val="0"/>
        </w:rPr>
        <w:t>,</w:t>
      </w:r>
      <w:r>
        <w:rPr>
          <w:rtl w:val="0"/>
        </w:rPr>
        <w:t xml:space="preserve"> and The Grand Ole Opry. David</w:t>
      </w:r>
      <w:r>
        <w:rPr>
          <w:rtl w:val="0"/>
        </w:rPr>
        <w:t xml:space="preserve"> </w:t>
      </w:r>
      <w:r>
        <w:rPr>
          <w:rtl w:val="0"/>
        </w:rPr>
        <w:t xml:space="preserve">was cast as a </w:t>
      </w:r>
      <w:r>
        <w:rPr>
          <w:rtl w:val="0"/>
        </w:rPr>
        <w:t>m</w:t>
      </w:r>
      <w:r>
        <w:rPr>
          <w:rtl w:val="0"/>
        </w:rPr>
        <w:t xml:space="preserve">usician in the popular Coen Brothers film </w:t>
      </w:r>
      <w:r>
        <w:rPr>
          <w:i w:val="1"/>
          <w:iCs w:val="1"/>
          <w:rtl w:val="0"/>
          <w:lang w:val="en-US"/>
        </w:rPr>
        <w:t>O Brother Where Art Thou</w:t>
      </w:r>
      <w:r>
        <w:rPr>
          <w:rtl w:val="0"/>
        </w:rPr>
        <w:t xml:space="preserve">. He </w:t>
      </w:r>
      <w:r>
        <w:rPr>
          <w:rtl w:val="0"/>
        </w:rPr>
        <w:t>has hosted</w:t>
      </w:r>
      <w:r>
        <w:rPr>
          <w:rtl w:val="0"/>
        </w:rPr>
        <w:t xml:space="preserve"> </w:t>
      </w:r>
      <w:r>
        <w:rPr>
          <w:i w:val="1"/>
          <w:iCs w:val="1"/>
          <w:rtl w:val="0"/>
          <w:lang w:val="de-DE"/>
        </w:rPr>
        <w:t>Riverwalk Jazz</w:t>
      </w:r>
      <w:r>
        <w:rPr>
          <w:rtl w:val="0"/>
        </w:rPr>
        <w:t xml:space="preserve"> for</w:t>
      </w:r>
      <w:r>
        <w:rPr>
          <w:rtl w:val="0"/>
        </w:rPr>
        <w:t xml:space="preserve"> </w:t>
      </w:r>
      <w:r>
        <w:rPr>
          <w:rtl w:val="0"/>
        </w:rPr>
        <w:t xml:space="preserve">Public Radio International and </w:t>
      </w:r>
      <w:r>
        <w:rPr>
          <w:i w:val="1"/>
          <w:iCs w:val="1"/>
          <w:rtl w:val="0"/>
          <w:lang w:val="en-US"/>
        </w:rPr>
        <w:t>Great Scenic Railway Journeys</w:t>
      </w:r>
      <w:r>
        <w:rPr>
          <w:rtl w:val="0"/>
        </w:rPr>
        <w:t xml:space="preserve"> on public television. In</w:t>
      </w:r>
      <w:r>
        <w:rPr>
          <w:rtl w:val="0"/>
        </w:rPr>
        <w:t xml:space="preserve"> </w:t>
      </w:r>
      <w:r>
        <w:rPr>
          <w:rtl w:val="0"/>
        </w:rPr>
        <w:t xml:space="preserve">2002, David and Doc Watson won two Grammy Awards for Best Traditional Folk Recording for </w:t>
      </w:r>
      <w:r>
        <w:rPr>
          <w:i w:val="1"/>
          <w:iCs w:val="1"/>
          <w:rtl w:val="0"/>
        </w:rPr>
        <w:t>Legacy</w:t>
      </w:r>
      <w:r>
        <w:rPr>
          <w:rtl w:val="0"/>
        </w:rPr>
        <w:t>, a three-CD</w:t>
      </w:r>
      <w:r>
        <w:rPr>
          <w:rtl w:val="0"/>
        </w:rPr>
        <w:t xml:space="preserve"> </w:t>
      </w:r>
      <w:r>
        <w:rPr>
          <w:rtl w:val="0"/>
        </w:rPr>
        <w:t>collection of songs and stories reflecting Doc Watson</w:t>
      </w:r>
      <w:r>
        <w:rPr>
          <w:rtl w:val="1"/>
        </w:rPr>
        <w:t>’</w:t>
      </w:r>
      <w:r>
        <w:rPr>
          <w:rtl w:val="0"/>
        </w:rPr>
        <w:t>s life in music. Doc and David toured together from 1998 until Doc</w:t>
      </w:r>
      <w:r>
        <w:rPr>
          <w:rtl w:val="1"/>
        </w:rPr>
        <w:t>’</w:t>
      </w:r>
      <w:r>
        <w:rPr>
          <w:rtl w:val="0"/>
        </w:rPr>
        <w:t>s</w:t>
      </w:r>
      <w:r>
        <w:rPr>
          <w:rtl w:val="0"/>
        </w:rPr>
        <w:t xml:space="preserve"> </w:t>
      </w:r>
      <w:r>
        <w:rPr>
          <w:rtl w:val="0"/>
        </w:rPr>
        <w:t xml:space="preserve">death in 2012. More information can </w:t>
      </w:r>
      <w:r>
        <w:drawing xmlns:a="http://schemas.openxmlformats.org/drawingml/2006/main">
          <wp:anchor distT="152400" distB="152400" distL="152400" distR="152400" simplePos="0" relativeHeight="251663360" behindDoc="0" locked="0" layoutInCell="1" allowOverlap="1">
            <wp:simplePos x="0" y="0"/>
            <wp:positionH relativeFrom="page">
              <wp:posOffset>6046037</wp:posOffset>
            </wp:positionH>
            <wp:positionV relativeFrom="page">
              <wp:posOffset>7771013</wp:posOffset>
            </wp:positionV>
            <wp:extent cx="1154662" cy="544947"/>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WDMF logo copy.png"/>
                    <pic:cNvPicPr>
                      <a:picLocks noChangeAspect="1"/>
                    </pic:cNvPicPr>
                  </pic:nvPicPr>
                  <pic:blipFill>
                    <a:blip r:embed="rId8">
                      <a:extLst/>
                    </a:blip>
                    <a:stretch>
                      <a:fillRect/>
                    </a:stretch>
                  </pic:blipFill>
                  <pic:spPr>
                    <a:xfrm>
                      <a:off x="0" y="0"/>
                      <a:ext cx="1154662" cy="544947"/>
                    </a:xfrm>
                    <a:prstGeom prst="rect">
                      <a:avLst/>
                    </a:prstGeom>
                    <a:ln w="12700" cap="flat">
                      <a:noFill/>
                      <a:miter lim="400000"/>
                    </a:ln>
                    <a:effectLst/>
                  </pic:spPr>
                </pic:pic>
              </a:graphicData>
            </a:graphic>
          </wp:anchor>
        </w:drawing>
      </w:r>
      <w:r>
        <w:rPr>
          <w:rtl w:val="0"/>
        </w:rPr>
        <w:t xml:space="preserve">be found at </w:t>
      </w:r>
      <w:r>
        <w:rPr>
          <w:rStyle w:val="Hyperlink.0"/>
        </w:rPr>
        <w:fldChar w:fldCharType="begin" w:fldLock="0"/>
      </w:r>
      <w:r>
        <w:rPr>
          <w:rStyle w:val="Hyperlink.0"/>
        </w:rPr>
        <w:instrText xml:space="preserve"> HYPERLINK "http://davidholt.com"</w:instrText>
      </w:r>
      <w:r>
        <w:rPr>
          <w:rStyle w:val="Hyperlink.0"/>
        </w:rPr>
        <w:fldChar w:fldCharType="separate" w:fldLock="0"/>
      </w:r>
      <w:r>
        <w:rPr>
          <w:rStyle w:val="Hyperlink.0"/>
          <w:rtl w:val="0"/>
        </w:rPr>
        <w:t>davidholt.com</w:t>
      </w:r>
      <w:r>
        <w:rPr/>
        <w:fldChar w:fldCharType="end" w:fldLock="0"/>
      </w:r>
      <w:r>
        <w:rPr>
          <w:rtl w:val="0"/>
        </w:rPr>
        <w:t>.</w:t>
      </w:r>
    </w:p>
    <w:p>
      <w:pPr>
        <w:pStyle w:val="Body"/>
        <w:bidi w:val="0"/>
        <w:ind w:left="690"/>
      </w:pPr>
    </w:p>
    <w:p>
      <w:pPr>
        <w:pStyle w:val="Body"/>
        <w:bidi w:val="0"/>
        <w:ind w:left="690"/>
      </w:pPr>
      <w:r>
        <w:rPr>
          <w:rtl w:val="0"/>
          <w:lang w:val="it-IT"/>
        </w:rPr>
        <w:t>Creators:</w:t>
      </w:r>
    </w:p>
    <w:p>
      <w:pPr>
        <w:pStyle w:val="Body"/>
        <w:bidi w:val="0"/>
        <w:ind w:left="690"/>
      </w:pPr>
      <w:r>
        <w:rPr>
          <w:rtl w:val="0"/>
        </w:rPr>
        <w:t>Series Host: David Holt</w:t>
      </w:r>
      <w:r>
        <w:rPr>
          <w:rtl w:val="0"/>
        </w:rPr>
        <w:t xml:space="preserve"> | </w:t>
      </w:r>
      <w:r>
        <w:rPr>
          <w:rtl w:val="0"/>
        </w:rPr>
        <w:t>Directed by Deni McIntyre</w:t>
      </w:r>
      <w:r>
        <w:rPr>
          <w:rtl w:val="0"/>
        </w:rPr>
        <w:t xml:space="preserve"> | </w:t>
      </w:r>
      <w:r>
        <w:rPr>
          <w:rtl w:val="0"/>
        </w:rPr>
        <w:t>Produced by Will McIntyre</w:t>
      </w:r>
    </w:p>
    <w:p>
      <w:pPr>
        <w:pStyle w:val="Body"/>
        <w:bidi w:val="0"/>
        <w:ind w:left="690"/>
      </w:pPr>
      <w:r>
        <w:rPr>
          <w:rtl w:val="0"/>
        </w:rPr>
        <w:t>Director of photography: Jan Balster</w:t>
      </w:r>
    </w:p>
    <w:p>
      <w:pPr>
        <w:pStyle w:val="Body"/>
        <w:bidi w:val="0"/>
        <w:ind w:left="690"/>
      </w:pPr>
    </w:p>
    <w:p>
      <w:pPr>
        <w:pStyle w:val="Body"/>
        <w:bidi w:val="0"/>
        <w:ind w:left="690"/>
      </w:pPr>
      <w:r>
        <w:rPr>
          <w:rtl w:val="0"/>
          <w:lang w:val="de-DE"/>
        </w:rPr>
        <w:t xml:space="preserve">© </w:t>
      </w:r>
      <w:r>
        <w:rPr>
          <w:rtl w:val="0"/>
        </w:rPr>
        <w:t>20</w:t>
      </w:r>
      <w:r>
        <w:rPr>
          <w:rtl w:val="0"/>
        </w:rPr>
        <w:t>21</w:t>
      </w:r>
      <w:r>
        <w:rPr>
          <w:rtl w:val="0"/>
        </w:rPr>
        <w:t xml:space="preserve"> Will &amp; Deni McIntyre Foundation. All rights reserved.</w:t>
      </w:r>
    </w:p>
    <w:p>
      <w:pPr>
        <w:pStyle w:val="Body"/>
        <w:bidi w:val="0"/>
        <w:ind w:left="720"/>
      </w:pPr>
    </w:p>
    <w:p>
      <w:pPr>
        <w:pStyle w:val="Body"/>
        <w:bidi w:val="0"/>
        <w:ind w:left="720"/>
      </w:pPr>
      <w:r>
        <w:rPr>
          <w:rtl w:val="0"/>
        </w:rPr>
        <w:t>Funding:</w:t>
      </w:r>
    </w:p>
    <w:p>
      <w:pPr>
        <w:pStyle w:val="Body"/>
        <w:bidi w:val="0"/>
        <w:ind w:left="720"/>
        <w:rPr>
          <w:outline w:val="0"/>
          <w:color w:val="4f8db8"/>
          <w14:textFill>
            <w14:solidFill>
              <w14:srgbClr w14:val="4F8EB9"/>
            </w14:solidFill>
          </w14:textFill>
        </w:rPr>
      </w:pPr>
      <w:r>
        <w:rPr>
          <w:rtl w:val="0"/>
        </w:rPr>
        <w:t xml:space="preserve">Major funding </w:t>
      </w:r>
      <w:r>
        <w:rPr>
          <w:rtl w:val="0"/>
        </w:rPr>
        <w:t xml:space="preserve">is </w:t>
      </w:r>
      <w:r>
        <w:rPr>
          <w:rtl w:val="0"/>
        </w:rPr>
        <w:t>provided by</w:t>
      </w:r>
      <w:r>
        <w:rPr>
          <w:rtl w:val="0"/>
        </w:rPr>
        <w:t xml:space="preserve"> the </w:t>
      </w:r>
      <w:r>
        <w:rPr>
          <w:rtl w:val="0"/>
        </w:rPr>
        <w:t>Rhea Bigelow Charitable Trust</w:t>
      </w:r>
      <w:r>
        <w:rPr>
          <w:rtl w:val="0"/>
        </w:rPr>
        <w:t>;</w:t>
      </w:r>
      <w:r>
        <w:rPr>
          <w:rtl w:val="0"/>
        </w:rPr>
        <w:t xml:space="preserve"> The Community Foundation of Henderson County and its Perry N. Rudnick Endowment</w:t>
      </w:r>
      <w:r>
        <w:rPr>
          <w:rtl w:val="0"/>
        </w:rPr>
        <w:t>;</w:t>
      </w:r>
      <w:r>
        <w:rPr>
          <w:rtl w:val="0"/>
        </w:rPr>
        <w:t xml:space="preserve"> Carlyle Adams Foundation;</w:t>
      </w:r>
      <w:r>
        <w:rPr>
          <w:rtl w:val="0"/>
        </w:rPr>
        <w:t xml:space="preserve"> the National Endowment for the Arts; </w:t>
      </w:r>
      <w:r>
        <w:rPr>
          <w:rtl w:val="0"/>
        </w:rPr>
        <w:t>Blue Ridge Music Trails of NC</w:t>
      </w:r>
      <w:r>
        <w:rPr>
          <w:rtl w:val="0"/>
        </w:rPr>
        <w:t>;</w:t>
      </w:r>
      <w:r>
        <w:rPr>
          <w:rtl w:val="0"/>
        </w:rPr>
        <w:t xml:space="preserve"> </w:t>
      </w:r>
      <w:r>
        <w:rPr>
          <w:rtl w:val="0"/>
        </w:rPr>
        <w:t xml:space="preserve">Terry Nienhuis; </w:t>
      </w:r>
      <w:r>
        <w:rPr>
          <w:rtl w:val="0"/>
          <w:lang w:val="it-IT"/>
        </w:rPr>
        <w:t>Cheri and Ron Allari</w:t>
      </w:r>
      <w:r>
        <w:rPr>
          <w:rtl w:val="0"/>
        </w:rPr>
        <w:t xml:space="preserve">; </w:t>
      </w:r>
      <w:r>
        <w:rPr>
          <w:rtl w:val="0"/>
          <w:lang w:val="sv-SE"/>
        </w:rPr>
        <w:t>Myrna Harris</w:t>
      </w:r>
      <w:r>
        <w:rPr>
          <w:rtl w:val="0"/>
        </w:rPr>
        <w:t xml:space="preserve">; </w:t>
      </w:r>
      <w:r>
        <w:rPr>
          <w:rtl w:val="0"/>
        </w:rPr>
        <w:t>Ben and Laurie Duke</w:t>
      </w:r>
      <w:r>
        <w:rPr>
          <w:rtl w:val="0"/>
        </w:rPr>
        <w:t xml:space="preserve">; </w:t>
      </w:r>
      <w:r>
        <w:rPr>
          <w:rtl w:val="0"/>
        </w:rPr>
        <w:t>the J. Lyles Glenn Family Fund</w:t>
      </w:r>
      <w:r>
        <w:rPr>
          <w:rtl w:val="0"/>
        </w:rPr>
        <w:t>;</w:t>
      </w:r>
      <w:r>
        <w:rPr>
          <w:rtl w:val="0"/>
          <w:lang w:val="it-IT"/>
        </w:rPr>
        <w:t xml:space="preserve"> A Bar A Ranch</w:t>
      </w:r>
      <w:r>
        <w:rPr>
          <w:rtl w:val="0"/>
        </w:rPr>
        <w:t>;</w:t>
      </w:r>
      <w:r>
        <w:rPr>
          <w:rtl w:val="0"/>
          <w:lang w:val="de-DE"/>
        </w:rPr>
        <w:t xml:space="preserve"> Rich and Jenny Schwartz</w:t>
      </w:r>
      <w:r>
        <w:rPr>
          <w:rtl w:val="0"/>
        </w:rPr>
        <w:t xml:space="preserve">; </w:t>
      </w:r>
      <w:r>
        <w:rPr>
          <w:rtl w:val="0"/>
        </w:rPr>
        <w:t>Charlie and Lois Brummitt</w:t>
      </w:r>
      <w:r>
        <w:rPr>
          <w:rtl w:val="0"/>
        </w:rPr>
        <w:t xml:space="preserve">; and Fred and Lauren Weed. </w:t>
      </w:r>
      <w:r>
        <w:rPr>
          <w:rtl w:val="0"/>
        </w:rPr>
        <w:t xml:space="preserve">A complete list of underwriters is available at </w:t>
      </w:r>
      <w:r>
        <w:rPr>
          <w:rStyle w:val="Hyperlink.0"/>
        </w:rPr>
        <w:fldChar w:fldCharType="begin" w:fldLock="0"/>
      </w:r>
      <w:r>
        <w:rPr>
          <w:rStyle w:val="Hyperlink.0"/>
        </w:rPr>
        <w:instrText xml:space="preserve"> HYPERLINK "http://PBS.org"</w:instrText>
      </w:r>
      <w:r>
        <w:rPr>
          <w:rStyle w:val="Hyperlink.0"/>
        </w:rPr>
        <w:fldChar w:fldCharType="separate" w:fldLock="0"/>
      </w:r>
      <w:r>
        <w:rPr>
          <w:rStyle w:val="Hyperlink.0"/>
          <w:rtl w:val="0"/>
        </w:rPr>
        <w:t>PBS.org</w:t>
      </w:r>
      <w:r>
        <w:rPr/>
        <w:fldChar w:fldCharType="end" w:fldLock="0"/>
      </w:r>
      <w:r>
        <w:rPr>
          <w:outline w:val="0"/>
          <w:color w:val="4f8db8"/>
          <w:rtl w:val="0"/>
          <w14:textFill>
            <w14:solidFill>
              <w14:srgbClr w14:val="4F8EB9"/>
            </w14:solidFill>
          </w14:textFill>
        </w:rPr>
        <w:t>.</w:t>
      </w:r>
      <w:r>
        <w:rPr>
          <w:outline w:val="0"/>
          <w:color w:val="4f8db8"/>
          <w:rtl w:val="0"/>
          <w:lang w:val="en-US"/>
          <w14:textFill>
            <w14:solidFill>
              <w14:srgbClr w14:val="4F8EB9"/>
            </w14:solidFill>
          </w14:textFill>
        </w:rPr>
        <w:t xml:space="preserve"> </w:t>
      </w:r>
    </w:p>
    <w:p>
      <w:pPr>
        <w:pStyle w:val="Body"/>
        <w:bidi w:val="0"/>
        <w:ind w:left="720"/>
        <w:rPr>
          <w:outline w:val="0"/>
          <w:color w:val="4f8db8"/>
          <w14:textFill>
            <w14:solidFill>
              <w14:srgbClr w14:val="4F8EB9"/>
            </w14:solidFill>
          </w14:textFill>
        </w:rPr>
      </w:pPr>
    </w:p>
    <w:p>
      <w:pPr>
        <w:pStyle w:val="Body"/>
        <w:bidi w:val="0"/>
        <w:ind w:left="720"/>
      </w:pPr>
      <w:r>
        <w:rPr>
          <w:rtl w:val="0"/>
        </w:rPr>
        <w:t>To help celebrate and preserve the traditional and modern musical heritage of Appalachia, please consider supporting the production of</w:t>
      </w:r>
      <w:r>
        <w:rPr>
          <w:rtl w:val="0"/>
        </w:rPr>
        <w:t> </w:t>
      </w:r>
      <w:r>
        <w:rPr>
          <w:i w:val="1"/>
          <w:iCs w:val="1"/>
          <w:rtl w:val="0"/>
          <w:lang w:val="en-US"/>
        </w:rPr>
        <w:t>David Holt</w:t>
      </w:r>
      <w:r>
        <w:rPr>
          <w:i w:val="1"/>
          <w:iCs w:val="1"/>
          <w:rtl w:val="0"/>
          <w:lang w:val="en-US"/>
        </w:rPr>
        <w:t>’</w:t>
      </w:r>
      <w:r>
        <w:rPr>
          <w:i w:val="1"/>
          <w:iCs w:val="1"/>
          <w:rtl w:val="0"/>
          <w:lang w:val="en-US"/>
        </w:rPr>
        <w:t>s State of Music</w:t>
      </w:r>
      <w:r>
        <w:rPr>
          <w:rtl w:val="0"/>
        </w:rPr>
        <w:t> </w:t>
      </w:r>
      <w:r>
        <w:rPr>
          <w:rtl w:val="0"/>
        </w:rPr>
        <w:t xml:space="preserve">by making a tax-deductible contribution to the Will &amp; Deni McIntyre Foundation at </w:t>
      </w:r>
      <w:r>
        <w:rPr>
          <w:rStyle w:val="Hyperlink.0"/>
        </w:rPr>
        <w:fldChar w:fldCharType="begin" w:fldLock="0"/>
      </w:r>
      <w:r>
        <w:rPr>
          <w:rStyle w:val="Hyperlink.0"/>
        </w:rPr>
        <w:instrText xml:space="preserve"> HYPERLINK "http://WillandDeni.org"</w:instrText>
      </w:r>
      <w:r>
        <w:rPr>
          <w:rStyle w:val="Hyperlink.0"/>
        </w:rPr>
        <w:fldChar w:fldCharType="separate" w:fldLock="0"/>
      </w:r>
      <w:r>
        <w:rPr>
          <w:rStyle w:val="Hyperlink.0"/>
          <w:rtl w:val="0"/>
        </w:rPr>
        <w:t>WillandDeni.org</w:t>
      </w:r>
      <w:r>
        <w:rPr/>
        <w:fldChar w:fldCharType="end" w:fldLock="0"/>
      </w:r>
      <w:r>
        <w:rPr>
          <w:rtl w:val="0"/>
        </w:rPr>
        <w:t xml:space="preserve">. </w:t>
      </w:r>
    </w:p>
    <w:p>
      <w:pPr>
        <w:pStyle w:val="Body"/>
        <w:bidi w:val="0"/>
        <w:ind w:left="720"/>
      </w:pPr>
    </w:p>
    <w:p>
      <w:pPr>
        <w:pStyle w:val="Body"/>
        <w:bidi w:val="0"/>
        <w:ind w:left="720"/>
      </w:pPr>
      <w:r>
        <w:rPr>
          <w:rtl w:val="0"/>
        </w:rPr>
        <w:t>Here is the link to downloadable photos from Season 5:</w:t>
      </w:r>
      <w:r>
        <w:rPr>
          <w:rtl w:val="0"/>
        </w:rPr>
        <w:t>  </w:t>
      </w:r>
    </w:p>
    <w:p>
      <w:pPr>
        <w:pStyle w:val="Body"/>
        <w:bidi w:val="0"/>
        <w:ind w:left="720"/>
      </w:pPr>
      <w:r>
        <w:rPr>
          <w:rStyle w:val="Hyperlink.1"/>
        </w:rPr>
        <w:fldChar w:fldCharType="begin" w:fldLock="0"/>
      </w:r>
      <w:r>
        <w:rPr>
          <w:rStyle w:val="Hyperlink.1"/>
        </w:rPr>
        <w:instrText xml:space="preserve"> HYPERLINK "https://www.davidholttv.org/gallery"</w:instrText>
      </w:r>
      <w:r>
        <w:rPr>
          <w:rStyle w:val="Hyperlink.1"/>
        </w:rPr>
        <w:fldChar w:fldCharType="separate" w:fldLock="0"/>
      </w:r>
      <w:r>
        <w:rPr>
          <w:rStyle w:val="Hyperlink.1"/>
          <w:rtl w:val="0"/>
        </w:rPr>
        <w:t>https://www.davidholttv.org/gallery</w:t>
      </w:r>
      <w:r>
        <w:rPr/>
        <w:fldChar w:fldCharType="end" w:fldLock="0"/>
      </w:r>
    </w:p>
    <w:p>
      <w:pPr>
        <w:pStyle w:val="Body"/>
        <w:bidi w:val="0"/>
        <w:ind w:left="720"/>
        <w:rPr>
          <w:rStyle w:val="None"/>
          <w:b w:val="1"/>
          <w:bCs w:val="1"/>
        </w:rPr>
      </w:pPr>
      <w:r>
        <w:rPr>
          <w:rtl w:val="0"/>
        </w:rPr>
        <w:t>Password:</w:t>
      </w:r>
      <w:r>
        <w:rPr>
          <w:rtl w:val="0"/>
        </w:rPr>
        <w:t> </w:t>
      </w:r>
      <w:r>
        <w:rPr>
          <w:rStyle w:val="None"/>
          <w:b w:val="1"/>
          <w:bCs w:val="1"/>
          <w:rtl w:val="0"/>
          <w:lang w:val="en-US"/>
        </w:rPr>
        <w:t>Season 5</w:t>
      </w:r>
    </w:p>
    <w:p>
      <w:pPr>
        <w:pStyle w:val="Body"/>
        <w:bidi w:val="0"/>
        <w:ind w:left="720"/>
        <w:rPr>
          <w:rStyle w:val="None"/>
          <w:b w:val="1"/>
          <w:bCs w:val="1"/>
        </w:rPr>
      </w:pPr>
    </w:p>
    <w:p>
      <w:pPr>
        <w:pStyle w:val="Body"/>
        <w:bidi w:val="0"/>
        <w:ind w:left="720"/>
      </w:pPr>
      <w:r>
        <w:rPr>
          <w:rStyle w:val="None"/>
          <w:b w:val="1"/>
          <w:bCs w:val="1"/>
          <w:rtl w:val="0"/>
          <w:lang w:val="en-US"/>
        </w:rPr>
        <w:t xml:space="preserve">                                                                                    ##</w:t>
      </w:r>
    </w:p>
    <w:p>
      <w:pPr>
        <w:pStyle w:val="Body"/>
        <w:ind w:left="690"/>
        <w:jc w:val="center"/>
      </w:pPr>
    </w:p>
    <w:p>
      <w:pPr>
        <w:pStyle w:val="Body"/>
        <w:ind w:left="690"/>
        <w:jc w:val="left"/>
        <w:rPr>
          <w:rStyle w:val="None"/>
          <w:i w:val="1"/>
          <w:iCs w:val="1"/>
        </w:rPr>
      </w:pPr>
      <w:r>
        <w:rPr>
          <w:rStyle w:val="None"/>
          <w:b w:val="1"/>
          <w:bCs w:val="1"/>
          <w:rtl w:val="0"/>
          <w:lang w:val="en-US"/>
        </w:rPr>
        <w:t>Contact</w:t>
      </w:r>
      <w:r>
        <w:rPr>
          <w:rtl w:val="0"/>
          <w:lang w:val="en-US"/>
        </w:rPr>
        <w:t xml:space="preserve">: Will McIntyre, Producer, </w:t>
      </w:r>
      <w:r>
        <w:rPr>
          <w:rStyle w:val="None"/>
          <w:i w:val="1"/>
          <w:iCs w:val="1"/>
          <w:rtl w:val="0"/>
          <w:lang w:val="en-US"/>
        </w:rPr>
        <w:t>David Holt</w:t>
      </w:r>
      <w:r>
        <w:rPr>
          <w:rStyle w:val="None"/>
          <w:i w:val="1"/>
          <w:iCs w:val="1"/>
          <w:rtl w:val="0"/>
          <w:lang w:val="en-US"/>
        </w:rPr>
        <w:t>’</w:t>
      </w:r>
      <w:r>
        <w:rPr>
          <w:rStyle w:val="None"/>
          <w:i w:val="1"/>
          <w:iCs w:val="1"/>
          <w:rtl w:val="0"/>
          <w:lang w:val="en-US"/>
        </w:rPr>
        <w:t>s State of Music</w:t>
      </w:r>
    </w:p>
    <w:p>
      <w:pPr>
        <w:pStyle w:val="Body"/>
        <w:ind w:left="690"/>
        <w:jc w:val="left"/>
      </w:pPr>
      <w:r>
        <w:rPr>
          <w:rStyle w:val="None"/>
          <w:i w:val="1"/>
          <w:iCs w:val="1"/>
          <w:rtl w:val="0"/>
          <w:lang w:val="en-US"/>
        </w:rPr>
        <w:t xml:space="preserve">                </w:t>
      </w:r>
      <w:r>
        <w:rPr>
          <w:rtl w:val="0"/>
          <w:lang w:val="en-US"/>
        </w:rPr>
        <w:t>77 Bear Rock Road</w:t>
      </w:r>
    </w:p>
    <w:p>
      <w:pPr>
        <w:pStyle w:val="Body"/>
        <w:ind w:left="690"/>
        <w:jc w:val="left"/>
      </w:pPr>
      <w:r>
        <w:rPr>
          <w:rtl w:val="0"/>
          <w:lang w:val="en-US"/>
        </w:rPr>
        <w:t xml:space="preserve">                Hendersonville, NC 28739</w:t>
      </w:r>
    </w:p>
    <w:p>
      <w:pPr>
        <w:pStyle w:val="Body"/>
        <w:ind w:left="690"/>
        <w:jc w:val="left"/>
      </w:pPr>
      <w:r>
        <w:rPr>
          <w:rtl w:val="0"/>
          <w:lang w:val="en-US"/>
        </w:rPr>
        <w:t xml:space="preserve">                336-399-2080</w:t>
      </w:r>
    </w:p>
    <w:p>
      <w:pPr>
        <w:pStyle w:val="Body"/>
        <w:ind w:left="690"/>
        <w:jc w:val="left"/>
      </w:pPr>
      <w:r>
        <w:rPr>
          <w:rtl w:val="0"/>
          <w:lang w:val="en-US"/>
        </w:rPr>
        <w:t xml:space="preserve">                mail@macfoto.com</w:t>
      </w:r>
    </w:p>
    <w:p>
      <w:pPr>
        <w:pStyle w:val="Body"/>
        <w:ind w:left="690"/>
        <w:jc w:val="left"/>
      </w:pPr>
      <w:r>
        <w:rPr>
          <w:rStyle w:val="Hyperlink.0"/>
        </w:rPr>
        <w:fldChar w:fldCharType="begin" w:fldLock="0"/>
      </w:r>
      <w:r>
        <w:rPr>
          <w:rStyle w:val="Hyperlink.0"/>
        </w:rPr>
        <w:instrText xml:space="preserve"> HYPERLINK "https://www.davidholttv.org/"</w:instrText>
      </w:r>
      <w:r>
        <w:rPr>
          <w:rStyle w:val="Hyperlink.0"/>
        </w:rPr>
        <w:fldChar w:fldCharType="separate" w:fldLock="0"/>
      </w:r>
      <w:r>
        <w:rPr>
          <w:rStyle w:val="Hyperlink.0"/>
          <w:rtl w:val="0"/>
          <w:lang w:val="de-DE"/>
        </w:rPr>
        <w:t>https://www.davidholttv.org/</w:t>
      </w:r>
      <w:r>
        <w:rPr/>
        <w:fldChar w:fldCharType="end" w:fldLock="0"/>
      </w:r>
    </w:p>
    <w:p>
      <w:pPr>
        <w:pStyle w:val="Body"/>
        <w:ind w:left="690"/>
        <w:jc w:val="left"/>
      </w:pPr>
      <w:r>
        <w:rPr>
          <w:rStyle w:val="Hyperlink.0"/>
        </w:rPr>
        <w:fldChar w:fldCharType="begin" w:fldLock="0"/>
      </w:r>
      <w:r>
        <w:rPr>
          <w:rStyle w:val="Hyperlink.0"/>
        </w:rPr>
        <w:instrText xml:space="preserve"> HYPERLINK "https://www.pbs.org/show/david-holts-state-music/"</w:instrText>
      </w:r>
      <w:r>
        <w:rPr>
          <w:rStyle w:val="Hyperlink.0"/>
        </w:rPr>
        <w:fldChar w:fldCharType="separate" w:fldLock="0"/>
      </w:r>
      <w:r>
        <w:rPr>
          <w:rStyle w:val="Hyperlink.0"/>
          <w:rtl w:val="0"/>
          <w:lang w:val="en-US"/>
        </w:rPr>
        <w:t>https://www.pbs.org/show/david-holts-state-music/</w:t>
      </w:r>
      <w:r>
        <w:rPr/>
        <w:fldChar w:fldCharType="end" w:fldLock="0"/>
      </w:r>
    </w:p>
    <w:sectPr>
      <w:headerReference w:type="default" r:id="rId9"/>
      <w:footerReference w:type="default" r:id="rId10"/>
      <w:pgSz w:w="12240" w:h="15840" w:orient="portrait"/>
      <w:pgMar w:top="0" w:right="0" w:bottom="0" w:left="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 w:type="character" w:styleId="None">
    <w:name w:val="None"/>
  </w:style>
  <w:style w:type="character" w:styleId="Hyperlink.1">
    <w:name w:val="Hyperlink.1"/>
    <w:basedOn w:val="None"/>
    <w:next w:val="Hyperlink.1"/>
    <w:rPr>
      <w:outline w:val="0"/>
      <w:color w:val="1155cc"/>
      <w:u w:val="single"/>
      <w14:textOutline w14:w="0" w14:cap="flat">
        <w14:solidFill>
          <w14:srgbClr w14:val="1155CC"/>
        </w14:solidFill>
        <w14:prstDash w14:val="solid"/>
        <w14:miter w14:lim="400000"/>
      </w14:textOutline>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