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5E6" w:rsidRPr="001F1413" w:rsidRDefault="005305E6" w:rsidP="005305E6">
      <w:pPr>
        <w:widowControl w:val="0"/>
        <w:autoSpaceDE w:val="0"/>
        <w:autoSpaceDN w:val="0"/>
        <w:adjustRightInd w:val="0"/>
        <w:rPr>
          <w:rFonts w:cs="Georgia"/>
          <w:b/>
          <w:color w:val="000000"/>
          <w:sz w:val="19"/>
          <w:szCs w:val="19"/>
        </w:rPr>
      </w:pPr>
      <w:bookmarkStart w:id="0" w:name="_GoBack"/>
      <w:bookmarkEnd w:id="0"/>
      <w:r w:rsidRPr="001F1413">
        <w:rPr>
          <w:rFonts w:cs="Georgia"/>
          <w:b/>
          <w:color w:val="000000"/>
          <w:sz w:val="19"/>
          <w:szCs w:val="19"/>
        </w:rPr>
        <w:t>Contacts:</w:t>
      </w:r>
    </w:p>
    <w:p w:rsidR="005305E6" w:rsidRPr="001F1413" w:rsidRDefault="005305E6" w:rsidP="005305E6">
      <w:pPr>
        <w:widowControl w:val="0"/>
        <w:autoSpaceDE w:val="0"/>
        <w:autoSpaceDN w:val="0"/>
        <w:adjustRightInd w:val="0"/>
        <w:rPr>
          <w:rFonts w:cs="Georgia"/>
          <w:color w:val="000000"/>
          <w:sz w:val="19"/>
          <w:szCs w:val="19"/>
        </w:rPr>
      </w:pPr>
      <w:r>
        <w:rPr>
          <w:rFonts w:cs="Georgia"/>
          <w:color w:val="000000"/>
          <w:sz w:val="19"/>
          <w:szCs w:val="19"/>
        </w:rPr>
        <w:t>Lindsey Horvitz</w:t>
      </w:r>
      <w:r w:rsidRPr="001F1413">
        <w:rPr>
          <w:rFonts w:cs="Georgia"/>
          <w:color w:val="000000"/>
          <w:sz w:val="19"/>
          <w:szCs w:val="19"/>
        </w:rPr>
        <w:t>/WNET</w:t>
      </w:r>
    </w:p>
    <w:p w:rsidR="005305E6" w:rsidRPr="001F1413" w:rsidRDefault="005305E6" w:rsidP="005305E6">
      <w:pPr>
        <w:widowControl w:val="0"/>
        <w:autoSpaceDE w:val="0"/>
        <w:autoSpaceDN w:val="0"/>
        <w:adjustRightInd w:val="0"/>
        <w:rPr>
          <w:rFonts w:cs="Georgia"/>
          <w:color w:val="0000FF"/>
          <w:sz w:val="19"/>
          <w:szCs w:val="19"/>
        </w:rPr>
      </w:pPr>
      <w:r w:rsidRPr="001F1413">
        <w:rPr>
          <w:rFonts w:cs="Georgia"/>
          <w:color w:val="000000"/>
          <w:sz w:val="19"/>
          <w:szCs w:val="19"/>
        </w:rPr>
        <w:t>212-560-</w:t>
      </w:r>
      <w:r>
        <w:rPr>
          <w:rFonts w:cs="Georgia"/>
          <w:color w:val="000000"/>
          <w:sz w:val="19"/>
          <w:szCs w:val="19"/>
        </w:rPr>
        <w:t>6609</w:t>
      </w:r>
      <w:r w:rsidRPr="001F1413">
        <w:rPr>
          <w:rFonts w:cs="Georgia"/>
          <w:color w:val="000000"/>
          <w:sz w:val="19"/>
          <w:szCs w:val="19"/>
        </w:rPr>
        <w:t xml:space="preserve">; </w:t>
      </w:r>
      <w:hyperlink r:id="rId6" w:history="1">
        <w:r w:rsidRPr="00227C56">
          <w:rPr>
            <w:rStyle w:val="Hyperlink"/>
            <w:rFonts w:cs="Georgia"/>
            <w:sz w:val="19"/>
            <w:szCs w:val="19"/>
          </w:rPr>
          <w:t>HorvitzL@wnet.org</w:t>
        </w:r>
      </w:hyperlink>
    </w:p>
    <w:p w:rsidR="005305E6" w:rsidRPr="001F1413" w:rsidRDefault="005305E6" w:rsidP="005305E6">
      <w:pPr>
        <w:widowControl w:val="0"/>
        <w:autoSpaceDE w:val="0"/>
        <w:autoSpaceDN w:val="0"/>
        <w:adjustRightInd w:val="0"/>
        <w:rPr>
          <w:rFonts w:cs="Georgia"/>
          <w:color w:val="0000FF"/>
          <w:sz w:val="19"/>
          <w:szCs w:val="19"/>
        </w:rPr>
      </w:pPr>
    </w:p>
    <w:p w:rsidR="005305E6" w:rsidRPr="001F1413" w:rsidRDefault="005305E6" w:rsidP="005305E6">
      <w:pPr>
        <w:widowControl w:val="0"/>
        <w:autoSpaceDE w:val="0"/>
        <w:autoSpaceDN w:val="0"/>
        <w:adjustRightInd w:val="0"/>
        <w:rPr>
          <w:rFonts w:cs="Georgia"/>
          <w:sz w:val="19"/>
          <w:szCs w:val="19"/>
        </w:rPr>
      </w:pPr>
      <w:r w:rsidRPr="001F1413">
        <w:rPr>
          <w:rFonts w:cs="Georgia"/>
          <w:sz w:val="19"/>
          <w:szCs w:val="19"/>
        </w:rPr>
        <w:t>Eileen Campion/Roslan &amp; Campion PR</w:t>
      </w:r>
    </w:p>
    <w:p w:rsidR="005305E6" w:rsidRPr="001F1413" w:rsidRDefault="005305E6" w:rsidP="005305E6">
      <w:pPr>
        <w:widowControl w:val="0"/>
        <w:autoSpaceDE w:val="0"/>
        <w:autoSpaceDN w:val="0"/>
        <w:adjustRightInd w:val="0"/>
        <w:rPr>
          <w:rFonts w:cs="Georgia"/>
          <w:color w:val="0000FF"/>
          <w:sz w:val="19"/>
          <w:szCs w:val="19"/>
        </w:rPr>
      </w:pPr>
      <w:r>
        <w:rPr>
          <w:rFonts w:cs="Georgia"/>
          <w:sz w:val="19"/>
          <w:szCs w:val="19"/>
        </w:rPr>
        <w:t>212-966-4600</w:t>
      </w:r>
      <w:r w:rsidRPr="001F1413">
        <w:rPr>
          <w:rFonts w:cs="Georgia"/>
          <w:sz w:val="19"/>
          <w:szCs w:val="19"/>
        </w:rPr>
        <w:t>;</w:t>
      </w:r>
      <w:r w:rsidRPr="001F1413">
        <w:rPr>
          <w:rFonts w:cs="Georgia"/>
          <w:color w:val="0000FF"/>
          <w:sz w:val="19"/>
          <w:szCs w:val="19"/>
        </w:rPr>
        <w:t xml:space="preserve"> Eileen@rc-pr.com</w:t>
      </w:r>
    </w:p>
    <w:p w:rsidR="005305E6" w:rsidRPr="001F1413" w:rsidRDefault="005305E6" w:rsidP="005305E6">
      <w:pPr>
        <w:widowControl w:val="0"/>
        <w:autoSpaceDE w:val="0"/>
        <w:autoSpaceDN w:val="0"/>
        <w:adjustRightInd w:val="0"/>
        <w:rPr>
          <w:rFonts w:cs="Georgia"/>
          <w:color w:val="0000FF"/>
          <w:sz w:val="19"/>
          <w:szCs w:val="19"/>
        </w:rPr>
      </w:pPr>
    </w:p>
    <w:p w:rsidR="005305E6" w:rsidRDefault="005305E6" w:rsidP="005305E6">
      <w:pPr>
        <w:pStyle w:val="Body"/>
        <w:spacing w:after="0" w:line="240" w:lineRule="auto"/>
        <w:rPr>
          <w:rFonts w:ascii="Georgia" w:eastAsia="Cambria" w:hAnsi="Georgia" w:cs="Cambria"/>
          <w:sz w:val="19"/>
          <w:szCs w:val="19"/>
          <w:lang w:val="nl-NL"/>
        </w:rPr>
      </w:pPr>
      <w:r w:rsidRPr="001F1413">
        <w:rPr>
          <w:rFonts w:ascii="Georgia" w:hAnsi="Georgia" w:cs="Georgia"/>
          <w:sz w:val="19"/>
          <w:szCs w:val="19"/>
        </w:rPr>
        <w:t xml:space="preserve">Press materials: </w:t>
      </w:r>
      <w:r w:rsidRPr="001F1413">
        <w:rPr>
          <w:rFonts w:ascii="Georgia" w:eastAsia="Cambria" w:hAnsi="Georgia" w:cs="Cambria"/>
          <w:sz w:val="19"/>
          <w:szCs w:val="19"/>
          <w:lang w:val="nl-NL"/>
        </w:rPr>
        <w:t>pbs.org/pressroom</w:t>
      </w:r>
    </w:p>
    <w:p w:rsidR="005305E6" w:rsidRPr="001F1413" w:rsidRDefault="005305E6" w:rsidP="005305E6">
      <w:pPr>
        <w:widowControl w:val="0"/>
        <w:autoSpaceDE w:val="0"/>
        <w:autoSpaceDN w:val="0"/>
        <w:adjustRightInd w:val="0"/>
        <w:rPr>
          <w:rFonts w:cs="Calibri"/>
          <w:b/>
          <w:bCs/>
          <w:i/>
          <w:iCs/>
          <w:sz w:val="32"/>
          <w:szCs w:val="32"/>
        </w:rPr>
      </w:pPr>
    </w:p>
    <w:p w:rsidR="005305E6" w:rsidRPr="001F1413" w:rsidRDefault="005305E6" w:rsidP="005305E6">
      <w:pPr>
        <w:widowControl w:val="0"/>
        <w:autoSpaceDE w:val="0"/>
        <w:autoSpaceDN w:val="0"/>
        <w:adjustRightInd w:val="0"/>
        <w:rPr>
          <w:rFonts w:cs="Calibri"/>
          <w:b/>
          <w:bCs/>
          <w:i/>
          <w:iCs/>
          <w:sz w:val="28"/>
          <w:szCs w:val="28"/>
        </w:rPr>
      </w:pPr>
    </w:p>
    <w:p w:rsidR="00906E03" w:rsidRPr="007C0666" w:rsidRDefault="00906E03" w:rsidP="00906E03">
      <w:pPr>
        <w:jc w:val="center"/>
        <w:rPr>
          <w:b/>
        </w:rPr>
      </w:pPr>
      <w:r w:rsidRPr="007C0666">
        <w:rPr>
          <w:b/>
        </w:rPr>
        <w:t xml:space="preserve">PBS </w:t>
      </w:r>
      <w:r w:rsidR="00C07EF6" w:rsidRPr="007C0666">
        <w:rPr>
          <w:b/>
        </w:rPr>
        <w:t xml:space="preserve">PROBES </w:t>
      </w:r>
      <w:r w:rsidR="005305E6" w:rsidRPr="007C0666">
        <w:rPr>
          <w:b/>
        </w:rPr>
        <w:t>POSTWAR JUSTICE</w:t>
      </w:r>
      <w:r w:rsidRPr="007C0666">
        <w:rPr>
          <w:b/>
        </w:rPr>
        <w:t xml:space="preserve"> OVER 70 YEARS</w:t>
      </w:r>
      <w:r w:rsidR="005305E6" w:rsidRPr="007C0666">
        <w:rPr>
          <w:b/>
        </w:rPr>
        <w:t xml:space="preserve"> </w:t>
      </w:r>
      <w:r w:rsidRPr="007C0666">
        <w:rPr>
          <w:b/>
        </w:rPr>
        <w:t>IN</w:t>
      </w:r>
    </w:p>
    <w:p w:rsidR="005305E6" w:rsidRPr="00906E03" w:rsidRDefault="005305E6" w:rsidP="00906E03">
      <w:pPr>
        <w:jc w:val="center"/>
      </w:pPr>
      <w:r w:rsidRPr="00F85A37">
        <w:rPr>
          <w:rFonts w:cs="Calibri"/>
          <w:b/>
          <w:bCs/>
          <w:i/>
          <w:iCs/>
        </w:rPr>
        <w:t>DEAD RECKONING: WAR, CRIME, AND JUSTICE</w:t>
      </w:r>
    </w:p>
    <w:p w:rsidR="005305E6" w:rsidRPr="00F85A37" w:rsidRDefault="005305E6" w:rsidP="005305E6">
      <w:pPr>
        <w:jc w:val="center"/>
      </w:pPr>
      <w:r w:rsidRPr="00F85A37">
        <w:rPr>
          <w:rFonts w:cs="Calibri"/>
          <w:b/>
          <w:bCs/>
          <w:i/>
          <w:iCs/>
        </w:rPr>
        <w:t xml:space="preserve"> FROM WW2 TO THE WAR ON TERROR</w:t>
      </w:r>
      <w:r w:rsidRPr="00F85A37">
        <w:t xml:space="preserve"> </w:t>
      </w:r>
    </w:p>
    <w:p w:rsidR="005305E6" w:rsidRPr="00F85A37" w:rsidRDefault="005305E6" w:rsidP="005305E6">
      <w:pPr>
        <w:widowControl w:val="0"/>
        <w:autoSpaceDE w:val="0"/>
        <w:autoSpaceDN w:val="0"/>
        <w:adjustRightInd w:val="0"/>
        <w:jc w:val="center"/>
        <w:rPr>
          <w:rFonts w:cs="Calibri"/>
          <w:b/>
          <w:bCs/>
          <w:i/>
          <w:iCs/>
        </w:rPr>
      </w:pPr>
    </w:p>
    <w:p w:rsidR="005305E6" w:rsidRPr="00F85A37" w:rsidRDefault="005305E6" w:rsidP="005305E6">
      <w:pPr>
        <w:jc w:val="center"/>
        <w:rPr>
          <w:rFonts w:cs="Calibri"/>
          <w:b/>
          <w:bCs/>
        </w:rPr>
      </w:pPr>
      <w:r w:rsidRPr="00F85A37">
        <w:rPr>
          <w:rFonts w:cs="Calibri"/>
          <w:b/>
          <w:bCs/>
        </w:rPr>
        <w:t xml:space="preserve">New Three-Hour Special Premieres Tuesday, March 28 </w:t>
      </w:r>
    </w:p>
    <w:p w:rsidR="005305E6" w:rsidRPr="00F85A37" w:rsidRDefault="005305E6" w:rsidP="005305E6">
      <w:pPr>
        <w:jc w:val="center"/>
        <w:rPr>
          <w:rFonts w:cs="Calibri"/>
          <w:b/>
          <w:bCs/>
        </w:rPr>
      </w:pPr>
      <w:r w:rsidRPr="00F85A37">
        <w:rPr>
          <w:rFonts w:cs="Calibri"/>
          <w:b/>
          <w:bCs/>
        </w:rPr>
        <w:t>at 8-11 p.m. ET on PBS</w:t>
      </w:r>
      <w:r w:rsidR="00906E03">
        <w:rPr>
          <w:rFonts w:cs="Calibri"/>
          <w:b/>
          <w:bCs/>
        </w:rPr>
        <w:t xml:space="preserve"> (check local listings)</w:t>
      </w:r>
    </w:p>
    <w:p w:rsidR="005305E6" w:rsidRDefault="005305E6" w:rsidP="005305E6">
      <w:pPr>
        <w:widowControl w:val="0"/>
        <w:autoSpaceDE w:val="0"/>
        <w:autoSpaceDN w:val="0"/>
        <w:adjustRightInd w:val="0"/>
        <w:jc w:val="center"/>
        <w:rPr>
          <w:color w:val="FF0000"/>
        </w:rPr>
      </w:pPr>
    </w:p>
    <w:p w:rsidR="005305E6" w:rsidRPr="005305E6" w:rsidRDefault="005305E6" w:rsidP="005305E6">
      <w:pPr>
        <w:widowControl w:val="0"/>
        <w:autoSpaceDE w:val="0"/>
        <w:autoSpaceDN w:val="0"/>
        <w:adjustRightInd w:val="0"/>
        <w:jc w:val="center"/>
        <w:rPr>
          <w:rFonts w:cs="Calibri"/>
          <w:color w:val="FF0000"/>
          <w:sz w:val="24"/>
          <w:szCs w:val="24"/>
        </w:rPr>
      </w:pPr>
      <w:r w:rsidRPr="005305E6">
        <w:rPr>
          <w:rFonts w:cs="Arial"/>
          <w:kern w:val="0"/>
          <w:sz w:val="24"/>
          <w:szCs w:val="24"/>
        </w:rPr>
        <w:t>#ReckoningPBS</w:t>
      </w:r>
    </w:p>
    <w:p w:rsidR="00FF06BB" w:rsidRDefault="00FF06BB" w:rsidP="00AC2005">
      <w:r w:rsidRPr="00AC2005">
        <w:t xml:space="preserve"> </w:t>
      </w:r>
    </w:p>
    <w:p w:rsidR="0056076B" w:rsidRPr="006B3160" w:rsidRDefault="005305E6" w:rsidP="0019223C">
      <w:pPr>
        <w:jc w:val="both"/>
        <w:rPr>
          <w:rFonts w:cs="Arial"/>
          <w:sz w:val="21"/>
          <w:szCs w:val="21"/>
        </w:rPr>
      </w:pPr>
      <w:r w:rsidRPr="006B3160">
        <w:rPr>
          <w:rFonts w:cs="Arial"/>
          <w:sz w:val="21"/>
          <w:szCs w:val="21"/>
        </w:rPr>
        <w:t>NEW YORK, NY [</w:t>
      </w:r>
      <w:r w:rsidR="00736AC0" w:rsidRPr="006B3160">
        <w:rPr>
          <w:rFonts w:cs="Arial"/>
          <w:sz w:val="21"/>
          <w:szCs w:val="21"/>
        </w:rPr>
        <w:t>Mar</w:t>
      </w:r>
      <w:r w:rsidR="004D122A" w:rsidRPr="006B3160">
        <w:rPr>
          <w:rFonts w:cs="Arial"/>
          <w:sz w:val="21"/>
          <w:szCs w:val="21"/>
        </w:rPr>
        <w:t>ch 1</w:t>
      </w:r>
      <w:r w:rsidRPr="006B3160">
        <w:rPr>
          <w:rFonts w:cs="Arial"/>
          <w:sz w:val="21"/>
          <w:szCs w:val="21"/>
        </w:rPr>
        <w:t xml:space="preserve">, 2017] – Syria. </w:t>
      </w:r>
      <w:r w:rsidR="007740CB" w:rsidRPr="006B3160">
        <w:rPr>
          <w:rFonts w:cs="Arial"/>
          <w:sz w:val="21"/>
          <w:szCs w:val="21"/>
        </w:rPr>
        <w:t xml:space="preserve">Iraq. </w:t>
      </w:r>
      <w:r w:rsidRPr="006B3160">
        <w:rPr>
          <w:rFonts w:cs="Arial"/>
          <w:sz w:val="21"/>
          <w:szCs w:val="21"/>
        </w:rPr>
        <w:t>Rwanda. Congo. The Balkans. Sri Lanka. Guate</w:t>
      </w:r>
      <w:r w:rsidR="007740CB" w:rsidRPr="006B3160">
        <w:rPr>
          <w:rFonts w:cs="Arial"/>
          <w:sz w:val="21"/>
          <w:szCs w:val="21"/>
        </w:rPr>
        <w:t xml:space="preserve">mala. Vietnam. </w:t>
      </w:r>
      <w:r w:rsidR="00B1714B" w:rsidRPr="006B3160">
        <w:rPr>
          <w:rFonts w:cs="Arial"/>
          <w:sz w:val="21"/>
          <w:szCs w:val="21"/>
        </w:rPr>
        <w:t>Massive w</w:t>
      </w:r>
      <w:r w:rsidR="004345D7" w:rsidRPr="006B3160">
        <w:rPr>
          <w:rFonts w:cs="Arial"/>
          <w:sz w:val="21"/>
          <w:szCs w:val="21"/>
        </w:rPr>
        <w:t xml:space="preserve">ar crimes have ravaged our world in the seven decades since World War II. </w:t>
      </w:r>
      <w:r w:rsidR="0019223C" w:rsidRPr="006B3160">
        <w:rPr>
          <w:rFonts w:cs="Arial"/>
          <w:sz w:val="21"/>
          <w:szCs w:val="21"/>
        </w:rPr>
        <w:t xml:space="preserve">How </w:t>
      </w:r>
      <w:r w:rsidR="00E22DBA" w:rsidRPr="006B3160">
        <w:rPr>
          <w:rFonts w:cs="Arial"/>
          <w:sz w:val="21"/>
          <w:szCs w:val="21"/>
        </w:rPr>
        <w:t>can—and should—</w:t>
      </w:r>
      <w:r w:rsidR="004A2002" w:rsidRPr="006B3160">
        <w:rPr>
          <w:rFonts w:cs="Arial"/>
          <w:sz w:val="21"/>
          <w:szCs w:val="21"/>
        </w:rPr>
        <w:t xml:space="preserve">the international community </w:t>
      </w:r>
      <w:r w:rsidR="00E22DBA" w:rsidRPr="006B3160">
        <w:rPr>
          <w:rFonts w:cs="Arial"/>
          <w:sz w:val="21"/>
          <w:szCs w:val="21"/>
        </w:rPr>
        <w:t xml:space="preserve">act to </w:t>
      </w:r>
      <w:r w:rsidR="0019223C" w:rsidRPr="006B3160">
        <w:rPr>
          <w:rFonts w:cs="Arial"/>
          <w:sz w:val="21"/>
          <w:szCs w:val="21"/>
        </w:rPr>
        <w:t xml:space="preserve">bring </w:t>
      </w:r>
      <w:r w:rsidR="006927AE" w:rsidRPr="006B3160">
        <w:rPr>
          <w:rFonts w:cs="Arial"/>
          <w:sz w:val="21"/>
          <w:szCs w:val="21"/>
        </w:rPr>
        <w:t xml:space="preserve">those responsible for genocide and crimes against humanity </w:t>
      </w:r>
      <w:r w:rsidR="00D314D0" w:rsidRPr="006B3160">
        <w:rPr>
          <w:rFonts w:cs="Arial"/>
          <w:sz w:val="21"/>
          <w:szCs w:val="21"/>
        </w:rPr>
        <w:t xml:space="preserve">to </w:t>
      </w:r>
      <w:r w:rsidR="0019223C" w:rsidRPr="006B3160">
        <w:rPr>
          <w:rFonts w:cs="Arial"/>
          <w:sz w:val="21"/>
          <w:szCs w:val="21"/>
        </w:rPr>
        <w:t xml:space="preserve">justice? </w:t>
      </w:r>
      <w:r w:rsidR="004345D7" w:rsidRPr="006B3160">
        <w:rPr>
          <w:rFonts w:cs="Arial"/>
          <w:sz w:val="21"/>
          <w:szCs w:val="21"/>
        </w:rPr>
        <w:t xml:space="preserve">Ending </w:t>
      </w:r>
      <w:r w:rsidRPr="006B3160">
        <w:rPr>
          <w:rFonts w:cs="Arial"/>
          <w:sz w:val="21"/>
          <w:szCs w:val="21"/>
        </w:rPr>
        <w:t xml:space="preserve">war seems beyond humankind’s abilities, </w:t>
      </w:r>
      <w:r w:rsidR="0056076B" w:rsidRPr="006B3160">
        <w:rPr>
          <w:rFonts w:cs="Arial"/>
          <w:sz w:val="21"/>
          <w:szCs w:val="21"/>
        </w:rPr>
        <w:t>but</w:t>
      </w:r>
      <w:r w:rsidR="006927AE" w:rsidRPr="006B3160">
        <w:rPr>
          <w:rFonts w:cs="Arial"/>
          <w:sz w:val="21"/>
          <w:szCs w:val="21"/>
        </w:rPr>
        <w:t xml:space="preserve"> </w:t>
      </w:r>
      <w:r w:rsidR="00D314D0" w:rsidRPr="006B3160">
        <w:rPr>
          <w:rFonts w:cs="Arial"/>
          <w:sz w:val="21"/>
          <w:szCs w:val="21"/>
        </w:rPr>
        <w:t xml:space="preserve">significant advances have been made in investigating </w:t>
      </w:r>
      <w:r w:rsidR="00C069C6" w:rsidRPr="006B3160">
        <w:rPr>
          <w:rFonts w:cs="Arial"/>
          <w:sz w:val="21"/>
          <w:szCs w:val="21"/>
        </w:rPr>
        <w:t xml:space="preserve">and prosecuting </w:t>
      </w:r>
      <w:r w:rsidR="00D314D0" w:rsidRPr="006B3160">
        <w:rPr>
          <w:rFonts w:cs="Arial"/>
          <w:sz w:val="21"/>
          <w:szCs w:val="21"/>
        </w:rPr>
        <w:t xml:space="preserve">these </w:t>
      </w:r>
      <w:r w:rsidR="00C069C6" w:rsidRPr="006B3160">
        <w:rPr>
          <w:rFonts w:cs="Arial"/>
          <w:sz w:val="21"/>
          <w:szCs w:val="21"/>
        </w:rPr>
        <w:t xml:space="preserve">international </w:t>
      </w:r>
      <w:r w:rsidR="00D314D0" w:rsidRPr="006B3160">
        <w:rPr>
          <w:rFonts w:cs="Arial"/>
          <w:sz w:val="21"/>
          <w:szCs w:val="21"/>
        </w:rPr>
        <w:t xml:space="preserve">crimes. </w:t>
      </w:r>
    </w:p>
    <w:p w:rsidR="0056076B" w:rsidRPr="006B3160" w:rsidRDefault="0056076B" w:rsidP="0019223C">
      <w:pPr>
        <w:jc w:val="both"/>
        <w:rPr>
          <w:rFonts w:cs="Arial"/>
          <w:sz w:val="21"/>
          <w:szCs w:val="21"/>
        </w:rPr>
      </w:pPr>
    </w:p>
    <w:p w:rsidR="00D314D0" w:rsidRPr="006B3160" w:rsidRDefault="00F36314" w:rsidP="0019223C">
      <w:pPr>
        <w:jc w:val="both"/>
        <w:rPr>
          <w:rFonts w:cs="Arial"/>
          <w:sz w:val="21"/>
          <w:szCs w:val="21"/>
        </w:rPr>
      </w:pPr>
      <w:r w:rsidRPr="006B3160">
        <w:rPr>
          <w:rFonts w:cs="Arial"/>
          <w:sz w:val="21"/>
          <w:szCs w:val="21"/>
        </w:rPr>
        <w:t xml:space="preserve">A </w:t>
      </w:r>
      <w:r w:rsidR="005305E6" w:rsidRPr="006B3160">
        <w:rPr>
          <w:rFonts w:cs="Arial"/>
          <w:sz w:val="21"/>
          <w:szCs w:val="21"/>
        </w:rPr>
        <w:t xml:space="preserve">new three-hour PBS series, </w:t>
      </w:r>
      <w:r w:rsidR="005305E6" w:rsidRPr="006B3160">
        <w:rPr>
          <w:rFonts w:cs="Arial"/>
          <w:b/>
          <w:i/>
          <w:sz w:val="21"/>
          <w:szCs w:val="21"/>
        </w:rPr>
        <w:t>Dead Reckoning</w:t>
      </w:r>
      <w:r w:rsidR="005305E6" w:rsidRPr="006B3160">
        <w:rPr>
          <w:rFonts w:cs="Arial"/>
          <w:sz w:val="21"/>
          <w:szCs w:val="21"/>
        </w:rPr>
        <w:t xml:space="preserve">, </w:t>
      </w:r>
      <w:r w:rsidR="00D314D0" w:rsidRPr="006B3160">
        <w:rPr>
          <w:rFonts w:cs="Arial"/>
          <w:sz w:val="21"/>
          <w:szCs w:val="21"/>
        </w:rPr>
        <w:t xml:space="preserve">follows </w:t>
      </w:r>
      <w:r w:rsidR="00C069C6" w:rsidRPr="006B3160">
        <w:rPr>
          <w:rFonts w:cs="Arial"/>
          <w:sz w:val="21"/>
          <w:szCs w:val="21"/>
        </w:rPr>
        <w:t>war crimes</w:t>
      </w:r>
      <w:r w:rsidR="006927AE" w:rsidRPr="006B3160">
        <w:rPr>
          <w:rFonts w:cs="Arial"/>
          <w:sz w:val="21"/>
          <w:szCs w:val="21"/>
        </w:rPr>
        <w:t xml:space="preserve"> </w:t>
      </w:r>
      <w:r w:rsidR="0056076B" w:rsidRPr="006B3160">
        <w:rPr>
          <w:rFonts w:cs="Arial"/>
          <w:sz w:val="21"/>
          <w:szCs w:val="21"/>
        </w:rPr>
        <w:t>investigators and prosecutors</w:t>
      </w:r>
      <w:r w:rsidR="006927AE" w:rsidRPr="006B3160">
        <w:rPr>
          <w:rFonts w:cs="Arial"/>
          <w:sz w:val="21"/>
          <w:szCs w:val="21"/>
        </w:rPr>
        <w:t xml:space="preserve"> </w:t>
      </w:r>
      <w:r w:rsidR="00D314D0" w:rsidRPr="006B3160">
        <w:rPr>
          <w:rFonts w:cs="Arial"/>
          <w:sz w:val="21"/>
          <w:szCs w:val="21"/>
        </w:rPr>
        <w:t>as they pursue some of the world’s most notorious war criminals—</w:t>
      </w:r>
      <w:r w:rsidR="000A15A9">
        <w:rPr>
          <w:rFonts w:cs="Arial"/>
          <w:sz w:val="21"/>
          <w:szCs w:val="21"/>
        </w:rPr>
        <w:t>notably</w:t>
      </w:r>
      <w:r w:rsidR="00D314D0" w:rsidRPr="006B3160">
        <w:rPr>
          <w:rFonts w:cs="Arial"/>
          <w:sz w:val="21"/>
          <w:szCs w:val="21"/>
        </w:rPr>
        <w:t xml:space="preserve"> Adolf Eichmann, Saddam Hussein, </w:t>
      </w:r>
      <w:r w:rsidR="000A15A9">
        <w:rPr>
          <w:rFonts w:cs="Arial"/>
          <w:sz w:val="21"/>
          <w:szCs w:val="21"/>
        </w:rPr>
        <w:t>Radovan Karadzic, Charles Taylor, and Efraín Ríos Montt</w:t>
      </w:r>
      <w:r w:rsidR="008B3778">
        <w:rPr>
          <w:rFonts w:cs="Arial"/>
          <w:sz w:val="21"/>
          <w:szCs w:val="21"/>
        </w:rPr>
        <w:t>.</w:t>
      </w:r>
      <w:r w:rsidR="003B5CB3">
        <w:rPr>
          <w:rFonts w:cs="Arial"/>
          <w:sz w:val="21"/>
          <w:szCs w:val="21"/>
        </w:rPr>
        <w:t xml:space="preserve"> </w:t>
      </w:r>
      <w:r w:rsidR="008B3778">
        <w:rPr>
          <w:rFonts w:cs="Arial"/>
          <w:sz w:val="21"/>
          <w:szCs w:val="21"/>
        </w:rPr>
        <w:t xml:space="preserve">The principles, legal doctrines and tactics that emerged from those pursuits now inform the effort to expose, prosecute, and punish </w:t>
      </w:r>
      <w:r w:rsidR="00DA54BA">
        <w:rPr>
          <w:rFonts w:cs="Arial"/>
          <w:sz w:val="21"/>
          <w:szCs w:val="21"/>
        </w:rPr>
        <w:t>present day huma</w:t>
      </w:r>
      <w:r w:rsidR="008B3778">
        <w:rPr>
          <w:rFonts w:cs="Arial"/>
          <w:sz w:val="21"/>
          <w:szCs w:val="21"/>
        </w:rPr>
        <w:t>n rights violator</w:t>
      </w:r>
      <w:r w:rsidR="000A15A9">
        <w:rPr>
          <w:rFonts w:cs="Arial"/>
          <w:sz w:val="21"/>
          <w:szCs w:val="21"/>
        </w:rPr>
        <w:t>s whose depredations have</w:t>
      </w:r>
      <w:r w:rsidR="00DA54BA">
        <w:rPr>
          <w:rFonts w:cs="Arial"/>
          <w:sz w:val="21"/>
          <w:szCs w:val="21"/>
        </w:rPr>
        <w:t xml:space="preserve"> </w:t>
      </w:r>
      <w:r w:rsidR="000A15A9">
        <w:rPr>
          <w:rFonts w:cs="Arial"/>
          <w:sz w:val="21"/>
          <w:szCs w:val="21"/>
        </w:rPr>
        <w:t>left millions dead</w:t>
      </w:r>
      <w:r w:rsidR="00DA54BA">
        <w:rPr>
          <w:rFonts w:cs="Arial"/>
          <w:sz w:val="21"/>
          <w:szCs w:val="21"/>
        </w:rPr>
        <w:t xml:space="preserve"> and displaced</w:t>
      </w:r>
      <w:r w:rsidR="00D314D0" w:rsidRPr="006B3160">
        <w:rPr>
          <w:rFonts w:cs="Arial"/>
          <w:sz w:val="21"/>
          <w:szCs w:val="21"/>
        </w:rPr>
        <w:t xml:space="preserve">. It is a tale of </w:t>
      </w:r>
      <w:r w:rsidR="00B1714B" w:rsidRPr="006B3160">
        <w:rPr>
          <w:rFonts w:cs="Arial"/>
          <w:sz w:val="21"/>
          <w:szCs w:val="21"/>
        </w:rPr>
        <w:t xml:space="preserve">daring escapades, </w:t>
      </w:r>
      <w:r w:rsidR="00D314D0" w:rsidRPr="006B3160">
        <w:rPr>
          <w:rFonts w:cs="Arial"/>
          <w:sz w:val="21"/>
          <w:szCs w:val="21"/>
        </w:rPr>
        <w:t xml:space="preserve">political obstruction, </w:t>
      </w:r>
      <w:r w:rsidR="00B1714B" w:rsidRPr="006B3160">
        <w:rPr>
          <w:rFonts w:cs="Arial"/>
          <w:sz w:val="21"/>
          <w:szCs w:val="21"/>
        </w:rPr>
        <w:t xml:space="preserve">broken promises, and triumphs and failures. </w:t>
      </w:r>
    </w:p>
    <w:p w:rsidR="00775AAB" w:rsidRPr="006B3160" w:rsidRDefault="00775AAB" w:rsidP="0019223C">
      <w:pPr>
        <w:jc w:val="both"/>
        <w:rPr>
          <w:rFonts w:cs="Arial"/>
          <w:sz w:val="21"/>
          <w:szCs w:val="21"/>
        </w:rPr>
      </w:pPr>
    </w:p>
    <w:p w:rsidR="005305E6" w:rsidRPr="006B3160" w:rsidRDefault="005305E6" w:rsidP="0019223C">
      <w:pPr>
        <w:jc w:val="both"/>
        <w:rPr>
          <w:rFonts w:cs="Arial"/>
          <w:sz w:val="21"/>
          <w:szCs w:val="21"/>
        </w:rPr>
      </w:pPr>
      <w:r w:rsidRPr="006B3160">
        <w:rPr>
          <w:rFonts w:cs="Arial"/>
          <w:b/>
          <w:bCs/>
          <w:i/>
          <w:iCs/>
          <w:sz w:val="21"/>
          <w:szCs w:val="21"/>
          <w:u w:val="single"/>
        </w:rPr>
        <w:t>Dead Reckoning: War, Crime, and Justice from WW2 to the War on Terror</w:t>
      </w:r>
      <w:r w:rsidRPr="006B3160">
        <w:rPr>
          <w:rFonts w:cs="Arial"/>
          <w:b/>
          <w:bCs/>
          <w:sz w:val="21"/>
          <w:szCs w:val="21"/>
          <w:u w:val="single"/>
        </w:rPr>
        <w:t>, a three-hour special, premieres Tuesday, March 28, at 8-11 p.m. ET on PBS</w:t>
      </w:r>
      <w:r w:rsidR="00906E03" w:rsidRPr="006B3160">
        <w:rPr>
          <w:rFonts w:cs="Arial"/>
          <w:b/>
          <w:bCs/>
          <w:sz w:val="21"/>
          <w:szCs w:val="21"/>
          <w:u w:val="single"/>
        </w:rPr>
        <w:t xml:space="preserve"> (check local listings)</w:t>
      </w:r>
      <w:r w:rsidRPr="006B3160">
        <w:rPr>
          <w:rFonts w:cs="Arial"/>
          <w:b/>
          <w:bCs/>
          <w:sz w:val="21"/>
          <w:szCs w:val="21"/>
          <w:u w:val="single"/>
        </w:rPr>
        <w:t>.</w:t>
      </w:r>
    </w:p>
    <w:p w:rsidR="00753DAB" w:rsidRPr="006B3160" w:rsidRDefault="00753DAB" w:rsidP="0019223C">
      <w:pPr>
        <w:jc w:val="both"/>
        <w:rPr>
          <w:rFonts w:cs="Arial"/>
          <w:b/>
          <w:bCs/>
          <w:sz w:val="21"/>
          <w:szCs w:val="21"/>
          <w:u w:val="single"/>
        </w:rPr>
      </w:pPr>
    </w:p>
    <w:p w:rsidR="007F2C60" w:rsidRPr="006B3160" w:rsidRDefault="00753DAB" w:rsidP="0019223C">
      <w:pPr>
        <w:jc w:val="both"/>
        <w:rPr>
          <w:rFonts w:cs="Arial"/>
          <w:sz w:val="21"/>
          <w:szCs w:val="21"/>
        </w:rPr>
      </w:pPr>
      <w:r w:rsidRPr="006B3160">
        <w:rPr>
          <w:rFonts w:cs="Arial"/>
          <w:sz w:val="21"/>
          <w:szCs w:val="21"/>
        </w:rPr>
        <w:t>Produced, written and directed by Jonathan Silvers, the Emmy-Award winning journalist and filmmaker behind</w:t>
      </w:r>
      <w:r w:rsidR="00407856" w:rsidRPr="006B3160">
        <w:rPr>
          <w:rFonts w:cs="Arial"/>
          <w:sz w:val="21"/>
          <w:szCs w:val="21"/>
        </w:rPr>
        <w:t xml:space="preserve"> the documentary</w:t>
      </w:r>
      <w:r w:rsidRPr="006B3160">
        <w:rPr>
          <w:rFonts w:cs="Arial"/>
          <w:sz w:val="21"/>
          <w:szCs w:val="21"/>
        </w:rPr>
        <w:t xml:space="preserve"> </w:t>
      </w:r>
      <w:r w:rsidRPr="006B3160">
        <w:rPr>
          <w:rFonts w:cs="Arial"/>
          <w:i/>
          <w:sz w:val="21"/>
          <w:szCs w:val="21"/>
        </w:rPr>
        <w:t xml:space="preserve">Elusive Justice: The Search for </w:t>
      </w:r>
      <w:r w:rsidR="0019223C" w:rsidRPr="006B3160">
        <w:rPr>
          <w:rFonts w:cs="Arial"/>
          <w:i/>
          <w:sz w:val="21"/>
          <w:szCs w:val="21"/>
        </w:rPr>
        <w:t xml:space="preserve">Nazi War </w:t>
      </w:r>
      <w:r w:rsidRPr="006B3160">
        <w:rPr>
          <w:rFonts w:cs="Arial"/>
          <w:i/>
          <w:sz w:val="21"/>
          <w:szCs w:val="21"/>
        </w:rPr>
        <w:t>Criminals</w:t>
      </w:r>
      <w:r w:rsidRPr="006B3160">
        <w:rPr>
          <w:rFonts w:cs="Arial"/>
          <w:sz w:val="21"/>
          <w:szCs w:val="21"/>
        </w:rPr>
        <w:t xml:space="preserve">, </w:t>
      </w:r>
      <w:r w:rsidR="007F2C60" w:rsidRPr="006B3160">
        <w:rPr>
          <w:rFonts w:cs="Arial"/>
          <w:sz w:val="21"/>
          <w:szCs w:val="21"/>
        </w:rPr>
        <w:t xml:space="preserve">the new </w:t>
      </w:r>
      <w:r w:rsidR="003E7313" w:rsidRPr="006B3160">
        <w:rPr>
          <w:rFonts w:cs="Arial"/>
          <w:sz w:val="21"/>
          <w:szCs w:val="21"/>
        </w:rPr>
        <w:t xml:space="preserve">three-hour </w:t>
      </w:r>
      <w:r w:rsidR="007F2C60" w:rsidRPr="006B3160">
        <w:rPr>
          <w:rFonts w:cs="Arial"/>
          <w:sz w:val="21"/>
          <w:szCs w:val="21"/>
        </w:rPr>
        <w:t xml:space="preserve">special </w:t>
      </w:r>
      <w:r w:rsidR="00407856" w:rsidRPr="006B3160">
        <w:rPr>
          <w:rFonts w:cs="Arial"/>
          <w:b/>
          <w:i/>
          <w:sz w:val="21"/>
          <w:szCs w:val="21"/>
        </w:rPr>
        <w:t>Dead Reckoning</w:t>
      </w:r>
      <w:r w:rsidR="00407856" w:rsidRPr="006B3160">
        <w:rPr>
          <w:rFonts w:cs="Arial"/>
          <w:sz w:val="21"/>
          <w:szCs w:val="21"/>
        </w:rPr>
        <w:t xml:space="preserve"> </w:t>
      </w:r>
      <w:r w:rsidR="007F2C60" w:rsidRPr="006B3160">
        <w:rPr>
          <w:rFonts w:cs="Arial"/>
          <w:sz w:val="21"/>
          <w:szCs w:val="21"/>
        </w:rPr>
        <w:t xml:space="preserve">serves as a </w:t>
      </w:r>
      <w:r w:rsidR="00407856" w:rsidRPr="006B3160">
        <w:rPr>
          <w:rFonts w:cs="Arial"/>
          <w:sz w:val="21"/>
          <w:szCs w:val="21"/>
        </w:rPr>
        <w:t xml:space="preserve">comprehensive </w:t>
      </w:r>
      <w:r w:rsidR="007F2C60" w:rsidRPr="006B3160">
        <w:rPr>
          <w:rFonts w:cs="Arial"/>
          <w:sz w:val="21"/>
          <w:szCs w:val="21"/>
        </w:rPr>
        <w:t>sequel</w:t>
      </w:r>
      <w:r w:rsidR="003E7313" w:rsidRPr="006B3160">
        <w:rPr>
          <w:rFonts w:cs="Arial"/>
          <w:sz w:val="21"/>
          <w:szCs w:val="21"/>
        </w:rPr>
        <w:t xml:space="preserve"> to that endeavor.</w:t>
      </w:r>
      <w:r w:rsidR="007F2C60" w:rsidRPr="006B3160">
        <w:rPr>
          <w:rFonts w:cs="Arial"/>
          <w:sz w:val="21"/>
          <w:szCs w:val="21"/>
        </w:rPr>
        <w:t xml:space="preserve"> </w:t>
      </w:r>
      <w:r w:rsidR="00407856" w:rsidRPr="006B3160">
        <w:rPr>
          <w:rFonts w:cs="Arial"/>
          <w:sz w:val="21"/>
          <w:szCs w:val="21"/>
        </w:rPr>
        <w:t xml:space="preserve">The film </w:t>
      </w:r>
      <w:r w:rsidR="00C069C6" w:rsidRPr="006B3160">
        <w:rPr>
          <w:rFonts w:cs="Arial"/>
          <w:sz w:val="21"/>
          <w:szCs w:val="21"/>
        </w:rPr>
        <w:t xml:space="preserve">opens with the flight of tens of thousands of Nazi and Japanese war criminals after World War II. The action then shifts to war crimes </w:t>
      </w:r>
      <w:r w:rsidR="00DA54BA">
        <w:rPr>
          <w:rFonts w:cs="Arial"/>
          <w:sz w:val="21"/>
          <w:szCs w:val="21"/>
        </w:rPr>
        <w:t>committed behind the veil of the Cold War,</w:t>
      </w:r>
      <w:r w:rsidR="00C069C6" w:rsidRPr="006B3160">
        <w:rPr>
          <w:rFonts w:cs="Arial"/>
          <w:sz w:val="21"/>
          <w:szCs w:val="21"/>
        </w:rPr>
        <w:t xml:space="preserve"> the trial of Guatemalan dictator Efrain Rios Mont</w:t>
      </w:r>
      <w:r w:rsidR="00754FAA" w:rsidRPr="006B3160">
        <w:rPr>
          <w:rFonts w:cs="Arial"/>
          <w:sz w:val="21"/>
          <w:szCs w:val="21"/>
        </w:rPr>
        <w:t>t</w:t>
      </w:r>
      <w:r w:rsidR="00C069C6" w:rsidRPr="006B3160">
        <w:rPr>
          <w:rFonts w:cs="Arial"/>
          <w:sz w:val="21"/>
          <w:szCs w:val="21"/>
        </w:rPr>
        <w:t xml:space="preserve">, and the establishment of the International Criminal Court and other modern-day tribunals. The film takes </w:t>
      </w:r>
      <w:r w:rsidR="00294F4A" w:rsidRPr="006B3160">
        <w:rPr>
          <w:rFonts w:cs="Arial"/>
          <w:sz w:val="21"/>
          <w:szCs w:val="21"/>
        </w:rPr>
        <w:t xml:space="preserve">viewers on an </w:t>
      </w:r>
      <w:r w:rsidR="00294F4A" w:rsidRPr="006B3160">
        <w:rPr>
          <w:rFonts w:cs="Arial"/>
          <w:sz w:val="21"/>
          <w:szCs w:val="21"/>
        </w:rPr>
        <w:lastRenderedPageBreak/>
        <w:t xml:space="preserve">unprecedented </w:t>
      </w:r>
      <w:r w:rsidR="00DA54BA">
        <w:rPr>
          <w:rFonts w:cs="Arial"/>
          <w:sz w:val="21"/>
          <w:szCs w:val="21"/>
        </w:rPr>
        <w:t xml:space="preserve">global </w:t>
      </w:r>
      <w:r w:rsidR="00294F4A" w:rsidRPr="006B3160">
        <w:rPr>
          <w:rFonts w:cs="Arial"/>
          <w:sz w:val="21"/>
          <w:szCs w:val="21"/>
        </w:rPr>
        <w:t>journey</w:t>
      </w:r>
      <w:r w:rsidR="00C069C6" w:rsidRPr="006B3160">
        <w:rPr>
          <w:rFonts w:cs="Arial"/>
          <w:sz w:val="21"/>
          <w:szCs w:val="21"/>
        </w:rPr>
        <w:t xml:space="preserve">, recounting the </w:t>
      </w:r>
      <w:r w:rsidR="00DA54BA">
        <w:rPr>
          <w:rFonts w:cs="Arial"/>
          <w:sz w:val="21"/>
          <w:szCs w:val="21"/>
        </w:rPr>
        <w:t>efforts</w:t>
      </w:r>
      <w:r w:rsidR="00DA54BA" w:rsidRPr="006B3160">
        <w:rPr>
          <w:rFonts w:cs="Arial"/>
          <w:sz w:val="21"/>
          <w:szCs w:val="21"/>
        </w:rPr>
        <w:t xml:space="preserve"> </w:t>
      </w:r>
      <w:r w:rsidR="00C069C6" w:rsidRPr="006B3160">
        <w:rPr>
          <w:rFonts w:cs="Arial"/>
          <w:sz w:val="21"/>
          <w:szCs w:val="21"/>
        </w:rPr>
        <w:t>of survi</w:t>
      </w:r>
      <w:r w:rsidR="00074537" w:rsidRPr="006B3160">
        <w:rPr>
          <w:rFonts w:cs="Arial"/>
          <w:sz w:val="21"/>
          <w:szCs w:val="21"/>
        </w:rPr>
        <w:t xml:space="preserve">vors of mass atrocities, </w:t>
      </w:r>
      <w:r w:rsidR="00C069C6" w:rsidRPr="006B3160">
        <w:rPr>
          <w:rFonts w:cs="Arial"/>
          <w:sz w:val="21"/>
          <w:szCs w:val="21"/>
        </w:rPr>
        <w:t xml:space="preserve">investigators, forensic scientists, </w:t>
      </w:r>
      <w:r w:rsidR="00074537" w:rsidRPr="006B3160">
        <w:rPr>
          <w:rFonts w:cs="Arial"/>
          <w:sz w:val="21"/>
          <w:szCs w:val="21"/>
        </w:rPr>
        <w:t xml:space="preserve">and jurists—all working to </w:t>
      </w:r>
      <w:r w:rsidR="001701C0" w:rsidRPr="006B3160">
        <w:rPr>
          <w:rFonts w:cs="Arial"/>
          <w:sz w:val="21"/>
          <w:szCs w:val="21"/>
        </w:rPr>
        <w:t>o</w:t>
      </w:r>
      <w:r w:rsidR="00195366" w:rsidRPr="006B3160">
        <w:rPr>
          <w:rFonts w:cs="Arial"/>
          <w:sz w:val="21"/>
          <w:szCs w:val="21"/>
        </w:rPr>
        <w:t xml:space="preserve">btain </w:t>
      </w:r>
      <w:r w:rsidR="00074537" w:rsidRPr="006B3160">
        <w:rPr>
          <w:rFonts w:cs="Arial"/>
          <w:sz w:val="21"/>
          <w:szCs w:val="21"/>
        </w:rPr>
        <w:t xml:space="preserve">postwar </w:t>
      </w:r>
      <w:r w:rsidR="00195366" w:rsidRPr="006B3160">
        <w:rPr>
          <w:rFonts w:cs="Arial"/>
          <w:sz w:val="21"/>
          <w:szCs w:val="21"/>
        </w:rPr>
        <w:t>justice.</w:t>
      </w:r>
      <w:r w:rsidR="00F75016" w:rsidRPr="006B3160">
        <w:rPr>
          <w:rFonts w:cs="Arial"/>
          <w:sz w:val="21"/>
          <w:szCs w:val="21"/>
        </w:rPr>
        <w:t xml:space="preserve"> </w:t>
      </w:r>
    </w:p>
    <w:p w:rsidR="007F2C60" w:rsidRPr="006B3160" w:rsidRDefault="007F2C60" w:rsidP="0019223C">
      <w:pPr>
        <w:jc w:val="both"/>
        <w:rPr>
          <w:rFonts w:cs="Arial"/>
          <w:sz w:val="21"/>
          <w:szCs w:val="21"/>
        </w:rPr>
      </w:pPr>
    </w:p>
    <w:p w:rsidR="003838AE" w:rsidRPr="006B3160" w:rsidRDefault="00074537" w:rsidP="0019223C">
      <w:pPr>
        <w:jc w:val="both"/>
        <w:rPr>
          <w:rFonts w:cs="Arial"/>
          <w:sz w:val="21"/>
          <w:szCs w:val="21"/>
        </w:rPr>
      </w:pPr>
      <w:r w:rsidRPr="006B3160">
        <w:rPr>
          <w:rFonts w:cs="Arial"/>
          <w:b/>
          <w:i/>
          <w:sz w:val="21"/>
          <w:szCs w:val="21"/>
        </w:rPr>
        <w:t>Dead Reckoning</w:t>
      </w:r>
      <w:r w:rsidRPr="006B3160">
        <w:rPr>
          <w:rFonts w:cs="Arial"/>
          <w:b/>
          <w:sz w:val="21"/>
          <w:szCs w:val="21"/>
        </w:rPr>
        <w:t xml:space="preserve"> </w:t>
      </w:r>
      <w:r w:rsidRPr="006B3160">
        <w:rPr>
          <w:rFonts w:cs="Arial"/>
          <w:sz w:val="21"/>
          <w:szCs w:val="21"/>
        </w:rPr>
        <w:t xml:space="preserve">reveals that </w:t>
      </w:r>
      <w:r w:rsidR="00877B7B" w:rsidRPr="006B3160">
        <w:rPr>
          <w:rFonts w:cs="Arial"/>
          <w:sz w:val="21"/>
          <w:szCs w:val="21"/>
        </w:rPr>
        <w:t xml:space="preserve">international war crimes tribunals and national courts </w:t>
      </w:r>
      <w:r w:rsidRPr="006B3160">
        <w:rPr>
          <w:rFonts w:cs="Arial"/>
          <w:sz w:val="21"/>
          <w:szCs w:val="21"/>
        </w:rPr>
        <w:t>can provide acknowledgement to survivors of mass atrocities and place future offenders on notice that they, too, can be held accountable.</w:t>
      </w:r>
      <w:r w:rsidR="00754FAA" w:rsidRPr="006B3160">
        <w:rPr>
          <w:rFonts w:cs="Arial"/>
          <w:sz w:val="21"/>
          <w:szCs w:val="21"/>
        </w:rPr>
        <w:t xml:space="preserve"> </w:t>
      </w:r>
      <w:r w:rsidR="00960915" w:rsidRPr="006B3160">
        <w:rPr>
          <w:rFonts w:cs="Arial"/>
          <w:sz w:val="21"/>
          <w:szCs w:val="21"/>
        </w:rPr>
        <w:t>Also r</w:t>
      </w:r>
      <w:r w:rsidR="00754FAA" w:rsidRPr="006B3160">
        <w:rPr>
          <w:rFonts w:cs="Arial"/>
          <w:sz w:val="21"/>
          <w:szCs w:val="21"/>
        </w:rPr>
        <w:t xml:space="preserve">esonating throughout the film is the concept that </w:t>
      </w:r>
      <w:r w:rsidR="00960915" w:rsidRPr="006B3160">
        <w:rPr>
          <w:rFonts w:cs="Arial"/>
          <w:sz w:val="21"/>
          <w:szCs w:val="21"/>
        </w:rPr>
        <w:t xml:space="preserve">the </w:t>
      </w:r>
      <w:r w:rsidR="00754FAA" w:rsidRPr="006B3160">
        <w:rPr>
          <w:rFonts w:cs="Arial"/>
          <w:kern w:val="0"/>
          <w:sz w:val="21"/>
          <w:szCs w:val="21"/>
        </w:rPr>
        <w:t xml:space="preserve">enforcement of international humanitarian law and international criminal law is dependent on the </w:t>
      </w:r>
      <w:r w:rsidR="00754FAA" w:rsidRPr="006B3160">
        <w:rPr>
          <w:rFonts w:cs="Arial"/>
          <w:iCs/>
          <w:kern w:val="0"/>
          <w:sz w:val="21"/>
          <w:szCs w:val="21"/>
        </w:rPr>
        <w:t>political will</w:t>
      </w:r>
      <w:r w:rsidR="00754FAA" w:rsidRPr="006B3160">
        <w:rPr>
          <w:rFonts w:cs="Arial"/>
          <w:kern w:val="0"/>
          <w:sz w:val="21"/>
          <w:szCs w:val="21"/>
        </w:rPr>
        <w:t xml:space="preserve"> of states. </w:t>
      </w:r>
    </w:p>
    <w:p w:rsidR="005305E6" w:rsidRPr="006B3160" w:rsidRDefault="005305E6" w:rsidP="0019223C">
      <w:pPr>
        <w:jc w:val="both"/>
        <w:rPr>
          <w:sz w:val="21"/>
          <w:szCs w:val="21"/>
        </w:rPr>
      </w:pPr>
    </w:p>
    <w:p w:rsidR="00F71A9A" w:rsidRPr="006B3160" w:rsidRDefault="00F71A9A" w:rsidP="0019223C">
      <w:pPr>
        <w:jc w:val="both"/>
        <w:rPr>
          <w:sz w:val="21"/>
          <w:szCs w:val="21"/>
        </w:rPr>
      </w:pPr>
      <w:r w:rsidRPr="006B3160">
        <w:rPr>
          <w:rFonts w:cs="Arial"/>
          <w:b/>
          <w:bCs/>
          <w:i/>
          <w:iCs/>
          <w:sz w:val="21"/>
          <w:szCs w:val="21"/>
        </w:rPr>
        <w:t>Dead Reckoning: War, Crime, and Justice from WW2 to the War on Terror</w:t>
      </w:r>
      <w:r w:rsidRPr="006B3160">
        <w:rPr>
          <w:sz w:val="21"/>
          <w:szCs w:val="21"/>
        </w:rPr>
        <w:t xml:space="preserve"> is comprised of the following three program hours:</w:t>
      </w:r>
    </w:p>
    <w:p w:rsidR="00F71A9A" w:rsidRPr="006B3160" w:rsidRDefault="00F71A9A" w:rsidP="0019223C">
      <w:pPr>
        <w:jc w:val="both"/>
        <w:rPr>
          <w:sz w:val="21"/>
          <w:szCs w:val="21"/>
        </w:rPr>
      </w:pPr>
    </w:p>
    <w:p w:rsidR="005305E6" w:rsidRPr="006B3160" w:rsidRDefault="005305E6" w:rsidP="0019223C">
      <w:pPr>
        <w:jc w:val="both"/>
        <w:rPr>
          <w:rFonts w:cs="Arial"/>
          <w:b/>
          <w:i/>
          <w:sz w:val="21"/>
          <w:szCs w:val="21"/>
        </w:rPr>
      </w:pPr>
      <w:r w:rsidRPr="006B3160">
        <w:rPr>
          <w:rFonts w:cs="Arial"/>
          <w:b/>
          <w:i/>
          <w:sz w:val="21"/>
          <w:szCs w:val="21"/>
        </w:rPr>
        <w:t xml:space="preserve">The General’s Ghost </w:t>
      </w:r>
      <w:r w:rsidRPr="006B3160">
        <w:rPr>
          <w:rFonts w:cs="Arial"/>
          <w:b/>
          <w:sz w:val="21"/>
          <w:szCs w:val="21"/>
        </w:rPr>
        <w:t>(Hour 1)</w:t>
      </w:r>
    </w:p>
    <w:p w:rsidR="00E04869" w:rsidRPr="006B3160" w:rsidRDefault="00487144" w:rsidP="00E04869">
      <w:pPr>
        <w:rPr>
          <w:kern w:val="0"/>
          <w:sz w:val="21"/>
          <w:szCs w:val="21"/>
        </w:rPr>
      </w:pPr>
      <w:r w:rsidRPr="006B3160">
        <w:rPr>
          <w:sz w:val="21"/>
          <w:szCs w:val="21"/>
        </w:rPr>
        <w:t xml:space="preserve">The film begins </w:t>
      </w:r>
      <w:r w:rsidR="00E04869" w:rsidRPr="006B3160">
        <w:rPr>
          <w:sz w:val="21"/>
          <w:szCs w:val="21"/>
        </w:rPr>
        <w:t xml:space="preserve">with vengeance: U.S. General Douglas MacArthur’s 1945 military trial of Japan’s General Tomoyuki Yamashita for horrific atrocities in the Philippines.  Despite the lack of any evidence that Yamashita ordered or even knew about the atrocities, </w:t>
      </w:r>
      <w:r w:rsidR="003B5CB3" w:rsidRPr="003B5CB3">
        <w:rPr>
          <w:kern w:val="0"/>
          <w:sz w:val="21"/>
          <w:szCs w:val="21"/>
        </w:rPr>
        <w:t>he was condemned to death, raising the question:  Are commanders responsible for crimes their troops commit?</w:t>
      </w:r>
    </w:p>
    <w:p w:rsidR="005305E6" w:rsidRPr="006B3160" w:rsidRDefault="005305E6" w:rsidP="0019223C">
      <w:pPr>
        <w:jc w:val="both"/>
        <w:rPr>
          <w:sz w:val="21"/>
          <w:szCs w:val="21"/>
        </w:rPr>
      </w:pPr>
    </w:p>
    <w:p w:rsidR="005305E6" w:rsidRPr="006B3160" w:rsidRDefault="005305E6" w:rsidP="0019223C">
      <w:pPr>
        <w:jc w:val="both"/>
        <w:rPr>
          <w:rFonts w:cs="Arial"/>
          <w:b/>
          <w:i/>
          <w:sz w:val="21"/>
          <w:szCs w:val="21"/>
        </w:rPr>
      </w:pPr>
      <w:r w:rsidRPr="006B3160">
        <w:rPr>
          <w:rFonts w:cs="Arial"/>
          <w:b/>
          <w:i/>
          <w:sz w:val="21"/>
          <w:szCs w:val="21"/>
        </w:rPr>
        <w:t xml:space="preserve">The Blind Eye </w:t>
      </w:r>
      <w:r w:rsidRPr="006B3160">
        <w:rPr>
          <w:rFonts w:cs="Arial"/>
          <w:b/>
          <w:sz w:val="21"/>
          <w:szCs w:val="21"/>
        </w:rPr>
        <w:t>(Hour 2)</w:t>
      </w:r>
    </w:p>
    <w:p w:rsidR="005305E6" w:rsidRPr="006B3160" w:rsidRDefault="00960836" w:rsidP="0019223C">
      <w:pPr>
        <w:jc w:val="both"/>
        <w:rPr>
          <w:sz w:val="21"/>
          <w:szCs w:val="21"/>
        </w:rPr>
      </w:pPr>
      <w:r w:rsidRPr="006B3160">
        <w:rPr>
          <w:sz w:val="21"/>
          <w:szCs w:val="21"/>
        </w:rPr>
        <w:t>The second hour looks at</w:t>
      </w:r>
      <w:r w:rsidR="005305E6" w:rsidRPr="006B3160">
        <w:rPr>
          <w:sz w:val="21"/>
          <w:szCs w:val="21"/>
        </w:rPr>
        <w:t xml:space="preserve"> how </w:t>
      </w:r>
      <w:r w:rsidR="00E04869" w:rsidRPr="006B3160">
        <w:rPr>
          <w:sz w:val="21"/>
          <w:szCs w:val="21"/>
        </w:rPr>
        <w:t xml:space="preserve">the United States and the Soviet Union shoved international justice into the deep freeze of </w:t>
      </w:r>
      <w:r w:rsidR="005305E6" w:rsidRPr="006B3160">
        <w:rPr>
          <w:sz w:val="21"/>
          <w:szCs w:val="21"/>
        </w:rPr>
        <w:t>the Cold War</w:t>
      </w:r>
      <w:r w:rsidR="00E04869" w:rsidRPr="006B3160">
        <w:rPr>
          <w:sz w:val="21"/>
          <w:szCs w:val="21"/>
        </w:rPr>
        <w:t>,</w:t>
      </w:r>
      <w:r w:rsidR="005305E6" w:rsidRPr="006B3160">
        <w:rPr>
          <w:sz w:val="21"/>
          <w:szCs w:val="21"/>
        </w:rPr>
        <w:t xml:space="preserve"> and how atrocities in conflicts with </w:t>
      </w:r>
      <w:r w:rsidR="00E04869" w:rsidRPr="006B3160">
        <w:rPr>
          <w:sz w:val="21"/>
          <w:szCs w:val="21"/>
        </w:rPr>
        <w:t>high numbers of civilian deaths</w:t>
      </w:r>
      <w:r w:rsidR="005305E6" w:rsidRPr="006B3160">
        <w:rPr>
          <w:sz w:val="21"/>
          <w:szCs w:val="21"/>
        </w:rPr>
        <w:t>—such as Vietnam, Afghanistan</w:t>
      </w:r>
      <w:r w:rsidR="001E0119" w:rsidRPr="006B3160">
        <w:rPr>
          <w:sz w:val="21"/>
          <w:szCs w:val="21"/>
        </w:rPr>
        <w:t>,</w:t>
      </w:r>
      <w:r w:rsidR="005305E6" w:rsidRPr="006B3160">
        <w:rPr>
          <w:sz w:val="21"/>
          <w:szCs w:val="21"/>
        </w:rPr>
        <w:t xml:space="preserve"> and Guatemala—are </w:t>
      </w:r>
      <w:r w:rsidR="00E04869" w:rsidRPr="006B3160">
        <w:rPr>
          <w:sz w:val="21"/>
          <w:szCs w:val="21"/>
        </w:rPr>
        <w:t>covered up or ignored</w:t>
      </w:r>
      <w:r w:rsidR="005305E6" w:rsidRPr="006B3160">
        <w:rPr>
          <w:sz w:val="21"/>
          <w:szCs w:val="21"/>
        </w:rPr>
        <w:t xml:space="preserve">. </w:t>
      </w:r>
    </w:p>
    <w:p w:rsidR="005305E6" w:rsidRPr="006B3160" w:rsidRDefault="005305E6" w:rsidP="0019223C">
      <w:pPr>
        <w:jc w:val="both"/>
        <w:rPr>
          <w:sz w:val="21"/>
          <w:szCs w:val="21"/>
        </w:rPr>
      </w:pPr>
    </w:p>
    <w:p w:rsidR="005305E6" w:rsidRPr="006B3160" w:rsidRDefault="005305E6" w:rsidP="0019223C">
      <w:pPr>
        <w:jc w:val="both"/>
        <w:rPr>
          <w:rFonts w:cs="Arial"/>
          <w:b/>
          <w:i/>
          <w:sz w:val="21"/>
          <w:szCs w:val="21"/>
        </w:rPr>
      </w:pPr>
      <w:r w:rsidRPr="006B3160">
        <w:rPr>
          <w:rFonts w:cs="Arial"/>
          <w:b/>
          <w:i/>
          <w:sz w:val="21"/>
          <w:szCs w:val="21"/>
        </w:rPr>
        <w:t xml:space="preserve">In Our Time </w:t>
      </w:r>
      <w:r w:rsidRPr="006B3160">
        <w:rPr>
          <w:rFonts w:cs="Arial"/>
          <w:b/>
          <w:sz w:val="21"/>
          <w:szCs w:val="21"/>
        </w:rPr>
        <w:t>(Hour 3)</w:t>
      </w:r>
    </w:p>
    <w:p w:rsidR="006920B0" w:rsidRPr="006B3160" w:rsidRDefault="00281017" w:rsidP="0019223C">
      <w:pPr>
        <w:jc w:val="both"/>
        <w:rPr>
          <w:sz w:val="21"/>
          <w:szCs w:val="21"/>
        </w:rPr>
      </w:pPr>
      <w:r w:rsidRPr="006B3160">
        <w:rPr>
          <w:sz w:val="21"/>
          <w:szCs w:val="21"/>
        </w:rPr>
        <w:t xml:space="preserve">In the third and final hour, </w:t>
      </w:r>
      <w:r w:rsidR="00E04869" w:rsidRPr="006B3160">
        <w:rPr>
          <w:sz w:val="21"/>
          <w:szCs w:val="21"/>
        </w:rPr>
        <w:t>we</w:t>
      </w:r>
      <w:r w:rsidRPr="006B3160">
        <w:rPr>
          <w:sz w:val="21"/>
          <w:szCs w:val="21"/>
        </w:rPr>
        <w:t xml:space="preserve"> see</w:t>
      </w:r>
      <w:r w:rsidR="005305E6" w:rsidRPr="006B3160">
        <w:rPr>
          <w:sz w:val="21"/>
          <w:szCs w:val="21"/>
        </w:rPr>
        <w:t xml:space="preserve"> </w:t>
      </w:r>
      <w:r w:rsidR="001E0119" w:rsidRPr="006B3160">
        <w:rPr>
          <w:sz w:val="21"/>
          <w:szCs w:val="21"/>
        </w:rPr>
        <w:t xml:space="preserve">both the revitalization of </w:t>
      </w:r>
      <w:r w:rsidR="005305E6" w:rsidRPr="006B3160">
        <w:rPr>
          <w:sz w:val="21"/>
          <w:szCs w:val="21"/>
        </w:rPr>
        <w:t>postwar justice</w:t>
      </w:r>
      <w:r w:rsidR="001E0119" w:rsidRPr="006B3160">
        <w:rPr>
          <w:sz w:val="21"/>
          <w:szCs w:val="21"/>
        </w:rPr>
        <w:t xml:space="preserve"> over two decades and its limitations in </w:t>
      </w:r>
      <w:r w:rsidR="005305E6" w:rsidRPr="006B3160">
        <w:rPr>
          <w:sz w:val="21"/>
          <w:szCs w:val="21"/>
        </w:rPr>
        <w:t xml:space="preserve">confronting the exponential rise in civilian </w:t>
      </w:r>
      <w:r w:rsidR="00E04869" w:rsidRPr="006B3160">
        <w:rPr>
          <w:sz w:val="21"/>
          <w:szCs w:val="21"/>
        </w:rPr>
        <w:t>atrocities</w:t>
      </w:r>
      <w:r w:rsidR="005305E6" w:rsidRPr="006B3160">
        <w:rPr>
          <w:sz w:val="21"/>
          <w:szCs w:val="21"/>
        </w:rPr>
        <w:t>—sexual violence and genocide—occurring in the Balkans, Rwanda, Congo, Syria, Sri Lanka</w:t>
      </w:r>
      <w:r w:rsidR="001E0119" w:rsidRPr="006B3160">
        <w:rPr>
          <w:sz w:val="21"/>
          <w:szCs w:val="21"/>
        </w:rPr>
        <w:t>,</w:t>
      </w:r>
      <w:r w:rsidR="005305E6" w:rsidRPr="006B3160">
        <w:rPr>
          <w:sz w:val="21"/>
          <w:szCs w:val="21"/>
        </w:rPr>
        <w:t xml:space="preserve"> and other countries. </w:t>
      </w:r>
    </w:p>
    <w:p w:rsidR="006920B0" w:rsidRPr="006B3160" w:rsidRDefault="006920B0" w:rsidP="0019223C">
      <w:pPr>
        <w:jc w:val="both"/>
        <w:rPr>
          <w:sz w:val="21"/>
          <w:szCs w:val="21"/>
        </w:rPr>
      </w:pPr>
    </w:p>
    <w:p w:rsidR="00195366" w:rsidRPr="006B3160" w:rsidRDefault="00195366" w:rsidP="00195366">
      <w:pPr>
        <w:jc w:val="both"/>
        <w:rPr>
          <w:b/>
          <w:sz w:val="21"/>
          <w:szCs w:val="21"/>
        </w:rPr>
      </w:pPr>
      <w:r w:rsidRPr="006B3160">
        <w:rPr>
          <w:rFonts w:cs="Arial"/>
          <w:sz w:val="21"/>
          <w:szCs w:val="21"/>
        </w:rPr>
        <w:t xml:space="preserve">Interspersed throughout the film </w:t>
      </w:r>
      <w:r w:rsidR="00037588" w:rsidRPr="006B3160">
        <w:rPr>
          <w:rFonts w:cs="Arial"/>
          <w:sz w:val="21"/>
          <w:szCs w:val="21"/>
        </w:rPr>
        <w:t>is</w:t>
      </w:r>
      <w:r w:rsidRPr="006B3160">
        <w:rPr>
          <w:rFonts w:cs="Arial"/>
          <w:sz w:val="21"/>
          <w:szCs w:val="21"/>
        </w:rPr>
        <w:t xml:space="preserve"> footage of current excavations and investigations, as well as archival footage. The documentary also features an array of candid </w:t>
      </w:r>
      <w:r w:rsidR="00037588" w:rsidRPr="006B3160">
        <w:rPr>
          <w:rFonts w:cs="Arial"/>
          <w:sz w:val="21"/>
          <w:szCs w:val="21"/>
        </w:rPr>
        <w:t>interviews and</w:t>
      </w:r>
      <w:r w:rsidRPr="006B3160">
        <w:rPr>
          <w:rFonts w:cs="Arial"/>
          <w:sz w:val="21"/>
          <w:szCs w:val="21"/>
        </w:rPr>
        <w:t xml:space="preserve"> insights from the world’s leading legal authorities, forensic</w:t>
      </w:r>
      <w:r w:rsidR="00D12F30" w:rsidRPr="006B3160">
        <w:rPr>
          <w:rFonts w:cs="Arial"/>
          <w:sz w:val="21"/>
          <w:szCs w:val="21"/>
        </w:rPr>
        <w:t xml:space="preserve"> scientists</w:t>
      </w:r>
      <w:r w:rsidRPr="006B3160">
        <w:rPr>
          <w:rFonts w:cs="Arial"/>
          <w:sz w:val="21"/>
          <w:szCs w:val="21"/>
        </w:rPr>
        <w:t xml:space="preserve">, medical </w:t>
      </w:r>
      <w:r w:rsidR="00736AC0" w:rsidRPr="006B3160">
        <w:rPr>
          <w:rFonts w:cs="Arial"/>
          <w:sz w:val="21"/>
          <w:szCs w:val="21"/>
        </w:rPr>
        <w:t>researchers</w:t>
      </w:r>
      <w:r w:rsidRPr="006B3160">
        <w:rPr>
          <w:rFonts w:cs="Arial"/>
          <w:sz w:val="21"/>
          <w:szCs w:val="21"/>
        </w:rPr>
        <w:t xml:space="preserve"> and foremost human rights</w:t>
      </w:r>
      <w:r w:rsidR="00736AC0" w:rsidRPr="006B3160">
        <w:rPr>
          <w:rFonts w:cs="Arial"/>
          <w:sz w:val="21"/>
          <w:szCs w:val="21"/>
        </w:rPr>
        <w:t xml:space="preserve"> workers and international justice</w:t>
      </w:r>
      <w:r w:rsidRPr="006B3160">
        <w:rPr>
          <w:rFonts w:cs="Arial"/>
          <w:sz w:val="21"/>
          <w:szCs w:val="21"/>
        </w:rPr>
        <w:t xml:space="preserve"> </w:t>
      </w:r>
      <w:r w:rsidR="00736AC0" w:rsidRPr="006B3160">
        <w:rPr>
          <w:rFonts w:cs="Arial"/>
          <w:sz w:val="21"/>
          <w:szCs w:val="21"/>
        </w:rPr>
        <w:t>expert</w:t>
      </w:r>
      <w:r w:rsidRPr="006B3160">
        <w:rPr>
          <w:rFonts w:cs="Arial"/>
          <w:sz w:val="21"/>
          <w:szCs w:val="21"/>
        </w:rPr>
        <w:t>s</w:t>
      </w:r>
      <w:r w:rsidR="00960915" w:rsidRPr="006B3160">
        <w:rPr>
          <w:rFonts w:cs="Arial"/>
          <w:sz w:val="21"/>
          <w:szCs w:val="21"/>
        </w:rPr>
        <w:t>—i</w:t>
      </w:r>
      <w:r w:rsidRPr="006B3160">
        <w:rPr>
          <w:rFonts w:cs="Arial"/>
          <w:sz w:val="21"/>
          <w:szCs w:val="21"/>
        </w:rPr>
        <w:t xml:space="preserve">ncluding </w:t>
      </w:r>
      <w:r w:rsidRPr="006B3160">
        <w:rPr>
          <w:rFonts w:cs="Arial"/>
          <w:b/>
          <w:sz w:val="21"/>
          <w:szCs w:val="21"/>
        </w:rPr>
        <w:t>Benjamin Ferencz</w:t>
      </w:r>
      <w:r w:rsidRPr="006B3160">
        <w:rPr>
          <w:rFonts w:cs="Arial"/>
          <w:sz w:val="21"/>
          <w:szCs w:val="21"/>
        </w:rPr>
        <w:t xml:space="preserve">, U.S. Army prosecutor at Nuremberg, and currently an official at the International Criminal Court (ICC); </w:t>
      </w:r>
      <w:r w:rsidRPr="006B3160">
        <w:rPr>
          <w:rFonts w:cs="Arial"/>
          <w:b/>
          <w:sz w:val="21"/>
          <w:szCs w:val="21"/>
        </w:rPr>
        <w:t>Allan Ryan</w:t>
      </w:r>
      <w:r w:rsidRPr="006B3160">
        <w:rPr>
          <w:rFonts w:cs="Arial"/>
          <w:sz w:val="21"/>
          <w:szCs w:val="21"/>
        </w:rPr>
        <w:t>, former Chief War Crimes Prosecutor of the US Department of Justice</w:t>
      </w:r>
      <w:r w:rsidR="009357BB" w:rsidRPr="006B3160">
        <w:rPr>
          <w:rFonts w:cs="Arial"/>
          <w:sz w:val="21"/>
          <w:szCs w:val="21"/>
        </w:rPr>
        <w:t>;</w:t>
      </w:r>
      <w:r w:rsidRPr="006B3160">
        <w:rPr>
          <w:rFonts w:cs="Arial"/>
          <w:sz w:val="21"/>
          <w:szCs w:val="21"/>
        </w:rPr>
        <w:t xml:space="preserve"> </w:t>
      </w:r>
      <w:r w:rsidRPr="006B3160">
        <w:rPr>
          <w:rFonts w:cs="Arial"/>
          <w:b/>
          <w:sz w:val="21"/>
          <w:szCs w:val="21"/>
        </w:rPr>
        <w:t>Eric Stover</w:t>
      </w:r>
      <w:r w:rsidRPr="006B3160">
        <w:rPr>
          <w:rFonts w:cs="Arial"/>
          <w:sz w:val="21"/>
          <w:szCs w:val="21"/>
        </w:rPr>
        <w:t xml:space="preserve">, </w:t>
      </w:r>
      <w:r w:rsidR="00E04869" w:rsidRPr="006B3160">
        <w:rPr>
          <w:rFonts w:cs="Arial"/>
          <w:sz w:val="21"/>
          <w:szCs w:val="21"/>
        </w:rPr>
        <w:t xml:space="preserve">Faculty </w:t>
      </w:r>
      <w:r w:rsidRPr="006B3160">
        <w:rPr>
          <w:rFonts w:cs="Arial"/>
          <w:sz w:val="21"/>
          <w:szCs w:val="21"/>
        </w:rPr>
        <w:t xml:space="preserve">Director of </w:t>
      </w:r>
      <w:r w:rsidR="00E04869" w:rsidRPr="006B3160">
        <w:rPr>
          <w:rFonts w:cs="Arial"/>
          <w:sz w:val="21"/>
          <w:szCs w:val="21"/>
        </w:rPr>
        <w:t xml:space="preserve">the </w:t>
      </w:r>
      <w:r w:rsidRPr="006B3160">
        <w:rPr>
          <w:rFonts w:cs="Arial"/>
          <w:sz w:val="21"/>
          <w:szCs w:val="21"/>
        </w:rPr>
        <w:t>Human Rights Center at UC Berkeley</w:t>
      </w:r>
      <w:r w:rsidR="00E04869" w:rsidRPr="006B3160">
        <w:rPr>
          <w:rFonts w:cs="Arial"/>
          <w:sz w:val="21"/>
          <w:szCs w:val="21"/>
        </w:rPr>
        <w:t>’s</w:t>
      </w:r>
      <w:r w:rsidRPr="006B3160">
        <w:rPr>
          <w:rFonts w:cs="Arial"/>
          <w:sz w:val="21"/>
          <w:szCs w:val="21"/>
        </w:rPr>
        <w:t xml:space="preserve"> School of Law; pioneering forensic anthropologist, the late </w:t>
      </w:r>
      <w:r w:rsidRPr="006B3160">
        <w:rPr>
          <w:rFonts w:cs="Arial"/>
          <w:b/>
          <w:sz w:val="21"/>
          <w:szCs w:val="21"/>
        </w:rPr>
        <w:t>Clyde Snow</w:t>
      </w:r>
      <w:r w:rsidRPr="006B3160">
        <w:rPr>
          <w:rFonts w:cs="Arial"/>
          <w:sz w:val="21"/>
          <w:szCs w:val="21"/>
        </w:rPr>
        <w:t xml:space="preserve">; </w:t>
      </w:r>
      <w:r w:rsidRPr="006B3160">
        <w:rPr>
          <w:rFonts w:cs="Arial"/>
          <w:b/>
          <w:sz w:val="21"/>
          <w:szCs w:val="21"/>
        </w:rPr>
        <w:t>Naomi Roht-Arriaza</w:t>
      </w:r>
      <w:r w:rsidRPr="006B3160">
        <w:rPr>
          <w:rFonts w:cs="Arial"/>
          <w:sz w:val="21"/>
          <w:szCs w:val="21"/>
        </w:rPr>
        <w:t>, UC Hastings School of Law;</w:t>
      </w:r>
      <w:r w:rsidR="00A11C85" w:rsidRPr="006B3160">
        <w:rPr>
          <w:rFonts w:cs="Arial"/>
          <w:sz w:val="21"/>
          <w:szCs w:val="21"/>
        </w:rPr>
        <w:t xml:space="preserve"> journalist </w:t>
      </w:r>
      <w:r w:rsidR="00A11C85" w:rsidRPr="006B3160">
        <w:rPr>
          <w:rFonts w:cs="Arial"/>
          <w:b/>
          <w:sz w:val="21"/>
          <w:szCs w:val="21"/>
        </w:rPr>
        <w:t>Philip Gourevitch</w:t>
      </w:r>
      <w:r w:rsidR="004D122A" w:rsidRPr="006B3160">
        <w:rPr>
          <w:rFonts w:cs="Arial"/>
          <w:sz w:val="21"/>
          <w:szCs w:val="21"/>
        </w:rPr>
        <w:t xml:space="preserve">; various members of </w:t>
      </w:r>
      <w:r w:rsidR="004D122A" w:rsidRPr="006B3160">
        <w:rPr>
          <w:rFonts w:cs="Arial"/>
          <w:b/>
          <w:sz w:val="21"/>
          <w:szCs w:val="21"/>
        </w:rPr>
        <w:t>Physicians for Human Rights</w:t>
      </w:r>
      <w:r w:rsidR="004D122A" w:rsidRPr="006B3160">
        <w:rPr>
          <w:rFonts w:cs="Arial"/>
          <w:sz w:val="21"/>
          <w:szCs w:val="21"/>
        </w:rPr>
        <w:t>, and more.</w:t>
      </w:r>
      <w:r w:rsidR="00A11C85" w:rsidRPr="006B3160">
        <w:rPr>
          <w:rFonts w:cs="Arial"/>
          <w:sz w:val="21"/>
          <w:szCs w:val="21"/>
        </w:rPr>
        <w:t xml:space="preserve">  </w:t>
      </w:r>
    </w:p>
    <w:p w:rsidR="00195366" w:rsidRPr="006B3160" w:rsidRDefault="00195366" w:rsidP="0019223C">
      <w:pPr>
        <w:jc w:val="both"/>
        <w:rPr>
          <w:color w:val="FF0000"/>
          <w:sz w:val="21"/>
          <w:szCs w:val="21"/>
        </w:rPr>
      </w:pPr>
    </w:p>
    <w:p w:rsidR="006920B0" w:rsidRPr="006B3160" w:rsidRDefault="006920B0" w:rsidP="0019223C">
      <w:pPr>
        <w:widowControl w:val="0"/>
        <w:autoSpaceDE w:val="0"/>
        <w:autoSpaceDN w:val="0"/>
        <w:adjustRightInd w:val="0"/>
        <w:jc w:val="both"/>
        <w:rPr>
          <w:sz w:val="21"/>
          <w:szCs w:val="21"/>
        </w:rPr>
      </w:pPr>
      <w:r w:rsidRPr="006B3160">
        <w:rPr>
          <w:sz w:val="21"/>
          <w:szCs w:val="21"/>
        </w:rPr>
        <w:t>For more information and additional resources, including a timeline of events, viewers may visit the film</w:t>
      </w:r>
      <w:r w:rsidR="006B3160" w:rsidRPr="006B3160">
        <w:rPr>
          <w:sz w:val="21"/>
          <w:szCs w:val="21"/>
        </w:rPr>
        <w:t>’s</w:t>
      </w:r>
      <w:r w:rsidRPr="006B3160">
        <w:rPr>
          <w:sz w:val="21"/>
          <w:szCs w:val="21"/>
        </w:rPr>
        <w:t xml:space="preserve"> website: </w:t>
      </w:r>
      <w:r w:rsidRPr="006B3160">
        <w:rPr>
          <w:rFonts w:cs="Arial"/>
          <w:color w:val="0B4CB4"/>
          <w:kern w:val="0"/>
          <w:sz w:val="21"/>
          <w:szCs w:val="21"/>
          <w:u w:val="single" w:color="0B4CB4"/>
        </w:rPr>
        <w:t>http://www.pbs.org/deadreckoning.</w:t>
      </w:r>
    </w:p>
    <w:p w:rsidR="006920B0" w:rsidRPr="006B3160" w:rsidRDefault="006920B0" w:rsidP="0019223C">
      <w:pPr>
        <w:widowControl w:val="0"/>
        <w:autoSpaceDE w:val="0"/>
        <w:autoSpaceDN w:val="0"/>
        <w:adjustRightInd w:val="0"/>
        <w:jc w:val="both"/>
        <w:rPr>
          <w:sz w:val="21"/>
          <w:szCs w:val="21"/>
        </w:rPr>
      </w:pPr>
    </w:p>
    <w:p w:rsidR="00AB5DB9" w:rsidRDefault="000B1428" w:rsidP="0019223C">
      <w:pPr>
        <w:widowControl w:val="0"/>
        <w:autoSpaceDE w:val="0"/>
        <w:autoSpaceDN w:val="0"/>
        <w:adjustRightInd w:val="0"/>
        <w:jc w:val="both"/>
        <w:rPr>
          <w:rFonts w:cs="Georgia"/>
          <w:b/>
          <w:bCs/>
          <w:i/>
          <w:iCs/>
          <w:kern w:val="0"/>
          <w:sz w:val="21"/>
          <w:szCs w:val="21"/>
        </w:rPr>
      </w:pPr>
      <w:r w:rsidRPr="006B3160">
        <w:rPr>
          <w:rFonts w:cs="Georgia"/>
          <w:b/>
          <w:bCs/>
          <w:i/>
          <w:iCs/>
          <w:kern w:val="0"/>
          <w:sz w:val="21"/>
          <w:szCs w:val="21"/>
        </w:rPr>
        <w:t>Dead</w:t>
      </w:r>
      <w:r w:rsidR="00627A12" w:rsidRPr="006B3160">
        <w:rPr>
          <w:rFonts w:cs="Georgia"/>
          <w:b/>
          <w:bCs/>
          <w:i/>
          <w:iCs/>
          <w:kern w:val="0"/>
          <w:sz w:val="21"/>
          <w:szCs w:val="21"/>
        </w:rPr>
        <w:t xml:space="preserve"> R</w:t>
      </w:r>
      <w:r w:rsidRPr="006B3160">
        <w:rPr>
          <w:rFonts w:cs="Georgia"/>
          <w:b/>
          <w:bCs/>
          <w:i/>
          <w:iCs/>
          <w:kern w:val="0"/>
          <w:sz w:val="21"/>
          <w:szCs w:val="21"/>
        </w:rPr>
        <w:t>eckoning</w:t>
      </w:r>
      <w:r w:rsidR="00D505D8" w:rsidRPr="006B3160">
        <w:rPr>
          <w:rFonts w:cs="Georgia"/>
          <w:kern w:val="0"/>
          <w:sz w:val="21"/>
          <w:szCs w:val="21"/>
        </w:rPr>
        <w:t xml:space="preserve"> is produced, written and directed by Jonathan Silvers. It is produced and edited by Patrick Flynn. Co-producers </w:t>
      </w:r>
      <w:r w:rsidR="00D505D8" w:rsidRPr="006B3160">
        <w:rPr>
          <w:rFonts w:cs="Georgia"/>
          <w:color w:val="000000" w:themeColor="text1"/>
          <w:kern w:val="0"/>
          <w:sz w:val="21"/>
          <w:szCs w:val="21"/>
        </w:rPr>
        <w:t xml:space="preserve">are </w:t>
      </w:r>
      <w:r w:rsidR="00D505D8" w:rsidRPr="006B3160">
        <w:rPr>
          <w:rFonts w:cs="Calibri"/>
          <w:color w:val="000000" w:themeColor="text1"/>
          <w:kern w:val="0"/>
          <w:sz w:val="21"/>
          <w:szCs w:val="21"/>
        </w:rPr>
        <w:t xml:space="preserve">Philip Gourevitch, Allan A. Ryan, </w:t>
      </w:r>
      <w:r w:rsidR="00A11C85" w:rsidRPr="006B3160">
        <w:rPr>
          <w:rFonts w:cs="Calibri"/>
          <w:color w:val="000000" w:themeColor="text1"/>
          <w:kern w:val="0"/>
          <w:sz w:val="21"/>
          <w:szCs w:val="21"/>
        </w:rPr>
        <w:t xml:space="preserve">and </w:t>
      </w:r>
      <w:r w:rsidR="00D505D8" w:rsidRPr="006B3160">
        <w:rPr>
          <w:rFonts w:cs="Calibri"/>
          <w:color w:val="000000" w:themeColor="text1"/>
          <w:kern w:val="0"/>
          <w:sz w:val="21"/>
          <w:szCs w:val="21"/>
        </w:rPr>
        <w:t>Eric Stover</w:t>
      </w:r>
      <w:r w:rsidR="00D505D8" w:rsidRPr="006B3160">
        <w:rPr>
          <w:rFonts w:cs="Georgia"/>
          <w:color w:val="000000" w:themeColor="text1"/>
          <w:kern w:val="0"/>
          <w:sz w:val="21"/>
          <w:szCs w:val="21"/>
        </w:rPr>
        <w:t>. For WNET, Executive Producer is Julie Anderson.</w:t>
      </w:r>
    </w:p>
    <w:p w:rsidR="00AB5DB9" w:rsidRPr="006B3160" w:rsidRDefault="00AB5DB9" w:rsidP="0019223C">
      <w:pPr>
        <w:widowControl w:val="0"/>
        <w:autoSpaceDE w:val="0"/>
        <w:autoSpaceDN w:val="0"/>
        <w:adjustRightInd w:val="0"/>
        <w:jc w:val="both"/>
        <w:rPr>
          <w:kern w:val="0"/>
          <w:sz w:val="21"/>
          <w:szCs w:val="21"/>
        </w:rPr>
      </w:pPr>
    </w:p>
    <w:p w:rsidR="00D505D8" w:rsidRPr="006B3160" w:rsidRDefault="00D505D8" w:rsidP="0019223C">
      <w:pPr>
        <w:widowControl w:val="0"/>
        <w:autoSpaceDE w:val="0"/>
        <w:autoSpaceDN w:val="0"/>
        <w:adjustRightInd w:val="0"/>
        <w:jc w:val="both"/>
        <w:rPr>
          <w:rFonts w:cs="Calibri"/>
          <w:kern w:val="0"/>
          <w:sz w:val="21"/>
          <w:szCs w:val="21"/>
        </w:rPr>
      </w:pPr>
      <w:r w:rsidRPr="006B3160">
        <w:rPr>
          <w:rFonts w:cs="Georgia"/>
          <w:b/>
          <w:bCs/>
          <w:i/>
          <w:iCs/>
          <w:kern w:val="0"/>
          <w:sz w:val="21"/>
          <w:szCs w:val="21"/>
        </w:rPr>
        <w:t xml:space="preserve">Dead Reckoning: War, Crime, and Justice from WW2 to the War on Terror </w:t>
      </w:r>
      <w:r w:rsidR="006B3160" w:rsidRPr="006B3160">
        <w:rPr>
          <w:rFonts w:cs="Calibri"/>
          <w:kern w:val="0"/>
          <w:sz w:val="21"/>
          <w:szCs w:val="21"/>
        </w:rPr>
        <w:t>is a</w:t>
      </w:r>
      <w:r w:rsidRPr="006B3160">
        <w:rPr>
          <w:rFonts w:cs="Calibri"/>
          <w:kern w:val="0"/>
          <w:sz w:val="21"/>
          <w:szCs w:val="21"/>
        </w:rPr>
        <w:t xml:space="preserve"> production of Saybrook Productions Ltd. in association with THIRTEEN Productions LLC for WNET. </w:t>
      </w:r>
      <w:r w:rsidRPr="006B3160">
        <w:rPr>
          <w:rFonts w:cs="Georgia"/>
          <w:kern w:val="0"/>
          <w:sz w:val="21"/>
          <w:szCs w:val="21"/>
        </w:rPr>
        <w:t>WNET is the parent company of THIRTEEN and WLIW21, New York’s public television stations and operator of NJTV.  </w:t>
      </w:r>
    </w:p>
    <w:p w:rsidR="00D505D8" w:rsidRPr="006B3160" w:rsidRDefault="00D505D8" w:rsidP="0019223C">
      <w:pPr>
        <w:widowControl w:val="0"/>
        <w:autoSpaceDE w:val="0"/>
        <w:autoSpaceDN w:val="0"/>
        <w:adjustRightInd w:val="0"/>
        <w:jc w:val="both"/>
        <w:rPr>
          <w:kern w:val="0"/>
          <w:sz w:val="21"/>
          <w:szCs w:val="21"/>
        </w:rPr>
      </w:pPr>
      <w:r w:rsidRPr="006B3160">
        <w:rPr>
          <w:rFonts w:cs="Georgia"/>
          <w:kern w:val="0"/>
          <w:sz w:val="21"/>
          <w:szCs w:val="21"/>
        </w:rPr>
        <w:t> </w:t>
      </w:r>
    </w:p>
    <w:p w:rsidR="000B1428" w:rsidRPr="006B3160" w:rsidRDefault="000B1428" w:rsidP="0019223C">
      <w:pPr>
        <w:widowControl w:val="0"/>
        <w:autoSpaceDE w:val="0"/>
        <w:autoSpaceDN w:val="0"/>
        <w:adjustRightInd w:val="0"/>
        <w:jc w:val="both"/>
        <w:rPr>
          <w:rFonts w:cs="Calibri"/>
          <w:kern w:val="0"/>
          <w:sz w:val="21"/>
          <w:szCs w:val="21"/>
        </w:rPr>
      </w:pPr>
      <w:r w:rsidRPr="006B3160">
        <w:rPr>
          <w:rFonts w:cs="Calibri"/>
          <w:kern w:val="0"/>
          <w:sz w:val="21"/>
          <w:szCs w:val="21"/>
        </w:rPr>
        <w:t xml:space="preserve">Major funding for </w:t>
      </w:r>
      <w:r w:rsidRPr="006B3160">
        <w:rPr>
          <w:rFonts w:cs="Calibri"/>
          <w:b/>
          <w:i/>
          <w:kern w:val="0"/>
          <w:sz w:val="21"/>
          <w:szCs w:val="21"/>
        </w:rPr>
        <w:t>D</w:t>
      </w:r>
      <w:r w:rsidR="005C7124">
        <w:rPr>
          <w:rFonts w:cs="Calibri"/>
          <w:b/>
          <w:i/>
          <w:kern w:val="0"/>
          <w:sz w:val="21"/>
          <w:szCs w:val="21"/>
        </w:rPr>
        <w:t xml:space="preserve">ead Reckoning </w:t>
      </w:r>
      <w:r w:rsidRPr="006B3160">
        <w:rPr>
          <w:rFonts w:cs="Calibri"/>
          <w:kern w:val="0"/>
          <w:sz w:val="21"/>
          <w:szCs w:val="21"/>
        </w:rPr>
        <w:t>was provided by The Derfner Foundation; Seedlings Foundation; Blavatnik Family Foundation; The Arthur &amp; Eileen Newman Family Foundation; Gray Family Foundation; Stephanie Dillon; Hazel and Marvin Shanken; Joseph and Diane Steinberg; Elliott M. Hershberg; The Robert Thomas Bobins Foundation; Claims Conference (Conference on Jewish Material Claims Against Germany, Inc.). Additional funding was provided by Harry and Anne Ratner Foundation; Bruce Ratner Family Fund; Albert A. Robin Family Foundation; Theodore Mirvis; Hecktman Family Foundation; Neal L. Robin; Jeffrey and Sandra Justin; Slovin Foundation; George Fellows; Nash Family Foundation; Fritz &amp; Adele Kaufman Foundation; Harry Karten; Manfred and Fern Steinfeld Family Foundation; Doris &amp; Jerome Hirschmann Family Foundation; and by public television viewers.</w:t>
      </w:r>
    </w:p>
    <w:p w:rsidR="00BF7AEA" w:rsidRPr="006B3160" w:rsidRDefault="000B1428" w:rsidP="0019223C">
      <w:pPr>
        <w:widowControl w:val="0"/>
        <w:autoSpaceDE w:val="0"/>
        <w:autoSpaceDN w:val="0"/>
        <w:adjustRightInd w:val="0"/>
        <w:jc w:val="both"/>
        <w:rPr>
          <w:rFonts w:cstheme="minorHAnsi"/>
          <w:i/>
          <w:sz w:val="21"/>
          <w:szCs w:val="21"/>
        </w:rPr>
      </w:pPr>
      <w:r w:rsidRPr="006B3160">
        <w:rPr>
          <w:rFonts w:cs="Calibri"/>
          <w:kern w:val="0"/>
          <w:sz w:val="21"/>
          <w:szCs w:val="21"/>
        </w:rPr>
        <w:t> </w:t>
      </w:r>
    </w:p>
    <w:p w:rsidR="00BF7AEA" w:rsidRPr="006B3160" w:rsidRDefault="00BF7AEA" w:rsidP="006B3160">
      <w:pPr>
        <w:autoSpaceDE w:val="0"/>
        <w:autoSpaceDN w:val="0"/>
        <w:adjustRightInd w:val="0"/>
        <w:jc w:val="center"/>
        <w:rPr>
          <w:rFonts w:cs="Georgia"/>
          <w:sz w:val="21"/>
          <w:szCs w:val="21"/>
        </w:rPr>
      </w:pPr>
      <w:r w:rsidRPr="006B3160">
        <w:rPr>
          <w:rFonts w:cs="Georgia"/>
          <w:sz w:val="21"/>
          <w:szCs w:val="21"/>
        </w:rPr>
        <w:t>#    #    #</w:t>
      </w:r>
    </w:p>
    <w:p w:rsidR="007C0666" w:rsidRDefault="00BF7AEA" w:rsidP="007C0666">
      <w:pPr>
        <w:widowControl w:val="0"/>
        <w:autoSpaceDE w:val="0"/>
        <w:autoSpaceDN w:val="0"/>
        <w:adjustRightInd w:val="0"/>
        <w:rPr>
          <w:rFonts w:cs="Times"/>
          <w:color w:val="151515"/>
          <w:kern w:val="0"/>
          <w:sz w:val="18"/>
          <w:szCs w:val="18"/>
        </w:rPr>
      </w:pPr>
      <w:r w:rsidRPr="007C0666">
        <w:rPr>
          <w:rFonts w:cs="Arial"/>
          <w:color w:val="000000"/>
          <w:sz w:val="18"/>
          <w:szCs w:val="18"/>
        </w:rPr>
        <w:br/>
      </w:r>
      <w:r w:rsidR="007C0666" w:rsidRPr="007C0666">
        <w:rPr>
          <w:rFonts w:cs="Times"/>
          <w:b/>
          <w:bCs/>
          <w:color w:val="151515"/>
          <w:kern w:val="0"/>
          <w:sz w:val="18"/>
          <w:szCs w:val="18"/>
        </w:rPr>
        <w:t>About WNET</w:t>
      </w:r>
    </w:p>
    <w:p w:rsidR="00BF7AEA" w:rsidRPr="001F1413" w:rsidRDefault="007C0666" w:rsidP="007C0666">
      <w:pPr>
        <w:autoSpaceDE w:val="0"/>
        <w:autoSpaceDN w:val="0"/>
        <w:adjustRightInd w:val="0"/>
        <w:rPr>
          <w:rFonts w:cs="Georgia"/>
          <w:szCs w:val="22"/>
        </w:rPr>
      </w:pPr>
      <w:r w:rsidRPr="007C0666">
        <w:rPr>
          <w:rFonts w:cs="Times"/>
          <w:color w:val="151515"/>
          <w:kern w:val="0"/>
          <w:sz w:val="18"/>
          <w:szCs w:val="18"/>
        </w:rPr>
        <w:t>WNET is America’s flagship PBS station and parent company of </w:t>
      </w:r>
      <w:hyperlink r:id="rId7" w:history="1">
        <w:r w:rsidRPr="007C0666">
          <w:rPr>
            <w:rFonts w:cs="Times"/>
            <w:color w:val="0F79A7"/>
            <w:kern w:val="0"/>
            <w:sz w:val="18"/>
            <w:szCs w:val="18"/>
            <w:u w:val="single" w:color="0F79A7"/>
          </w:rPr>
          <w:t>THIRTEEN</w:t>
        </w:r>
      </w:hyperlink>
      <w:r w:rsidRPr="007C0666">
        <w:rPr>
          <w:rFonts w:cs="Times"/>
          <w:color w:val="151515"/>
          <w:kern w:val="0"/>
          <w:sz w:val="18"/>
          <w:szCs w:val="18"/>
        </w:rPr>
        <w:t> and </w:t>
      </w:r>
      <w:hyperlink r:id="rId8" w:history="1">
        <w:r w:rsidRPr="007C0666">
          <w:rPr>
            <w:rFonts w:cs="Times"/>
            <w:color w:val="0F79A7"/>
            <w:kern w:val="0"/>
            <w:sz w:val="18"/>
            <w:szCs w:val="18"/>
            <w:u w:val="single" w:color="0F79A7"/>
          </w:rPr>
          <w:t>WLIW21</w:t>
        </w:r>
      </w:hyperlink>
      <w:r w:rsidRPr="007C0666">
        <w:rPr>
          <w:rFonts w:cs="Times"/>
          <w:color w:val="151515"/>
          <w:kern w:val="0"/>
          <w:sz w:val="18"/>
          <w:szCs w:val="18"/>
          <w:u w:val="single"/>
        </w:rPr>
        <w:t>.</w:t>
      </w:r>
      <w:r w:rsidRPr="007C0666">
        <w:rPr>
          <w:rFonts w:cs="Times"/>
          <w:color w:val="151515"/>
          <w:kern w:val="0"/>
          <w:sz w:val="18"/>
          <w:szCs w:val="18"/>
        </w:rPr>
        <w:t> WNET also operates </w:t>
      </w:r>
      <w:hyperlink r:id="rId9" w:history="1">
        <w:r w:rsidRPr="007C0666">
          <w:rPr>
            <w:rFonts w:cs="Times"/>
            <w:color w:val="0F79A7"/>
            <w:kern w:val="0"/>
            <w:sz w:val="18"/>
            <w:szCs w:val="18"/>
            <w:u w:val="single" w:color="0F79A7"/>
          </w:rPr>
          <w:t>NJTV</w:t>
        </w:r>
      </w:hyperlink>
      <w:r w:rsidRPr="007C0666">
        <w:rPr>
          <w:rFonts w:cs="Times"/>
          <w:color w:val="151515"/>
          <w:kern w:val="0"/>
          <w:sz w:val="18"/>
          <w:szCs w:val="18"/>
        </w:rPr>
        <w:t>, the statewide public media network in New Jersey. Through its broadcast channels, three cable services (KidsThirteen, Create and World) and online streaming sites, WNET brings quality arts, education and public affairs programming to more than five million viewers each week. WNET produces and presents such acclaimed PBS series as </w:t>
      </w:r>
      <w:hyperlink r:id="rId10" w:history="1">
        <w:r w:rsidRPr="007C0666">
          <w:rPr>
            <w:rFonts w:cs="Times"/>
            <w:color w:val="0F79A7"/>
            <w:kern w:val="0"/>
            <w:sz w:val="18"/>
            <w:szCs w:val="18"/>
            <w:u w:val="single" w:color="0F79A7"/>
          </w:rPr>
          <w:t>Nature</w:t>
        </w:r>
      </w:hyperlink>
      <w:r w:rsidRPr="007C0666">
        <w:rPr>
          <w:rFonts w:cs="Times"/>
          <w:color w:val="151515"/>
          <w:kern w:val="0"/>
          <w:sz w:val="18"/>
          <w:szCs w:val="18"/>
        </w:rPr>
        <w:t>, </w:t>
      </w:r>
      <w:hyperlink r:id="rId11" w:history="1">
        <w:r w:rsidRPr="007C0666">
          <w:rPr>
            <w:rFonts w:cs="Times"/>
            <w:color w:val="0F79A7"/>
            <w:kern w:val="0"/>
            <w:sz w:val="18"/>
            <w:szCs w:val="18"/>
            <w:u w:val="single" w:color="0F79A7"/>
          </w:rPr>
          <w:t>Great Performances</w:t>
        </w:r>
      </w:hyperlink>
      <w:r w:rsidRPr="007C0666">
        <w:rPr>
          <w:rFonts w:cs="Times"/>
          <w:color w:val="151515"/>
          <w:kern w:val="0"/>
          <w:sz w:val="18"/>
          <w:szCs w:val="18"/>
        </w:rPr>
        <w:t>, </w:t>
      </w:r>
      <w:hyperlink r:id="rId12" w:history="1">
        <w:r w:rsidRPr="007C0666">
          <w:rPr>
            <w:rFonts w:cs="Times"/>
            <w:color w:val="0F79A7"/>
            <w:kern w:val="0"/>
            <w:sz w:val="18"/>
            <w:szCs w:val="18"/>
            <w:u w:val="single" w:color="0F79A7"/>
          </w:rPr>
          <w:t>American Masters</w:t>
        </w:r>
      </w:hyperlink>
      <w:r w:rsidRPr="007C0666">
        <w:rPr>
          <w:rFonts w:cs="Times"/>
          <w:color w:val="151515"/>
          <w:kern w:val="0"/>
          <w:sz w:val="18"/>
          <w:szCs w:val="18"/>
        </w:rPr>
        <w:t>, </w:t>
      </w:r>
      <w:hyperlink r:id="rId13" w:history="1">
        <w:r w:rsidRPr="007C0666">
          <w:rPr>
            <w:rFonts w:cs="Times"/>
            <w:color w:val="0F79A7"/>
            <w:kern w:val="0"/>
            <w:sz w:val="18"/>
            <w:szCs w:val="18"/>
            <w:u w:val="single" w:color="0F79A7"/>
          </w:rPr>
          <w:t>PBS NewsHour Weekend</w:t>
        </w:r>
      </w:hyperlink>
      <w:r w:rsidRPr="007C0666">
        <w:rPr>
          <w:rFonts w:cs="Times"/>
          <w:color w:val="151515"/>
          <w:kern w:val="0"/>
          <w:sz w:val="18"/>
          <w:szCs w:val="18"/>
        </w:rPr>
        <w:t>, </w:t>
      </w:r>
      <w:hyperlink r:id="rId14" w:history="1">
        <w:r w:rsidRPr="007C0666">
          <w:rPr>
            <w:rFonts w:cs="Times"/>
            <w:color w:val="0F79A7"/>
            <w:kern w:val="0"/>
            <w:sz w:val="18"/>
            <w:szCs w:val="18"/>
            <w:u w:val="single" w:color="0F79A7"/>
          </w:rPr>
          <w:t>Charlie Rose</w:t>
        </w:r>
      </w:hyperlink>
      <w:r w:rsidRPr="007C0666">
        <w:rPr>
          <w:rFonts w:cs="Times"/>
          <w:color w:val="151515"/>
          <w:kern w:val="0"/>
          <w:sz w:val="18"/>
          <w:szCs w:val="18"/>
        </w:rPr>
        <w:t> and a range of documentaries, children’s programs, and local news and cultural offerings. WNET’s groundbreaking series for children and young adults include </w:t>
      </w:r>
      <w:hyperlink r:id="rId15" w:history="1">
        <w:r w:rsidRPr="007C0666">
          <w:rPr>
            <w:rFonts w:cs="Times"/>
            <w:color w:val="0F79A7"/>
            <w:kern w:val="0"/>
            <w:sz w:val="18"/>
            <w:szCs w:val="18"/>
            <w:u w:val="single" w:color="0F79A7"/>
          </w:rPr>
          <w:t>Get the Math</w:t>
        </w:r>
      </w:hyperlink>
      <w:r w:rsidRPr="007C0666">
        <w:rPr>
          <w:rFonts w:cs="Times"/>
          <w:color w:val="151515"/>
          <w:kern w:val="0"/>
          <w:sz w:val="18"/>
          <w:szCs w:val="18"/>
        </w:rPr>
        <w:t>, </w:t>
      </w:r>
      <w:hyperlink r:id="rId16" w:history="1">
        <w:r w:rsidRPr="007C0666">
          <w:rPr>
            <w:rFonts w:cs="Times"/>
            <w:color w:val="0F79A7"/>
            <w:kern w:val="0"/>
            <w:sz w:val="18"/>
            <w:szCs w:val="18"/>
            <w:u w:val="single" w:color="0F79A7"/>
          </w:rPr>
          <w:t>Oh Noah!</w:t>
        </w:r>
      </w:hyperlink>
      <w:r w:rsidRPr="007C0666">
        <w:rPr>
          <w:rFonts w:cs="Times"/>
          <w:color w:val="151515"/>
          <w:kern w:val="0"/>
          <w:sz w:val="18"/>
          <w:szCs w:val="18"/>
        </w:rPr>
        <w:t> and </w:t>
      </w:r>
      <w:hyperlink r:id="rId17" w:history="1">
        <w:r w:rsidRPr="007C0666">
          <w:rPr>
            <w:rFonts w:cs="Times"/>
            <w:color w:val="0F79A7"/>
            <w:kern w:val="0"/>
            <w:sz w:val="18"/>
            <w:szCs w:val="18"/>
            <w:u w:val="single" w:color="0F79A7"/>
          </w:rPr>
          <w:t>Cyberchase</w:t>
        </w:r>
      </w:hyperlink>
      <w:r w:rsidRPr="007C0666">
        <w:rPr>
          <w:rFonts w:cs="Times"/>
          <w:color w:val="151515"/>
          <w:kern w:val="0"/>
          <w:sz w:val="18"/>
          <w:szCs w:val="18"/>
        </w:rPr>
        <w:t> as well as </w:t>
      </w:r>
      <w:hyperlink r:id="rId18" w:history="1">
        <w:r w:rsidRPr="007C0666">
          <w:rPr>
            <w:rFonts w:cs="Times"/>
            <w:color w:val="0F79A7"/>
            <w:kern w:val="0"/>
            <w:sz w:val="18"/>
            <w:szCs w:val="18"/>
            <w:u w:val="single" w:color="0F79A7"/>
          </w:rPr>
          <w:t>Mission US</w:t>
        </w:r>
      </w:hyperlink>
      <w:r w:rsidRPr="007C0666">
        <w:rPr>
          <w:rFonts w:cs="Times"/>
          <w:color w:val="151515"/>
          <w:kern w:val="0"/>
          <w:sz w:val="18"/>
          <w:szCs w:val="18"/>
        </w:rPr>
        <w:t>, the award-winning interactive history game. WNET highlights the tri-state’s unique culture and diverse communities through </w:t>
      </w:r>
      <w:hyperlink r:id="rId19" w:history="1">
        <w:r w:rsidRPr="007C0666">
          <w:rPr>
            <w:rFonts w:cs="Times"/>
            <w:color w:val="0F79A7"/>
            <w:kern w:val="0"/>
            <w:sz w:val="18"/>
            <w:szCs w:val="18"/>
            <w:u w:val="single" w:color="0F79A7"/>
          </w:rPr>
          <w:t>NYC-ARTS</w:t>
        </w:r>
      </w:hyperlink>
      <w:r w:rsidRPr="007C0666">
        <w:rPr>
          <w:rFonts w:cs="Times"/>
          <w:color w:val="151515"/>
          <w:kern w:val="0"/>
          <w:sz w:val="18"/>
          <w:szCs w:val="18"/>
        </w:rPr>
        <w:t>, </w:t>
      </w:r>
      <w:hyperlink r:id="rId20" w:history="1">
        <w:r w:rsidRPr="007C0666">
          <w:rPr>
            <w:rFonts w:cs="Times"/>
            <w:color w:val="0F79A7"/>
            <w:kern w:val="0"/>
            <w:sz w:val="18"/>
            <w:szCs w:val="18"/>
            <w:u w:val="single" w:color="0F79A7"/>
          </w:rPr>
          <w:t>Reel 13</w:t>
        </w:r>
      </w:hyperlink>
      <w:r w:rsidRPr="007C0666">
        <w:rPr>
          <w:rFonts w:cs="Times"/>
          <w:color w:val="151515"/>
          <w:kern w:val="0"/>
          <w:sz w:val="18"/>
          <w:szCs w:val="18"/>
        </w:rPr>
        <w:t>, </w:t>
      </w:r>
      <w:hyperlink r:id="rId21" w:history="1">
        <w:r w:rsidRPr="007C0666">
          <w:rPr>
            <w:rFonts w:cs="Times"/>
            <w:color w:val="0F79A7"/>
            <w:kern w:val="0"/>
            <w:sz w:val="18"/>
            <w:szCs w:val="18"/>
            <w:u w:val="single" w:color="0F79A7"/>
          </w:rPr>
          <w:t>NJTV News with Mary Alice Williams</w:t>
        </w:r>
      </w:hyperlink>
      <w:r w:rsidRPr="007C0666">
        <w:rPr>
          <w:rFonts w:cs="Times"/>
          <w:color w:val="151515"/>
          <w:kern w:val="0"/>
          <w:sz w:val="18"/>
          <w:szCs w:val="18"/>
        </w:rPr>
        <w:t> and </w:t>
      </w:r>
      <w:hyperlink r:id="rId22" w:history="1">
        <w:r w:rsidRPr="007C0666">
          <w:rPr>
            <w:rFonts w:cs="Times"/>
            <w:color w:val="0F79A7"/>
            <w:kern w:val="0"/>
            <w:sz w:val="18"/>
            <w:szCs w:val="18"/>
            <w:u w:val="single" w:color="0F79A7"/>
          </w:rPr>
          <w:t>MetroFocus</w:t>
        </w:r>
      </w:hyperlink>
      <w:r w:rsidRPr="007C0666">
        <w:rPr>
          <w:rFonts w:cs="Times"/>
          <w:color w:val="151515"/>
          <w:kern w:val="0"/>
          <w:sz w:val="18"/>
          <w:szCs w:val="18"/>
        </w:rPr>
        <w:t>, the daily multi-platform news magazine focusing on the New York region. In addition, WNET produces online-only programming including the award-winning series about gender identity, </w:t>
      </w:r>
      <w:hyperlink r:id="rId23" w:history="1">
        <w:r w:rsidRPr="007C0666">
          <w:rPr>
            <w:rFonts w:cs="Times"/>
            <w:color w:val="0F79A7"/>
            <w:kern w:val="0"/>
            <w:sz w:val="18"/>
            <w:szCs w:val="18"/>
            <w:u w:val="single" w:color="0F79A7"/>
          </w:rPr>
          <w:t>First Person</w:t>
        </w:r>
      </w:hyperlink>
      <w:r w:rsidRPr="007C0666">
        <w:rPr>
          <w:rFonts w:cs="Times"/>
          <w:color w:val="151515"/>
          <w:kern w:val="0"/>
          <w:sz w:val="18"/>
          <w:szCs w:val="18"/>
        </w:rPr>
        <w:t>, and an intergenerational look at tech and pop culture, </w:t>
      </w:r>
      <w:hyperlink r:id="rId24" w:history="1">
        <w:r w:rsidRPr="007C0666">
          <w:rPr>
            <w:rFonts w:cs="Times"/>
            <w:color w:val="0F79A7"/>
            <w:kern w:val="0"/>
            <w:sz w:val="18"/>
            <w:szCs w:val="18"/>
            <w:u w:val="single" w:color="0F79A7"/>
          </w:rPr>
          <w:t>The Chatterbox with Kevin and Grandma Lill</w:t>
        </w:r>
      </w:hyperlink>
      <w:r w:rsidRPr="007C0666">
        <w:rPr>
          <w:rFonts w:cs="Times"/>
          <w:color w:val="151515"/>
          <w:kern w:val="0"/>
          <w:sz w:val="18"/>
          <w:szCs w:val="18"/>
        </w:rPr>
        <w:t>. In 2015, THIRTEEN launched Passport, an online streaming service which allows members to see new and archival THIRTEEN and PBS programming anytime, anywhere: </w:t>
      </w:r>
      <w:hyperlink r:id="rId25" w:history="1">
        <w:r w:rsidRPr="007C0666">
          <w:rPr>
            <w:rFonts w:cs="Times"/>
            <w:color w:val="0F79A7"/>
            <w:kern w:val="0"/>
            <w:sz w:val="18"/>
            <w:szCs w:val="18"/>
            <w:u w:val="single" w:color="0F79A7"/>
          </w:rPr>
          <w:t>www.thirteen.org/passport</w:t>
        </w:r>
      </w:hyperlink>
      <w:r w:rsidRPr="007C0666">
        <w:rPr>
          <w:rFonts w:cs="Times"/>
          <w:color w:val="151515"/>
          <w:kern w:val="0"/>
          <w:sz w:val="18"/>
          <w:szCs w:val="18"/>
        </w:rPr>
        <w:t>.</w:t>
      </w:r>
      <w:r w:rsidRPr="001F1413" w:rsidDel="007C0666">
        <w:rPr>
          <w:sz w:val="18"/>
          <w:szCs w:val="18"/>
        </w:rPr>
        <w:t xml:space="preserve"> </w:t>
      </w:r>
    </w:p>
    <w:p w:rsidR="00BF7AEA" w:rsidRPr="001F1413" w:rsidRDefault="00BF7AEA" w:rsidP="0019223C">
      <w:pPr>
        <w:jc w:val="both"/>
        <w:rPr>
          <w:sz w:val="18"/>
          <w:szCs w:val="18"/>
        </w:rPr>
      </w:pPr>
    </w:p>
    <w:p w:rsidR="005305E6" w:rsidRPr="000B1428" w:rsidRDefault="005305E6" w:rsidP="000B1428">
      <w:pPr>
        <w:rPr>
          <w:sz w:val="21"/>
          <w:szCs w:val="21"/>
        </w:rPr>
      </w:pPr>
    </w:p>
    <w:sectPr w:rsidR="005305E6" w:rsidRPr="000B1428" w:rsidSect="000E7FAF">
      <w:headerReference w:type="default" r:id="rId26"/>
      <w:headerReference w:type="first" r:id="rId27"/>
      <w:footerReference w:type="first" r:id="rId28"/>
      <w:pgSz w:w="12240" w:h="15840" w:code="1"/>
      <w:pgMar w:top="2880" w:right="1440" w:bottom="810" w:left="2880" w:header="21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8B" w:rsidRDefault="000A668B">
      <w:r>
        <w:separator/>
      </w:r>
    </w:p>
  </w:endnote>
  <w:endnote w:type="continuationSeparator" w:id="0">
    <w:p w:rsidR="000A668B" w:rsidRDefault="000A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78" w:rsidRDefault="008B3778">
    <w:pPr>
      <w:pStyle w:val="Footer"/>
    </w:pPr>
  </w:p>
  <w:p w:rsidR="008B3778" w:rsidRDefault="008B3778">
    <w:pPr>
      <w:pStyle w:val="Footer"/>
    </w:pPr>
  </w:p>
  <w:p w:rsidR="008B3778" w:rsidRDefault="003D02C2">
    <w:pPr>
      <w:pStyle w:val="Footer"/>
    </w:pPr>
    <w:r>
      <w:rPr>
        <w:noProof/>
      </w:rPr>
      <mc:AlternateContent>
        <mc:Choice Requires="wps">
          <w:drawing>
            <wp:anchor distT="0" distB="0" distL="114300" distR="114300" simplePos="0" relativeHeight="251657728" behindDoc="0" locked="0" layoutInCell="1" allowOverlap="1">
              <wp:simplePos x="0" y="0"/>
              <wp:positionH relativeFrom="page">
                <wp:posOffset>10795</wp:posOffset>
              </wp:positionH>
              <wp:positionV relativeFrom="page">
                <wp:posOffset>9385300</wp:posOffset>
              </wp:positionV>
              <wp:extent cx="7200900" cy="571500"/>
              <wp:effectExtent l="0" t="0" r="12700" b="1270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5715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rsidR="008B3778" w:rsidRDefault="008B3778" w:rsidP="000E7FAF">
                          <w:pPr>
                            <w:tabs>
                              <w:tab w:val="left" w:pos="90"/>
                            </w:tabs>
                            <w:ind w:left="90"/>
                            <w:jc w:val="center"/>
                          </w:pPr>
                          <w:r>
                            <w:rPr>
                              <w:noProof/>
                            </w:rPr>
                            <w:drawing>
                              <wp:inline distT="0" distB="0" distL="0" distR="0">
                                <wp:extent cx="3657600" cy="449580"/>
                                <wp:effectExtent l="0" t="0" r="0" b="7620"/>
                                <wp:docPr id="3" name="Picture 2" descr="WNET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495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85pt;margin-top:739pt;width:567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" filled="f" stroked="f">
              <v:textbox inset="0,0,0,0">
                <w:txbxContent>
                  <w:p w:rsidR="008B3778" w:rsidRDefault="008B3778" w:rsidP="000E7FAF">
                    <w:pPr>
                      <w:tabs>
                        <w:tab w:val="left" w:pos="90"/>
                      </w:tabs>
                      <w:ind w:left="90"/>
                      <w:jc w:val="center"/>
                    </w:pPr>
                    <w:r>
                      <w:rPr>
                        <w:noProof/>
                      </w:rPr>
                      <w:drawing>
                        <wp:inline distT="0" distB="0" distL="0" distR="0">
                          <wp:extent cx="3657600" cy="449580"/>
                          <wp:effectExtent l="0" t="0" r="0" b="7620"/>
                          <wp:docPr id="3" name="Picture 2" descr="WNET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449580"/>
                                  </a:xfrm>
                                  <a:prstGeom prst="rect">
                                    <a:avLst/>
                                  </a:prstGeom>
                                  <a:noFill/>
                                  <a:ln>
                                    <a:noFill/>
                                  </a:ln>
                                </pic:spPr>
                              </pic:pic>
                            </a:graphicData>
                          </a:graphic>
                        </wp:inline>
                      </w:drawing>
                    </w:r>
                  </w:p>
                </w:txbxContent>
              </v:textbox>
              <w10:wrap anchorx="page" anchory="page"/>
            </v:shape>
          </w:pict>
        </mc:Fallback>
      </mc:AlternateContent>
    </w:r>
  </w:p>
  <w:p w:rsidR="008B3778" w:rsidRDefault="008B37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8B" w:rsidRDefault="000A668B">
      <w:r>
        <w:separator/>
      </w:r>
    </w:p>
  </w:footnote>
  <w:footnote w:type="continuationSeparator" w:id="0">
    <w:p w:rsidR="000A668B" w:rsidRDefault="000A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78" w:rsidRDefault="008B3778">
    <w:pPr>
      <w:pStyle w:val="Header"/>
    </w:pPr>
  </w:p>
  <w:p w:rsidR="008B3778" w:rsidRDefault="008B3778">
    <w:pPr>
      <w:pStyle w:val="Header"/>
    </w:pPr>
  </w:p>
  <w:p w:rsidR="008B3778" w:rsidRDefault="008B3778">
    <w:pPr>
      <w:pStyle w:val="Header"/>
    </w:pPr>
  </w:p>
  <w:p w:rsidR="008B3778" w:rsidRDefault="008B3778">
    <w:pPr>
      <w:pStyle w:val="Header"/>
    </w:pPr>
  </w:p>
  <w:p w:rsidR="008B3778" w:rsidRDefault="008B3778">
    <w:pPr>
      <w:pStyle w:val="Header"/>
    </w:pPr>
  </w:p>
  <w:p w:rsidR="008B3778" w:rsidRDefault="008B37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78" w:rsidRDefault="008B3778" w:rsidP="000E7FAF">
    <w:pPr>
      <w:pStyle w:val="Header"/>
    </w:pPr>
    <w:r>
      <w:rPr>
        <w:noProof/>
      </w:rPr>
      <w:drawing>
        <wp:anchor distT="0" distB="0" distL="114300" distR="114300" simplePos="0" relativeHeight="251658752" behindDoc="0" locked="0" layoutInCell="1" allowOverlap="1">
          <wp:simplePos x="0" y="0"/>
          <wp:positionH relativeFrom="column">
            <wp:posOffset>1834515</wp:posOffset>
          </wp:positionH>
          <wp:positionV relativeFrom="paragraph">
            <wp:posOffset>208280</wp:posOffset>
          </wp:positionV>
          <wp:extent cx="3444240" cy="426720"/>
          <wp:effectExtent l="0" t="0" r="3810" b="0"/>
          <wp:wrapNone/>
          <wp:docPr id="10" name="Picture 10" descr="MEDIA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DIA INFO"/>
                  <pic:cNvPicPr>
                    <a:picLocks noChangeAspect="1" noChangeArrowheads="1"/>
                  </pic:cNvPicPr>
                </pic:nvPicPr>
                <pic:blipFill>
                  <a:blip r:embed="rId1">
                    <a:extLst>
                      <a:ext uri="{28A0092B-C50C-407E-A947-70E740481C1C}">
                        <a14:useLocalDpi xmlns:a14="http://schemas.microsoft.com/office/drawing/2010/main" val="0"/>
                      </a:ext>
                    </a:extLst>
                  </a:blip>
                  <a:srcRect l="1334" b="25999"/>
                  <a:stretch>
                    <a:fillRect/>
                  </a:stretch>
                </pic:blipFill>
                <pic:spPr bwMode="auto">
                  <a:xfrm>
                    <a:off x="0" y="0"/>
                    <a:ext cx="3444240" cy="426720"/>
                  </a:xfrm>
                  <a:prstGeom prst="rect">
                    <a:avLst/>
                  </a:prstGeom>
                  <a:noFill/>
                  <a:ln>
                    <a:noFill/>
                  </a:ln>
                </pic:spPr>
              </pic:pic>
            </a:graphicData>
          </a:graphic>
        </wp:anchor>
      </w:drawing>
    </w:r>
    <w:r w:rsidR="003D02C2">
      <w:rPr>
        <w:noProof/>
      </w:rPr>
      <mc:AlternateContent>
        <mc:Choice Requires="wps">
          <w:drawing>
            <wp:anchor distT="0" distB="0" distL="114300" distR="114300" simplePos="0" relativeHeight="251656704" behindDoc="0" locked="1" layoutInCell="1" allowOverlap="1">
              <wp:simplePos x="0" y="0"/>
              <wp:positionH relativeFrom="page">
                <wp:posOffset>175260</wp:posOffset>
              </wp:positionH>
              <wp:positionV relativeFrom="page">
                <wp:posOffset>45720</wp:posOffset>
              </wp:positionV>
              <wp:extent cx="3139440" cy="1097280"/>
              <wp:effectExtent l="0" t="0" r="10160" b="2032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09728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rsidR="008B3778" w:rsidRPr="003C735B" w:rsidRDefault="008B3778" w:rsidP="000E7FAF">
                          <w:pPr>
                            <w:ind w:left="-180"/>
                          </w:pPr>
                          <w:r>
                            <w:rPr>
                              <w:noProof/>
                            </w:rPr>
                            <w:drawing>
                              <wp:inline distT="0" distB="0" distL="0" distR="0">
                                <wp:extent cx="3589020" cy="991870"/>
                                <wp:effectExtent l="0" t="0" r="0" b="0"/>
                                <wp:docPr id="6" name="Picture 6" descr="WNET_Thirt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Thirteen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9020" cy="991870"/>
                                        </a:xfrm>
                                        <a:prstGeom prst="rect">
                                          <a:avLst/>
                                        </a:prstGeom>
                                        <a:noFill/>
                                        <a:ln>
                                          <a:noFill/>
                                        </a:ln>
                                      </pic:spPr>
                                    </pic:pic>
                                  </a:graphicData>
                                </a:graphic>
                              </wp:inline>
                            </w:drawing>
                          </w:r>
                          <w:r>
                            <w:rPr>
                              <w:noProof/>
                            </w:rPr>
                            <w:drawing>
                              <wp:inline distT="0" distB="0" distL="0" distR="0">
                                <wp:extent cx="2743200"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3754" t="29686" b="18053"/>
                                        <a:stretch>
                                          <a:fillRect/>
                                        </a:stretch>
                                      </pic:blipFill>
                                      <pic:spPr bwMode="auto">
                                        <a:xfrm>
                                          <a:off x="0" y="0"/>
                                          <a:ext cx="2743200" cy="5943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3.8pt;margin-top:3.6pt;width:247.2pt;height:86.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" filled="f" stroked="f">
              <v:textbox inset="0,0,0,0">
                <w:txbxContent>
                  <w:p w:rsidR="008B3778" w:rsidRPr="003C735B" w:rsidRDefault="008B3778" w:rsidP="000E7FAF">
                    <w:pPr>
                      <w:ind w:left="-180"/>
                    </w:pPr>
                    <w:r>
                      <w:rPr>
                        <w:noProof/>
                      </w:rPr>
                      <w:drawing>
                        <wp:inline distT="0" distB="0" distL="0" distR="0">
                          <wp:extent cx="3589020" cy="991870"/>
                          <wp:effectExtent l="0" t="0" r="0" b="0"/>
                          <wp:docPr id="6" name="Picture 6" descr="WNET_Thirte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NET_Thirteen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9020" cy="991870"/>
                                  </a:xfrm>
                                  <a:prstGeom prst="rect">
                                    <a:avLst/>
                                  </a:prstGeom>
                                  <a:noFill/>
                                  <a:ln>
                                    <a:noFill/>
                                  </a:ln>
                                </pic:spPr>
                              </pic:pic>
                            </a:graphicData>
                          </a:graphic>
                        </wp:inline>
                      </w:drawing>
                    </w:r>
                    <w:r>
                      <w:rPr>
                        <w:noProof/>
                      </w:rPr>
                      <w:drawing>
                        <wp:inline distT="0" distB="0" distL="0" distR="0">
                          <wp:extent cx="2743200"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3754" t="29686" b="18053"/>
                                  <a:stretch>
                                    <a:fillRect/>
                                  </a:stretch>
                                </pic:blipFill>
                                <pic:spPr bwMode="auto">
                                  <a:xfrm>
                                    <a:off x="0" y="0"/>
                                    <a:ext cx="2743200" cy="594360"/>
                                  </a:xfrm>
                                  <a:prstGeom prst="rect">
                                    <a:avLst/>
                                  </a:prstGeom>
                                  <a:noFill/>
                                  <a:ln>
                                    <a:noFill/>
                                  </a:ln>
                                </pic:spPr>
                              </pic:pic>
                            </a:graphicData>
                          </a:graphic>
                        </wp:inline>
                      </w:drawing>
                    </w:r>
                  </w:p>
                </w:txbxContent>
              </v:textbox>
              <w10:wrap type="topAndBottom" anchorx="page" anchory="page"/>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 w:dllVersion="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005"/>
    <w:rsid w:val="0001555B"/>
    <w:rsid w:val="00037588"/>
    <w:rsid w:val="00074537"/>
    <w:rsid w:val="000A15A9"/>
    <w:rsid w:val="000A668B"/>
    <w:rsid w:val="000B1428"/>
    <w:rsid w:val="000E7FAF"/>
    <w:rsid w:val="000F2A8B"/>
    <w:rsid w:val="0011343D"/>
    <w:rsid w:val="001701C0"/>
    <w:rsid w:val="0019223C"/>
    <w:rsid w:val="00195366"/>
    <w:rsid w:val="001A0D1A"/>
    <w:rsid w:val="001E0119"/>
    <w:rsid w:val="0024259F"/>
    <w:rsid w:val="00281017"/>
    <w:rsid w:val="00282257"/>
    <w:rsid w:val="00294F4A"/>
    <w:rsid w:val="002B36DD"/>
    <w:rsid w:val="003838AE"/>
    <w:rsid w:val="003B2005"/>
    <w:rsid w:val="003B5CB3"/>
    <w:rsid w:val="003D02C2"/>
    <w:rsid w:val="003E7313"/>
    <w:rsid w:val="00407856"/>
    <w:rsid w:val="004345D7"/>
    <w:rsid w:val="00451218"/>
    <w:rsid w:val="00456E3C"/>
    <w:rsid w:val="00487144"/>
    <w:rsid w:val="004A2002"/>
    <w:rsid w:val="004B3E8B"/>
    <w:rsid w:val="004D122A"/>
    <w:rsid w:val="005305E6"/>
    <w:rsid w:val="00533CE8"/>
    <w:rsid w:val="0056076B"/>
    <w:rsid w:val="005C7124"/>
    <w:rsid w:val="005D47FA"/>
    <w:rsid w:val="00615FF1"/>
    <w:rsid w:val="00627A12"/>
    <w:rsid w:val="006421C1"/>
    <w:rsid w:val="006920B0"/>
    <w:rsid w:val="006927AE"/>
    <w:rsid w:val="006B3160"/>
    <w:rsid w:val="006C01FD"/>
    <w:rsid w:val="00732FE1"/>
    <w:rsid w:val="00736AC0"/>
    <w:rsid w:val="00753DAB"/>
    <w:rsid w:val="00754FAA"/>
    <w:rsid w:val="007740CB"/>
    <w:rsid w:val="00775AAB"/>
    <w:rsid w:val="00793BE1"/>
    <w:rsid w:val="007C0666"/>
    <w:rsid w:val="007F2C60"/>
    <w:rsid w:val="0082440C"/>
    <w:rsid w:val="00877B7B"/>
    <w:rsid w:val="008B3778"/>
    <w:rsid w:val="00906E03"/>
    <w:rsid w:val="009357BB"/>
    <w:rsid w:val="00946B34"/>
    <w:rsid w:val="00946B9E"/>
    <w:rsid w:val="00960836"/>
    <w:rsid w:val="00960915"/>
    <w:rsid w:val="009974FA"/>
    <w:rsid w:val="00A11C85"/>
    <w:rsid w:val="00A2299B"/>
    <w:rsid w:val="00A40D99"/>
    <w:rsid w:val="00A63AB1"/>
    <w:rsid w:val="00AB5DB9"/>
    <w:rsid w:val="00AC2005"/>
    <w:rsid w:val="00B1714B"/>
    <w:rsid w:val="00B93486"/>
    <w:rsid w:val="00BD11EC"/>
    <w:rsid w:val="00BD346F"/>
    <w:rsid w:val="00BF7AEA"/>
    <w:rsid w:val="00C069C6"/>
    <w:rsid w:val="00C07EF6"/>
    <w:rsid w:val="00CD1FEB"/>
    <w:rsid w:val="00D12F30"/>
    <w:rsid w:val="00D314D0"/>
    <w:rsid w:val="00D31CFD"/>
    <w:rsid w:val="00D43487"/>
    <w:rsid w:val="00D505D8"/>
    <w:rsid w:val="00DA54BA"/>
    <w:rsid w:val="00DC4FD5"/>
    <w:rsid w:val="00E04869"/>
    <w:rsid w:val="00E22DBA"/>
    <w:rsid w:val="00E31BCE"/>
    <w:rsid w:val="00E366D2"/>
    <w:rsid w:val="00E377D8"/>
    <w:rsid w:val="00E95460"/>
    <w:rsid w:val="00EE65EA"/>
    <w:rsid w:val="00F36314"/>
    <w:rsid w:val="00F71A9A"/>
    <w:rsid w:val="00F75016"/>
    <w:rsid w:val="00FD04CB"/>
    <w:rsid w:val="00FF06B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6A9F6C5D-831F-4094-B63B-C05B4899A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DB7"/>
    <w:rPr>
      <w:rFonts w:ascii="Georgia" w:hAnsi="Georgia"/>
      <w:kern w:val="16"/>
      <w:sz w:val="22"/>
    </w:rPr>
  </w:style>
  <w:style w:type="paragraph" w:styleId="Heading1">
    <w:name w:val="heading 1"/>
    <w:next w:val="Normal"/>
    <w:qFormat/>
    <w:pPr>
      <w:keepNext/>
      <w:spacing w:after="65" w:line="247" w:lineRule="auto"/>
      <w:outlineLvl w:val="0"/>
    </w:pPr>
    <w:rPr>
      <w:rFonts w:ascii="Georgia" w:hAnsi="Georgia"/>
      <w:kern w:val="20"/>
      <w:sz w:val="28"/>
    </w:rPr>
  </w:style>
  <w:style w:type="paragraph" w:styleId="Heading2">
    <w:name w:val="heading 2"/>
    <w:next w:val="Normal"/>
    <w:qFormat/>
    <w:pPr>
      <w:keepNext/>
      <w:spacing w:after="65" w:line="247" w:lineRule="auto"/>
      <w:outlineLvl w:val="1"/>
    </w:pPr>
    <w:rPr>
      <w:rFonts w:ascii="Georgia" w:hAnsi="Georgia"/>
      <w:i/>
      <w:kern w:val="18"/>
      <w:sz w:val="24"/>
    </w:rPr>
  </w:style>
  <w:style w:type="paragraph" w:styleId="Heading3">
    <w:name w:val="heading 3"/>
    <w:next w:val="Normal"/>
    <w:qFormat/>
    <w:pPr>
      <w:keepNext/>
      <w:spacing w:line="317" w:lineRule="auto"/>
      <w:outlineLvl w:val="2"/>
    </w:pPr>
    <w:rPr>
      <w:rFonts w:ascii="Georgia" w:hAnsi="Georgia"/>
      <w:b/>
      <w:kern w:val="1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character" w:styleId="Hyperlink">
    <w:name w:val="Hyperlink"/>
    <w:rPr>
      <w:color w:val="000000"/>
      <w:u w:val="none"/>
    </w:rPr>
  </w:style>
  <w:style w:type="character" w:styleId="FollowedHyperlink">
    <w:name w:val="FollowedHyperlink"/>
    <w:rPr>
      <w:color w:val="000000"/>
      <w:u w:val="none"/>
    </w:rPr>
  </w:style>
  <w:style w:type="paragraph" w:styleId="BalloonText">
    <w:name w:val="Balloon Text"/>
    <w:basedOn w:val="Normal"/>
    <w:link w:val="BalloonTextChar"/>
    <w:uiPriority w:val="99"/>
    <w:semiHidden/>
    <w:unhideWhenUsed/>
    <w:rsid w:val="00DC4FD5"/>
    <w:rPr>
      <w:rFonts w:ascii="Lucida Grande" w:hAnsi="Lucida Grande"/>
      <w:sz w:val="18"/>
      <w:szCs w:val="18"/>
    </w:rPr>
  </w:style>
  <w:style w:type="character" w:customStyle="1" w:styleId="BalloonTextChar">
    <w:name w:val="Balloon Text Char"/>
    <w:basedOn w:val="DefaultParagraphFont"/>
    <w:link w:val="BalloonText"/>
    <w:uiPriority w:val="99"/>
    <w:semiHidden/>
    <w:rsid w:val="00DC4FD5"/>
    <w:rPr>
      <w:rFonts w:ascii="Lucida Grande" w:hAnsi="Lucida Grande"/>
      <w:kern w:val="16"/>
      <w:sz w:val="18"/>
      <w:szCs w:val="18"/>
    </w:rPr>
  </w:style>
  <w:style w:type="paragraph" w:customStyle="1" w:styleId="Body">
    <w:name w:val="Body"/>
    <w:rsid w:val="005305E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styleId="CommentReference">
    <w:name w:val="annotation reference"/>
    <w:basedOn w:val="DefaultParagraphFont"/>
    <w:uiPriority w:val="99"/>
    <w:semiHidden/>
    <w:unhideWhenUsed/>
    <w:rsid w:val="001E0119"/>
    <w:rPr>
      <w:sz w:val="18"/>
      <w:szCs w:val="18"/>
    </w:rPr>
  </w:style>
  <w:style w:type="paragraph" w:styleId="CommentText">
    <w:name w:val="annotation text"/>
    <w:basedOn w:val="Normal"/>
    <w:link w:val="CommentTextChar"/>
    <w:uiPriority w:val="99"/>
    <w:semiHidden/>
    <w:unhideWhenUsed/>
    <w:rsid w:val="001E0119"/>
    <w:rPr>
      <w:sz w:val="24"/>
      <w:szCs w:val="24"/>
    </w:rPr>
  </w:style>
  <w:style w:type="character" w:customStyle="1" w:styleId="CommentTextChar">
    <w:name w:val="Comment Text Char"/>
    <w:basedOn w:val="DefaultParagraphFont"/>
    <w:link w:val="CommentText"/>
    <w:uiPriority w:val="99"/>
    <w:semiHidden/>
    <w:rsid w:val="001E0119"/>
    <w:rPr>
      <w:rFonts w:ascii="Georgia" w:hAnsi="Georgia"/>
      <w:kern w:val="16"/>
      <w:sz w:val="24"/>
      <w:szCs w:val="24"/>
    </w:rPr>
  </w:style>
  <w:style w:type="paragraph" w:styleId="CommentSubject">
    <w:name w:val="annotation subject"/>
    <w:basedOn w:val="CommentText"/>
    <w:next w:val="CommentText"/>
    <w:link w:val="CommentSubjectChar"/>
    <w:uiPriority w:val="99"/>
    <w:semiHidden/>
    <w:unhideWhenUsed/>
    <w:rsid w:val="001E0119"/>
    <w:rPr>
      <w:b/>
      <w:bCs/>
      <w:sz w:val="20"/>
      <w:szCs w:val="20"/>
    </w:rPr>
  </w:style>
  <w:style w:type="character" w:customStyle="1" w:styleId="CommentSubjectChar">
    <w:name w:val="Comment Subject Char"/>
    <w:basedOn w:val="CommentTextChar"/>
    <w:link w:val="CommentSubject"/>
    <w:uiPriority w:val="99"/>
    <w:semiHidden/>
    <w:rsid w:val="001E0119"/>
    <w:rPr>
      <w:rFonts w:ascii="Georgia" w:hAnsi="Georgia"/>
      <w:b/>
      <w:bCs/>
      <w:kern w:val="16"/>
      <w:sz w:val="24"/>
      <w:szCs w:val="24"/>
    </w:rPr>
  </w:style>
  <w:style w:type="paragraph" w:styleId="Revision">
    <w:name w:val="Revision"/>
    <w:hidden/>
    <w:uiPriority w:val="99"/>
    <w:semiHidden/>
    <w:rsid w:val="00F75016"/>
    <w:rPr>
      <w:rFonts w:ascii="Georgia" w:hAnsi="Georgia"/>
      <w:kern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769398">
      <w:bodyDiv w:val="1"/>
      <w:marLeft w:val="0"/>
      <w:marRight w:val="0"/>
      <w:marTop w:val="0"/>
      <w:marBottom w:val="0"/>
      <w:divBdr>
        <w:top w:val="none" w:sz="0" w:space="0" w:color="auto"/>
        <w:left w:val="none" w:sz="0" w:space="0" w:color="auto"/>
        <w:bottom w:val="none" w:sz="0" w:space="0" w:color="auto"/>
        <w:right w:val="none" w:sz="0" w:space="0" w:color="auto"/>
      </w:divBdr>
    </w:div>
    <w:div w:id="83954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liw.org/" TargetMode="External"/><Relationship Id="rId13" Type="http://schemas.openxmlformats.org/officeDocument/2006/relationships/hyperlink" Target="http://www.pbs.org/newshour/" TargetMode="External"/><Relationship Id="rId18" Type="http://schemas.openxmlformats.org/officeDocument/2006/relationships/hyperlink" Target="http://www.mission-us.org/"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njtvonline.org/news/" TargetMode="External"/><Relationship Id="rId7" Type="http://schemas.openxmlformats.org/officeDocument/2006/relationships/hyperlink" Target="http://thirteen.org/" TargetMode="External"/><Relationship Id="rId12" Type="http://schemas.openxmlformats.org/officeDocument/2006/relationships/hyperlink" Target="http://www.pbs.org/wnet/americanmasters" TargetMode="External"/><Relationship Id="rId17" Type="http://schemas.openxmlformats.org/officeDocument/2006/relationships/hyperlink" Target="http://www.pbskids.org/cyberchase" TargetMode="External"/><Relationship Id="rId25" Type="http://schemas.openxmlformats.org/officeDocument/2006/relationships/hyperlink" Target="http://www.thirteen.org/passport" TargetMode="External"/><Relationship Id="rId2" Type="http://schemas.openxmlformats.org/officeDocument/2006/relationships/settings" Target="settings.xml"/><Relationship Id="rId16" Type="http://schemas.openxmlformats.org/officeDocument/2006/relationships/hyperlink" Target="http://www.pbskids.org/noah" TargetMode="External"/><Relationship Id="rId20" Type="http://schemas.openxmlformats.org/officeDocument/2006/relationships/hyperlink" Target="http://www.thirteen.org/sites/reel1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orvitzL@wnet.org" TargetMode="External"/><Relationship Id="rId11" Type="http://schemas.openxmlformats.org/officeDocument/2006/relationships/hyperlink" Target="http://www.pbs.org/wnet/gperf" TargetMode="External"/><Relationship Id="rId24" Type="http://schemas.openxmlformats.org/officeDocument/2006/relationships/hyperlink" Target="https://www.youtube.com/chatterboxpbs" TargetMode="External"/><Relationship Id="rId5" Type="http://schemas.openxmlformats.org/officeDocument/2006/relationships/endnotes" Target="endnotes.xml"/><Relationship Id="rId15" Type="http://schemas.openxmlformats.org/officeDocument/2006/relationships/hyperlink" Target="http://www.thirteen.org/get-the-math" TargetMode="External"/><Relationship Id="rId23" Type="http://schemas.openxmlformats.org/officeDocument/2006/relationships/hyperlink" Target="https://www.youtube.com/firstpersonpbs" TargetMode="External"/><Relationship Id="rId28" Type="http://schemas.openxmlformats.org/officeDocument/2006/relationships/footer" Target="footer1.xml"/><Relationship Id="rId10" Type="http://schemas.openxmlformats.org/officeDocument/2006/relationships/hyperlink" Target="http://www.pbs.org/wnet/nature" TargetMode="External"/><Relationship Id="rId19" Type="http://schemas.openxmlformats.org/officeDocument/2006/relationships/hyperlink" Target="http://www.nyc-arts.org/" TargetMode="External"/><Relationship Id="rId4" Type="http://schemas.openxmlformats.org/officeDocument/2006/relationships/footnotes" Target="footnotes.xml"/><Relationship Id="rId9" Type="http://schemas.openxmlformats.org/officeDocument/2006/relationships/hyperlink" Target="http://www.njtvonline.org/" TargetMode="External"/><Relationship Id="rId14" Type="http://schemas.openxmlformats.org/officeDocument/2006/relationships/hyperlink" Target="http://www.charlierose.com/" TargetMode="External"/><Relationship Id="rId22" Type="http://schemas.openxmlformats.org/officeDocument/2006/relationships/hyperlink" Target="http://www.thirteen.org/metrofocus"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Desktop\WNET%20NYPM_Media%20info_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WNET NYPM_Media info_2.dot</Template>
  <TotalTime>0</TotalTime>
  <Pages>3</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Letter to</vt:lpstr>
    </vt:vector>
  </TitlesOfParts>
  <Company>www.brandwares.com</Company>
  <LinksUpToDate>false</LinksUpToDate>
  <CharactersWithSpaces>8669</CharactersWithSpaces>
  <SharedDoc>false</SharedDoc>
  <HLinks>
    <vt:vector size="6" baseType="variant">
      <vt:variant>
        <vt:i4>3735557</vt:i4>
      </vt:variant>
      <vt:variant>
        <vt:i4>0</vt:i4>
      </vt:variant>
      <vt:variant>
        <vt:i4>0</vt:i4>
      </vt:variant>
      <vt:variant>
        <vt:i4>5</vt:i4>
      </vt:variant>
      <vt:variant>
        <vt:lpwstr>mailto:LeeD@wnet.org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dc:title>
  <dc:subject/>
  <dc:creator>WNET</dc:creator>
  <cp:keywords/>
  <cp:lastModifiedBy>Pugh, Dorean</cp:lastModifiedBy>
  <cp:revision>2</cp:revision>
  <cp:lastPrinted>2017-03-03T19:15:00Z</cp:lastPrinted>
  <dcterms:created xsi:type="dcterms:W3CDTF">2017-03-03T19:15:00Z</dcterms:created>
  <dcterms:modified xsi:type="dcterms:W3CDTF">2017-03-03T19:15:00Z</dcterms:modified>
</cp:coreProperties>
</file>