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2739" w:rsidRPr="005212C1" w:rsidRDefault="00062739" w:rsidP="00062739">
      <w:pPr>
        <w:rPr>
          <w:sz w:val="20"/>
        </w:rPr>
      </w:pPr>
      <w:r w:rsidRPr="005212C1">
        <w:rPr>
          <w:sz w:val="20"/>
        </w:rPr>
        <w:t>Contacts:</w:t>
      </w:r>
    </w:p>
    <w:p w:rsidR="00062739" w:rsidRPr="005212C1" w:rsidRDefault="00062739" w:rsidP="00062739">
      <w:pPr>
        <w:rPr>
          <w:sz w:val="20"/>
        </w:rPr>
      </w:pPr>
      <w:r w:rsidRPr="005212C1">
        <w:rPr>
          <w:sz w:val="20"/>
        </w:rPr>
        <w:t>Donna Williams, WNET</w:t>
      </w:r>
    </w:p>
    <w:p w:rsidR="00062739" w:rsidRPr="005212C1" w:rsidRDefault="00062739" w:rsidP="00062739">
      <w:pPr>
        <w:rPr>
          <w:sz w:val="20"/>
        </w:rPr>
      </w:pPr>
      <w:r w:rsidRPr="005212C1">
        <w:rPr>
          <w:sz w:val="20"/>
        </w:rPr>
        <w:t xml:space="preserve">212.560.8030, </w:t>
      </w:r>
      <w:hyperlink r:id="rId8" w:history="1">
        <w:r w:rsidRPr="005212C1">
          <w:rPr>
            <w:rStyle w:val="Hyperlink"/>
            <w:sz w:val="20"/>
          </w:rPr>
          <w:t>WilliamsD@wnet.org</w:t>
        </w:r>
      </w:hyperlink>
    </w:p>
    <w:p w:rsidR="00062739" w:rsidRPr="005212C1" w:rsidRDefault="00062739" w:rsidP="00062739">
      <w:pPr>
        <w:rPr>
          <w:sz w:val="20"/>
        </w:rPr>
      </w:pPr>
      <w:r w:rsidRPr="005212C1">
        <w:rPr>
          <w:sz w:val="20"/>
        </w:rPr>
        <w:t>John Michael Kennedy, Goodman Media</w:t>
      </w:r>
      <w:r>
        <w:rPr>
          <w:sz w:val="20"/>
        </w:rPr>
        <w:t xml:space="preserve"> International</w:t>
      </w:r>
    </w:p>
    <w:p w:rsidR="00062739" w:rsidRDefault="00062739" w:rsidP="00062739">
      <w:r w:rsidRPr="005212C1">
        <w:rPr>
          <w:sz w:val="20"/>
        </w:rPr>
        <w:t>212.576.2700</w:t>
      </w:r>
      <w:r>
        <w:rPr>
          <w:sz w:val="20"/>
        </w:rPr>
        <w:t>, FYR@goodmanmedia.com</w:t>
      </w:r>
      <w:hyperlink r:id="rId9" w:history="1"/>
    </w:p>
    <w:p w:rsidR="00062739" w:rsidRPr="005212C1" w:rsidRDefault="00062739" w:rsidP="00062739"/>
    <w:p w:rsidR="00062739" w:rsidRDefault="00062739" w:rsidP="00062739">
      <w:pPr>
        <w:rPr>
          <w:rStyle w:val="Hyperlink"/>
          <w:sz w:val="20"/>
        </w:rPr>
      </w:pPr>
      <w:r>
        <w:rPr>
          <w:sz w:val="20"/>
        </w:rPr>
        <w:t xml:space="preserve">Press Materials:  </w:t>
      </w:r>
      <w:hyperlink r:id="rId10" w:history="1">
        <w:r>
          <w:rPr>
            <w:rStyle w:val="Hyperlink"/>
            <w:sz w:val="20"/>
          </w:rPr>
          <w:t>pbs.org/pressroom</w:t>
        </w:r>
      </w:hyperlink>
      <w:r>
        <w:rPr>
          <w:sz w:val="20"/>
        </w:rPr>
        <w:t xml:space="preserve"> or </w:t>
      </w:r>
      <w:hyperlink r:id="rId11" w:history="1">
        <w:r>
          <w:rPr>
            <w:rStyle w:val="Hyperlink"/>
            <w:sz w:val="20"/>
          </w:rPr>
          <w:t>thirteen.org/pressroom</w:t>
        </w:r>
      </w:hyperlink>
    </w:p>
    <w:p w:rsidR="00062739" w:rsidRDefault="00062739" w:rsidP="00062739">
      <w:pPr>
        <w:rPr>
          <w:rFonts w:cs="Calibri"/>
          <w:color w:val="1F497D"/>
        </w:rPr>
      </w:pPr>
      <w:r>
        <w:rPr>
          <w:sz w:val="20"/>
        </w:rPr>
        <w:t xml:space="preserve">Website: </w:t>
      </w:r>
      <w:hyperlink r:id="rId12" w:history="1">
        <w:r w:rsidRPr="00730238">
          <w:rPr>
            <w:rStyle w:val="Hyperlink"/>
            <w:rFonts w:cs="Calibri"/>
            <w:sz w:val="20"/>
          </w:rPr>
          <w:t>http://www.pbs.org/wnet/finding-your-roots</w:t>
        </w:r>
      </w:hyperlink>
      <w:r>
        <w:rPr>
          <w:rFonts w:cs="Calibri"/>
          <w:color w:val="1F497D"/>
          <w:sz w:val="20"/>
        </w:rPr>
        <w:t xml:space="preserve"> </w:t>
      </w:r>
    </w:p>
    <w:p w:rsidR="0080449A" w:rsidRPr="00B66FD6" w:rsidRDefault="00062739" w:rsidP="00062739">
      <w:pPr>
        <w:rPr>
          <w:rFonts w:cs="Helvetica"/>
          <w:color w:val="000000"/>
          <w:sz w:val="20"/>
        </w:rPr>
      </w:pPr>
      <w:r>
        <w:rPr>
          <w:color w:val="000000"/>
          <w:sz w:val="20"/>
        </w:rPr>
        <w:t xml:space="preserve">Facebook: </w:t>
      </w:r>
      <w:hyperlink r:id="rId13" w:history="1">
        <w:r>
          <w:rPr>
            <w:rStyle w:val="Hyperlink"/>
            <w:sz w:val="20"/>
          </w:rPr>
          <w:t>http://www.facebook.com/FindingYourRootsPBS</w:t>
        </w:r>
      </w:hyperlink>
    </w:p>
    <w:p w:rsidR="0080449A" w:rsidRPr="00B66FD6" w:rsidRDefault="0080449A" w:rsidP="0080449A">
      <w:pPr>
        <w:widowControl w:val="0"/>
        <w:tabs>
          <w:tab w:val="left" w:pos="2272"/>
          <w:tab w:val="left" w:pos="2340"/>
        </w:tabs>
        <w:autoSpaceDE w:val="0"/>
        <w:autoSpaceDN w:val="0"/>
        <w:adjustRightInd w:val="0"/>
        <w:rPr>
          <w:color w:val="000000"/>
          <w:sz w:val="20"/>
        </w:rPr>
      </w:pPr>
    </w:p>
    <w:p w:rsidR="0080449A" w:rsidRDefault="0080449A" w:rsidP="0080449A">
      <w:pPr>
        <w:pStyle w:val="Heading1"/>
        <w:rPr>
          <w:i/>
        </w:rPr>
      </w:pPr>
    </w:p>
    <w:p w:rsidR="0080449A" w:rsidRPr="0080449A" w:rsidRDefault="0080449A" w:rsidP="0080449A">
      <w:pPr>
        <w:pStyle w:val="Heading1"/>
        <w:rPr>
          <w:i/>
          <w:sz w:val="28"/>
          <w:szCs w:val="28"/>
        </w:rPr>
      </w:pPr>
      <w:r w:rsidRPr="0080449A">
        <w:rPr>
          <w:i/>
          <w:sz w:val="28"/>
          <w:szCs w:val="28"/>
        </w:rPr>
        <w:t xml:space="preserve">Finding Your Roots with Henry Louis Gates, Jr. </w:t>
      </w:r>
    </w:p>
    <w:p w:rsidR="0080449A" w:rsidRPr="0080449A" w:rsidRDefault="00710B92" w:rsidP="0080449A">
      <w:pPr>
        <w:pStyle w:val="Heading2"/>
        <w:rPr>
          <w:szCs w:val="28"/>
        </w:rPr>
      </w:pPr>
      <w:r>
        <w:rPr>
          <w:szCs w:val="28"/>
        </w:rPr>
        <w:t>Guest Biographies: Barbara Walters and Geoffrey Canada</w:t>
      </w:r>
    </w:p>
    <w:p w:rsidR="0080449A" w:rsidRPr="00B66FD6" w:rsidRDefault="0080449A" w:rsidP="0080449A">
      <w:pPr>
        <w:widowControl w:val="0"/>
        <w:autoSpaceDE w:val="0"/>
        <w:autoSpaceDN w:val="0"/>
        <w:adjustRightInd w:val="0"/>
        <w:rPr>
          <w:b/>
          <w:color w:val="000000"/>
          <w:sz w:val="22"/>
          <w:szCs w:val="22"/>
        </w:rPr>
      </w:pPr>
    </w:p>
    <w:p w:rsidR="0080449A" w:rsidRPr="00DA0EC8" w:rsidRDefault="00DA0EC8" w:rsidP="00DA0EC8">
      <w:pPr>
        <w:autoSpaceDE w:val="0"/>
        <w:autoSpaceDN w:val="0"/>
        <w:adjustRightInd w:val="0"/>
        <w:spacing w:line="276" w:lineRule="auto"/>
        <w:rPr>
          <w:b/>
          <w:sz w:val="22"/>
          <w:szCs w:val="22"/>
        </w:rPr>
      </w:pPr>
      <w:r w:rsidRPr="00DA0EC8">
        <w:rPr>
          <w:b/>
          <w:sz w:val="22"/>
          <w:szCs w:val="22"/>
        </w:rPr>
        <w:t>Barbara Walters</w:t>
      </w:r>
    </w:p>
    <w:p w:rsidR="00DA0EC8" w:rsidRPr="00D16751" w:rsidRDefault="00DA0EC8" w:rsidP="00DA0EC8">
      <w:pPr>
        <w:spacing w:line="276" w:lineRule="auto"/>
        <w:jc w:val="both"/>
        <w:rPr>
          <w:rFonts w:ascii="Times New Roman" w:hAnsi="Times New Roman"/>
          <w:i/>
          <w:sz w:val="22"/>
          <w:szCs w:val="22"/>
        </w:rPr>
      </w:pPr>
      <w:r w:rsidRPr="00D16751">
        <w:rPr>
          <w:rFonts w:ascii="Times New Roman" w:hAnsi="Times New Roman"/>
          <w:i/>
          <w:sz w:val="22"/>
          <w:szCs w:val="22"/>
        </w:rPr>
        <w:t>ABC News correspondent; “The Barbara Walters Specials”;</w:t>
      </w:r>
    </w:p>
    <w:p w:rsidR="00DA0EC8" w:rsidRPr="00D16751" w:rsidRDefault="00DA0EC8" w:rsidP="00DA0EC8">
      <w:pPr>
        <w:spacing w:line="276" w:lineRule="auto"/>
        <w:jc w:val="both"/>
        <w:rPr>
          <w:rFonts w:ascii="Times New Roman" w:hAnsi="Times New Roman"/>
          <w:i/>
          <w:sz w:val="22"/>
          <w:szCs w:val="22"/>
        </w:rPr>
      </w:pPr>
      <w:r w:rsidRPr="00D16751">
        <w:rPr>
          <w:rFonts w:ascii="Times New Roman" w:hAnsi="Times New Roman"/>
          <w:i/>
          <w:sz w:val="22"/>
          <w:szCs w:val="22"/>
        </w:rPr>
        <w:t>Creator, co-host and executive producer of ABC Daytime’s “The View”</w:t>
      </w:r>
    </w:p>
    <w:p w:rsidR="00DA0EC8" w:rsidRPr="00D16751" w:rsidRDefault="00DA0EC8" w:rsidP="00DA0EC8">
      <w:pPr>
        <w:jc w:val="both"/>
        <w:rPr>
          <w:rFonts w:ascii="Times New Roman" w:hAnsi="Times New Roman"/>
          <w:sz w:val="22"/>
          <w:szCs w:val="22"/>
        </w:rPr>
      </w:pPr>
    </w:p>
    <w:p w:rsidR="00DA0EC8" w:rsidRPr="00DA0EC8" w:rsidRDefault="00DA0EC8" w:rsidP="00DA0EC8">
      <w:pPr>
        <w:spacing w:line="360" w:lineRule="auto"/>
        <w:jc w:val="both"/>
        <w:rPr>
          <w:szCs w:val="21"/>
        </w:rPr>
      </w:pPr>
      <w:r w:rsidRPr="00DA0EC8">
        <w:rPr>
          <w:szCs w:val="21"/>
        </w:rPr>
        <w:t>Barbara Walters has arguably interviewed more statesmen and stars than any other journalist in history. She is so well known that her name and a brief biography is listed in the American Heritage Dictionary.</w:t>
      </w:r>
    </w:p>
    <w:p w:rsidR="00DA0EC8" w:rsidRPr="00DA0EC8" w:rsidRDefault="00DA0EC8" w:rsidP="00DA0EC8">
      <w:pPr>
        <w:spacing w:line="360" w:lineRule="auto"/>
        <w:jc w:val="both"/>
        <w:rPr>
          <w:szCs w:val="21"/>
        </w:rPr>
      </w:pPr>
      <w:r w:rsidRPr="00DA0EC8">
        <w:rPr>
          <w:szCs w:val="21"/>
        </w:rPr>
        <w:tab/>
        <w:t xml:space="preserve">In September 2004, after 25 years as co-host and chief correspondent of ABC News’ “20/20,” Ms. Walters left the show to begin a new phase in her career at the network. She remains an active member of the news division and network, substantially increasing the number of primetime ABC News specials, in addition to her “Barbara Walters Specials.” </w:t>
      </w:r>
      <w:r w:rsidRPr="00DA0EC8">
        <w:rPr>
          <w:color w:val="000000"/>
          <w:szCs w:val="21"/>
        </w:rPr>
        <w:t>Ms. Walters joined ABC News in 1976 as the first woman to co-host the network news.</w:t>
      </w:r>
    </w:p>
    <w:p w:rsidR="00DA0EC8" w:rsidRPr="00DA0EC8" w:rsidRDefault="00DA0EC8" w:rsidP="00DA0EC8">
      <w:pPr>
        <w:spacing w:line="360" w:lineRule="auto"/>
        <w:ind w:firstLine="720"/>
        <w:jc w:val="both"/>
        <w:rPr>
          <w:szCs w:val="21"/>
        </w:rPr>
      </w:pPr>
      <w:r w:rsidRPr="00DA0EC8">
        <w:rPr>
          <w:szCs w:val="21"/>
        </w:rPr>
        <w:lastRenderedPageBreak/>
        <w:t>In her final season, Barbara Walters’ “20/20” newsmaker exclusives included the coveted first interview with Senator Hillary Rodham Clinton regarding her highly-anticipated autobiography; the first with Martha Stewart before her trial and then again immediately following sentencing; traveling to Cuba to interview President Fidel Castro 25 years after their first headline-making interview; former Vice President Al Gore in his first formal interview since the controversial 2000 Presidential election; President and Mrs. Bush, who gave “20/20” the first look at the White House at Christmas; a candid conversation with media phenoms The Osbournes; and actor Robert Blake, who spoke out for the first time since being arrested for the murder of his wife. Walters also tackled tough issues surrounding the war with Iraq, including reports on Iraqi women and children who lived through the first Persian Gulf war and now live in America.</w:t>
      </w:r>
    </w:p>
    <w:p w:rsidR="00DA0EC8" w:rsidRPr="00DA0EC8" w:rsidRDefault="00DA0EC8" w:rsidP="00DA0EC8">
      <w:pPr>
        <w:spacing w:line="360" w:lineRule="auto"/>
        <w:jc w:val="both"/>
        <w:rPr>
          <w:szCs w:val="21"/>
        </w:rPr>
      </w:pPr>
      <w:r w:rsidRPr="00DA0EC8">
        <w:rPr>
          <w:szCs w:val="21"/>
        </w:rPr>
        <w:tab/>
        <w:t xml:space="preserve">Through the years she has interviewed such world figures as Russia’s Boris Yeltsin, China’s Premier Jiang Zemin, Great Britain’s former Prime Minister Margaret Thatcher, Libya’s Moammar Qadaffi and Iraq’s President Sadaam Hussein. She was also the first American journalist to interview Russia’s President Vladimir Putin and the first interview with President and Mrs. Bush following September 11. </w:t>
      </w:r>
    </w:p>
    <w:p w:rsidR="00DA0EC8" w:rsidRPr="00DA0EC8" w:rsidRDefault="00DA0EC8" w:rsidP="00DA0EC8">
      <w:pPr>
        <w:spacing w:line="360" w:lineRule="auto"/>
        <w:ind w:firstLine="720"/>
        <w:jc w:val="both"/>
        <w:rPr>
          <w:szCs w:val="21"/>
        </w:rPr>
      </w:pPr>
      <w:r w:rsidRPr="00DA0EC8">
        <w:rPr>
          <w:szCs w:val="21"/>
        </w:rPr>
        <w:t xml:space="preserve">At the other extreme, in 1999 Ms. Walters conducted the first interview with Monica Lewinsky, which became the highest-rated news program ever broadcast by a single network. </w:t>
      </w:r>
    </w:p>
    <w:p w:rsidR="00DA0EC8" w:rsidRPr="00DA0EC8" w:rsidRDefault="00DA0EC8" w:rsidP="00DA0EC8">
      <w:pPr>
        <w:pStyle w:val="BodyTextIndent"/>
        <w:spacing w:line="360" w:lineRule="auto"/>
        <w:rPr>
          <w:rFonts w:ascii="Georgia" w:hAnsi="Georgia"/>
          <w:sz w:val="21"/>
          <w:szCs w:val="21"/>
        </w:rPr>
      </w:pPr>
      <w:r w:rsidRPr="00DA0EC8">
        <w:rPr>
          <w:rFonts w:ascii="Georgia" w:hAnsi="Georgia"/>
          <w:sz w:val="21"/>
          <w:szCs w:val="21"/>
        </w:rPr>
        <w:t>She has interviewed every American President and First Lady since Richard Nixon. She made journalism history by arranging the first joint interview with Egypt’s President Anwar Sadat and Israel’s Prime Minister Menachem Begin in November, 1977. Another of her “firsts” was an hour-long primetime conversation with Cuban President Fidel Castro -- an interview which has been printed in half a dozen languages and shown all over the world.</w:t>
      </w:r>
    </w:p>
    <w:p w:rsidR="00DA0EC8" w:rsidRPr="00DA0EC8" w:rsidRDefault="00DA0EC8" w:rsidP="00DA0EC8">
      <w:pPr>
        <w:pStyle w:val="BodyText"/>
        <w:spacing w:line="360" w:lineRule="auto"/>
        <w:jc w:val="both"/>
        <w:rPr>
          <w:rFonts w:ascii="Georgia" w:hAnsi="Georgia"/>
          <w:sz w:val="21"/>
          <w:szCs w:val="21"/>
        </w:rPr>
      </w:pPr>
      <w:r w:rsidRPr="00DA0EC8">
        <w:rPr>
          <w:rFonts w:ascii="Georgia" w:hAnsi="Georgia"/>
          <w:sz w:val="21"/>
          <w:szCs w:val="21"/>
        </w:rPr>
        <w:tab/>
        <w:t xml:space="preserve">“The Barbara Walters Specials” are continuously the top-rated specials of the year and have included such legends as Sir Laurence Olivier, Bing Crosby, John Wayne, Bette Davis and Audrey Hepburn and have included such superstars as Simon Cowell, Betty White, Katy Perry Ford, David and Victoria Beckham, Justin Timberlake and George Clooney. In March 2010, Ms. Walters’ hosted her final Oscar special after 29 successful years. Ms. Walters’ “The 10 Most Fascinating People” special broadcast, launched in 1993, offers a year-end review of the most prominent newsmakers of the year, as well as the selection of the “most fascinating” person. </w:t>
      </w:r>
    </w:p>
    <w:p w:rsidR="00DA0EC8" w:rsidRPr="00DA0EC8" w:rsidRDefault="00DA0EC8" w:rsidP="00DA0EC8">
      <w:pPr>
        <w:pStyle w:val="BodyText"/>
        <w:spacing w:line="360" w:lineRule="auto"/>
        <w:ind w:firstLine="720"/>
        <w:jc w:val="both"/>
        <w:rPr>
          <w:rFonts w:ascii="Georgia" w:hAnsi="Georgia"/>
          <w:sz w:val="21"/>
          <w:szCs w:val="21"/>
        </w:rPr>
      </w:pPr>
      <w:r w:rsidRPr="00DA0EC8">
        <w:rPr>
          <w:rFonts w:ascii="Georgia" w:hAnsi="Georgia"/>
          <w:sz w:val="21"/>
          <w:szCs w:val="21"/>
        </w:rPr>
        <w:t>Ms. Walters’ is also creator, co-owner, executive producer and co-host of “The View</w:t>
      </w:r>
      <w:r w:rsidRPr="00DA0EC8">
        <w:rPr>
          <w:rFonts w:ascii="Georgia" w:hAnsi="Georgia"/>
          <w:i/>
          <w:sz w:val="21"/>
          <w:szCs w:val="21"/>
        </w:rPr>
        <w:t>,</w:t>
      </w:r>
      <w:r w:rsidRPr="00DA0EC8">
        <w:rPr>
          <w:rFonts w:ascii="Georgia" w:hAnsi="Georgia"/>
          <w:sz w:val="21"/>
          <w:szCs w:val="21"/>
        </w:rPr>
        <w:t>” recipient of the 2003 Daytime Emmy® Award for “Outstanding Talk Show.” In August 2009, “The View” hosts received a Daytime Emmy Award for Outstanding Talk Show Host. It was the first time in the 36 year history of NATAS that multiple talk show hosts received this honor. In May 2009, “The View” hosts were chosen as one of the “100 Most Influential People in the World” by</w:t>
      </w:r>
      <w:r w:rsidRPr="00DA0EC8">
        <w:rPr>
          <w:rFonts w:ascii="Georgia" w:hAnsi="Georgia"/>
          <w:i/>
          <w:sz w:val="21"/>
          <w:szCs w:val="21"/>
        </w:rPr>
        <w:t xml:space="preserve"> Time</w:t>
      </w:r>
      <w:r w:rsidRPr="00DA0EC8">
        <w:rPr>
          <w:rFonts w:ascii="Georgia" w:hAnsi="Georgia"/>
          <w:sz w:val="21"/>
          <w:szCs w:val="21"/>
        </w:rPr>
        <w:t>. In July, 2009</w:t>
      </w:r>
      <w:r w:rsidRPr="00DA0EC8">
        <w:rPr>
          <w:rFonts w:ascii="Georgia" w:hAnsi="Georgia"/>
          <w:i/>
          <w:sz w:val="21"/>
          <w:szCs w:val="21"/>
        </w:rPr>
        <w:t xml:space="preserve"> Forbes</w:t>
      </w:r>
      <w:r w:rsidRPr="00DA0EC8">
        <w:rPr>
          <w:rFonts w:ascii="Georgia" w:hAnsi="Georgia"/>
          <w:sz w:val="21"/>
          <w:szCs w:val="21"/>
        </w:rPr>
        <w:t xml:space="preserve"> ranked “The View” #11 among “30 of the Most Influential Women in Media.”</w:t>
      </w:r>
    </w:p>
    <w:p w:rsidR="00DA0EC8" w:rsidRPr="00DA0EC8" w:rsidRDefault="00DA0EC8" w:rsidP="00DA0EC8">
      <w:pPr>
        <w:spacing w:line="360" w:lineRule="auto"/>
        <w:ind w:firstLine="720"/>
        <w:jc w:val="both"/>
        <w:rPr>
          <w:szCs w:val="21"/>
        </w:rPr>
      </w:pPr>
      <w:r w:rsidRPr="00DA0EC8">
        <w:rPr>
          <w:szCs w:val="21"/>
        </w:rPr>
        <w:lastRenderedPageBreak/>
        <w:t>Prior to joining ABC she appeared on NBC’s “Today Show” for 15 years. She began as a writer on the “Today Show,” and within a year became a reporter-at-large, developing, writing and editing her own reports and interviews. In 1963 she became a co-host of the program without the official title, but in 1974 NBC officially designated her as the program’s first female co-host.</w:t>
      </w:r>
    </w:p>
    <w:p w:rsidR="00DA0EC8" w:rsidRPr="00DA0EC8" w:rsidRDefault="00DA0EC8" w:rsidP="00DA0EC8">
      <w:pPr>
        <w:spacing w:line="360" w:lineRule="auto"/>
        <w:jc w:val="both"/>
        <w:rPr>
          <w:szCs w:val="21"/>
        </w:rPr>
      </w:pPr>
      <w:r w:rsidRPr="00DA0EC8">
        <w:rPr>
          <w:szCs w:val="21"/>
        </w:rPr>
        <w:tab/>
        <w:t>Ms. Walters was a member of the NBC News team that went to the People’s Republic of China to cover the visits of President Richard Nixon in 1972 and President Gerald Ford in 1975. In addition to the “Today Show,” for five years Ms. Walters also hosted her own popular syndicated series, “Not for Women Only.” The program went off the air when she left for ABC. Early in her career she was a writer for CBS News and, before that, she was the youngest producer with NBC-TV’s New York station (WNBC-TV).</w:t>
      </w:r>
    </w:p>
    <w:p w:rsidR="00DA0EC8" w:rsidRPr="00DA0EC8" w:rsidRDefault="00DA0EC8" w:rsidP="00DA0EC8">
      <w:pPr>
        <w:spacing w:line="360" w:lineRule="auto"/>
        <w:jc w:val="both"/>
        <w:rPr>
          <w:szCs w:val="21"/>
        </w:rPr>
      </w:pPr>
      <w:r w:rsidRPr="00DA0EC8">
        <w:rPr>
          <w:szCs w:val="21"/>
        </w:rPr>
        <w:tab/>
        <w:t xml:space="preserve">Ms. Walters is a </w:t>
      </w:r>
      <w:r w:rsidRPr="00DA0EC8">
        <w:rPr>
          <w:i/>
          <w:szCs w:val="21"/>
        </w:rPr>
        <w:t>New York Times</w:t>
      </w:r>
      <w:r w:rsidRPr="00DA0EC8">
        <w:rPr>
          <w:szCs w:val="21"/>
        </w:rPr>
        <w:t xml:space="preserve"> best selling author for her very personal and revealing memoir “Audition,” released in 2008. </w:t>
      </w:r>
    </w:p>
    <w:p w:rsidR="00DA0EC8" w:rsidRDefault="00DA0EC8" w:rsidP="00DA0EC8">
      <w:pPr>
        <w:pStyle w:val="BodyText2"/>
        <w:spacing w:line="360" w:lineRule="auto"/>
        <w:rPr>
          <w:rFonts w:ascii="Georgia" w:hAnsi="Georgia"/>
          <w:sz w:val="21"/>
          <w:szCs w:val="21"/>
        </w:rPr>
      </w:pPr>
      <w:r w:rsidRPr="00DA0EC8">
        <w:rPr>
          <w:rFonts w:ascii="Georgia" w:hAnsi="Georgia"/>
          <w:sz w:val="21"/>
          <w:szCs w:val="21"/>
        </w:rPr>
        <w:tab/>
        <w:t>Over the years Ms. Walters has received national recognition for her work and has been the recipient of numerous prestigious honors and awards. Among these are:</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Induction into the Academy of Television Arts and Sciences’ Hall of Fame “for being acknowledged worldwide as one of television’s most respected interviewers and journalists,” 1990.</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Induction into the Museum of Television and Radio in Los Angeles, 2004.</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The Lowell Thomas Award for a career in journalism excellence by Marist College, 1990</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The Overseas Press Club’s highest award, the President’s Award, 1988</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Salute by the American Museum of the Moving Image, March 19, 1992</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Lifetime Achievement Award, International Women’s Media Foundation, 1991</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Lifetime Achievement Award, Women’s Project and Productions, 1993</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Honored by the Museum of Television &amp; Radio for her contributions to broadcast journalism, 1996</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The Muse Award from NY Women in Film and Television, 1997</w:t>
      </w:r>
    </w:p>
    <w:p w:rsidR="00DA0EC8" w:rsidRPr="00DA0EC8" w:rsidRDefault="00DA0EC8" w:rsidP="00DA0EC8">
      <w:pPr>
        <w:pStyle w:val="BodyText2"/>
        <w:numPr>
          <w:ilvl w:val="0"/>
          <w:numId w:val="2"/>
        </w:numPr>
        <w:spacing w:line="360" w:lineRule="auto"/>
        <w:rPr>
          <w:rFonts w:ascii="Georgia" w:hAnsi="Georgia"/>
          <w:sz w:val="21"/>
          <w:szCs w:val="21"/>
        </w:rPr>
      </w:pPr>
      <w:r w:rsidRPr="00DA0EC8">
        <w:rPr>
          <w:rFonts w:ascii="Georgia" w:hAnsi="Georgia"/>
          <w:sz w:val="21"/>
          <w:szCs w:val="21"/>
        </w:rPr>
        <w:t>Lifetime Achievement Award, National Academy of Television Arts and Sciences, 2000 Daytime Emmy Awards</w:t>
      </w:r>
    </w:p>
    <w:p w:rsidR="00DA0EC8" w:rsidRPr="00DA0EC8" w:rsidRDefault="00DA0EC8" w:rsidP="00DA0EC8">
      <w:pPr>
        <w:numPr>
          <w:ilvl w:val="0"/>
          <w:numId w:val="2"/>
        </w:numPr>
        <w:spacing w:line="360" w:lineRule="auto"/>
        <w:jc w:val="both"/>
        <w:rPr>
          <w:szCs w:val="21"/>
        </w:rPr>
      </w:pPr>
      <w:r w:rsidRPr="00DA0EC8">
        <w:rPr>
          <w:szCs w:val="21"/>
        </w:rPr>
        <w:t xml:space="preserve">2003 Daytime Emmy Award for “The View” (“Outstanding Talk Show”); executive producer </w:t>
      </w:r>
    </w:p>
    <w:p w:rsidR="00DA0EC8" w:rsidRPr="00DA0EC8" w:rsidRDefault="00DA0EC8" w:rsidP="00DA0EC8">
      <w:pPr>
        <w:numPr>
          <w:ilvl w:val="0"/>
          <w:numId w:val="2"/>
        </w:numPr>
        <w:spacing w:line="360" w:lineRule="auto"/>
        <w:jc w:val="both"/>
        <w:rPr>
          <w:szCs w:val="21"/>
        </w:rPr>
      </w:pPr>
      <w:r w:rsidRPr="00DA0EC8">
        <w:rPr>
          <w:szCs w:val="21"/>
        </w:rPr>
        <w:t>Rang the closing bell at the New York Stock Exchange in honor of “The View’s” 2000th show</w:t>
      </w:r>
    </w:p>
    <w:p w:rsidR="00DA0EC8" w:rsidRPr="00DA0EC8" w:rsidRDefault="00DA0EC8" w:rsidP="00DA0EC8">
      <w:pPr>
        <w:numPr>
          <w:ilvl w:val="0"/>
          <w:numId w:val="2"/>
        </w:numPr>
        <w:spacing w:line="360" w:lineRule="auto"/>
        <w:jc w:val="both"/>
        <w:rPr>
          <w:szCs w:val="21"/>
        </w:rPr>
      </w:pPr>
      <w:r w:rsidRPr="00DA0EC8">
        <w:rPr>
          <w:szCs w:val="21"/>
        </w:rPr>
        <w:t xml:space="preserve">In 2001 Ms. Walters was honored with a wax portrait made in her likeness that resides at Madame Tussauds in New York City </w:t>
      </w:r>
    </w:p>
    <w:p w:rsidR="00DA0EC8" w:rsidRPr="00DA0EC8" w:rsidRDefault="00DA0EC8" w:rsidP="00DA0EC8">
      <w:pPr>
        <w:numPr>
          <w:ilvl w:val="0"/>
          <w:numId w:val="2"/>
        </w:numPr>
        <w:spacing w:line="360" w:lineRule="auto"/>
        <w:jc w:val="both"/>
        <w:rPr>
          <w:szCs w:val="21"/>
        </w:rPr>
      </w:pPr>
      <w:r w:rsidRPr="00DA0EC8">
        <w:rPr>
          <w:szCs w:val="21"/>
        </w:rPr>
        <w:t>Star on the Hollywood Walk of Fame, 2007</w:t>
      </w:r>
    </w:p>
    <w:p w:rsidR="00DA0EC8" w:rsidRPr="00DA0EC8" w:rsidRDefault="00DA0EC8" w:rsidP="00DA0EC8">
      <w:pPr>
        <w:numPr>
          <w:ilvl w:val="0"/>
          <w:numId w:val="2"/>
        </w:numPr>
        <w:spacing w:line="360" w:lineRule="auto"/>
        <w:jc w:val="both"/>
        <w:rPr>
          <w:szCs w:val="21"/>
        </w:rPr>
      </w:pPr>
      <w:r w:rsidRPr="00DA0EC8">
        <w:rPr>
          <w:szCs w:val="21"/>
        </w:rPr>
        <w:lastRenderedPageBreak/>
        <w:t>Lifetime Achievement Award, National Academy of Television Arts and Sciences, 2009 News and Documentary Emmy Awards</w:t>
      </w:r>
    </w:p>
    <w:p w:rsidR="00DA0EC8" w:rsidRPr="00DA0EC8" w:rsidRDefault="00DA0EC8" w:rsidP="00DA0EC8">
      <w:pPr>
        <w:numPr>
          <w:ilvl w:val="0"/>
          <w:numId w:val="2"/>
        </w:numPr>
        <w:spacing w:line="360" w:lineRule="auto"/>
        <w:jc w:val="both"/>
        <w:rPr>
          <w:szCs w:val="21"/>
        </w:rPr>
      </w:pPr>
      <w:r w:rsidRPr="00DA0EC8">
        <w:rPr>
          <w:szCs w:val="21"/>
        </w:rPr>
        <w:t>2009 Daytime Emmy Award for “The View” (Outstanding Talk Show Host)</w:t>
      </w:r>
    </w:p>
    <w:p w:rsidR="00DA0EC8" w:rsidRPr="00DA0EC8" w:rsidRDefault="00DA0EC8" w:rsidP="00DA0EC8">
      <w:pPr>
        <w:pStyle w:val="BodyText2"/>
        <w:spacing w:line="360" w:lineRule="auto"/>
        <w:rPr>
          <w:rFonts w:ascii="Georgia" w:hAnsi="Georgia"/>
          <w:sz w:val="21"/>
          <w:szCs w:val="21"/>
        </w:rPr>
      </w:pPr>
      <w:r w:rsidRPr="00DA0EC8">
        <w:rPr>
          <w:rFonts w:ascii="Georgia" w:hAnsi="Georgia"/>
          <w:sz w:val="21"/>
          <w:szCs w:val="21"/>
        </w:rPr>
        <w:tab/>
        <w:t>Ms. Walters is the recipient of honorary doctoral degrees from Sarah Lawrence, her alma mater, as well as Ohio State University, Temple University, Marymount College, Wheaton College, Hofstra University and Ben-Gurion University in Jerusalem.</w:t>
      </w:r>
    </w:p>
    <w:p w:rsidR="00DA0EC8" w:rsidRPr="00DA0EC8" w:rsidRDefault="00DA0EC8" w:rsidP="00DA0EC8">
      <w:pPr>
        <w:spacing w:line="360" w:lineRule="auto"/>
        <w:jc w:val="both"/>
        <w:rPr>
          <w:szCs w:val="21"/>
        </w:rPr>
      </w:pPr>
      <w:r w:rsidRPr="00DA0EC8">
        <w:rPr>
          <w:szCs w:val="21"/>
        </w:rPr>
        <w:tab/>
        <w:t>A native of Boston, Ms. Walters is the daughter of the famed entertainment impresario Lou Walters and has one daughter.</w:t>
      </w:r>
    </w:p>
    <w:p w:rsidR="0080449A" w:rsidRPr="0080449A" w:rsidRDefault="0080449A" w:rsidP="0080449A">
      <w:pPr>
        <w:pStyle w:val="NormalWeb"/>
        <w:shd w:val="clear" w:color="auto" w:fill="FFFFFF"/>
        <w:spacing w:before="0" w:beforeAutospacing="0" w:after="0" w:afterAutospacing="0"/>
        <w:rPr>
          <w:rFonts w:ascii="Georgia" w:hAnsi="Georgia"/>
          <w:kern w:val="16"/>
          <w:sz w:val="21"/>
          <w:szCs w:val="21"/>
        </w:rPr>
      </w:pPr>
    </w:p>
    <w:p w:rsidR="00D03745" w:rsidRDefault="00D03745" w:rsidP="0080449A">
      <w:pPr>
        <w:pStyle w:val="NormalWeb"/>
        <w:shd w:val="clear" w:color="auto" w:fill="FFFFFF"/>
        <w:spacing w:before="0" w:beforeAutospacing="0" w:after="0" w:afterAutospacing="0"/>
        <w:rPr>
          <w:rFonts w:ascii="Georgia" w:hAnsi="Georgia"/>
          <w:b/>
          <w:bCs/>
          <w:color w:val="000000"/>
          <w:sz w:val="21"/>
          <w:szCs w:val="21"/>
        </w:rPr>
      </w:pPr>
    </w:p>
    <w:p w:rsidR="0080449A" w:rsidRPr="00D03745" w:rsidRDefault="00DA0EC8" w:rsidP="00DA0EC8">
      <w:pPr>
        <w:pStyle w:val="NormalWeb"/>
        <w:shd w:val="clear" w:color="auto" w:fill="FFFFFF"/>
        <w:spacing w:before="0" w:beforeAutospacing="0" w:after="0" w:afterAutospacing="0" w:line="276" w:lineRule="auto"/>
        <w:rPr>
          <w:rFonts w:ascii="Georgia" w:hAnsi="Georgia"/>
          <w:b/>
          <w:bCs/>
          <w:color w:val="000000"/>
          <w:sz w:val="22"/>
          <w:szCs w:val="22"/>
        </w:rPr>
      </w:pPr>
      <w:r>
        <w:rPr>
          <w:rFonts w:ascii="Georgia" w:hAnsi="Georgia"/>
          <w:b/>
          <w:bCs/>
          <w:color w:val="000000"/>
          <w:sz w:val="22"/>
          <w:szCs w:val="22"/>
        </w:rPr>
        <w:t>Geoffrey Canada</w:t>
      </w:r>
    </w:p>
    <w:p w:rsidR="00DA0EC8" w:rsidRPr="00DA0EC8" w:rsidRDefault="00DA0EC8" w:rsidP="00DA0EC8">
      <w:pPr>
        <w:pStyle w:val="NormalWeb"/>
        <w:shd w:val="clear" w:color="auto" w:fill="FFFFFF"/>
        <w:spacing w:before="0" w:beforeAutospacing="0" w:after="0" w:afterAutospacing="0" w:line="276" w:lineRule="auto"/>
        <w:rPr>
          <w:rFonts w:ascii="Georgia" w:hAnsi="Georgia"/>
          <w:i/>
          <w:sz w:val="21"/>
          <w:szCs w:val="21"/>
        </w:rPr>
      </w:pPr>
      <w:r w:rsidRPr="00DA0EC8">
        <w:rPr>
          <w:rFonts w:ascii="Georgia" w:hAnsi="Georgia"/>
          <w:i/>
          <w:sz w:val="21"/>
          <w:szCs w:val="21"/>
        </w:rPr>
        <w:t>President and Chief Executive Officer for Harlem Children’s Zone</w:t>
      </w:r>
    </w:p>
    <w:p w:rsidR="00DA0EC8" w:rsidRPr="0080449A" w:rsidRDefault="00DA0EC8" w:rsidP="0080449A">
      <w:pPr>
        <w:pStyle w:val="NormalWeb"/>
        <w:shd w:val="clear" w:color="auto" w:fill="FFFFFF"/>
        <w:spacing w:before="0" w:beforeAutospacing="0" w:after="0" w:afterAutospacing="0"/>
        <w:rPr>
          <w:rFonts w:ascii="Georgia" w:hAnsi="Georgia"/>
          <w:color w:val="000000"/>
          <w:sz w:val="21"/>
          <w:szCs w:val="21"/>
        </w:rPr>
      </w:pPr>
    </w:p>
    <w:p w:rsidR="00DA0EC8" w:rsidRDefault="00DA0EC8" w:rsidP="00DA0EC8">
      <w:pPr>
        <w:rPr>
          <w:szCs w:val="21"/>
        </w:rPr>
      </w:pPr>
    </w:p>
    <w:p w:rsidR="00DA0EC8" w:rsidRPr="00DA0EC8" w:rsidRDefault="00DA0EC8" w:rsidP="00DA0EC8">
      <w:pPr>
        <w:rPr>
          <w:szCs w:val="21"/>
        </w:rPr>
      </w:pPr>
      <w:r w:rsidRPr="00DA0EC8">
        <w:rPr>
          <w:szCs w:val="21"/>
        </w:rPr>
        <w:t xml:space="preserve">In his 25-plus years with the Harlem Children's Zone, Geoffrey Canada has become recognized internationally for his pioneering work helping children and families in Harlem and as a passionate advocate for education reform. </w:t>
      </w:r>
    </w:p>
    <w:p w:rsidR="00DA0EC8" w:rsidRPr="00DA0EC8" w:rsidRDefault="00DA0EC8" w:rsidP="00DA0EC8">
      <w:pPr>
        <w:rPr>
          <w:szCs w:val="21"/>
        </w:rPr>
      </w:pPr>
      <w:r w:rsidRPr="00DA0EC8">
        <w:rPr>
          <w:szCs w:val="21"/>
        </w:rPr>
        <w:tab/>
        <w:t xml:space="preserve">Since 1990, Mr. Canada has been the President and Chief Executive Officer for Harlem Children’s Zone, which </w:t>
      </w:r>
      <w:r w:rsidRPr="00DA0EC8">
        <w:rPr>
          <w:i/>
          <w:szCs w:val="21"/>
        </w:rPr>
        <w:t>The New York Times Magazine</w:t>
      </w:r>
      <w:r w:rsidRPr="00DA0EC8">
        <w:rPr>
          <w:szCs w:val="21"/>
        </w:rPr>
        <w:t xml:space="preserve"> called “one of the most ambitious social experiments of our time.” In May 2011, Mr. Canada was named to the TIME 100 list of most-influential people in the world.</w:t>
      </w:r>
    </w:p>
    <w:p w:rsidR="00DA0EC8" w:rsidRPr="00DA0EC8" w:rsidRDefault="00DA0EC8" w:rsidP="00DA0EC8">
      <w:pPr>
        <w:rPr>
          <w:szCs w:val="21"/>
        </w:rPr>
      </w:pPr>
      <w:r w:rsidRPr="00DA0EC8">
        <w:rPr>
          <w:szCs w:val="21"/>
        </w:rPr>
        <w:tab/>
        <w:t>In 1997, the agency launched the Harlem Children’s Zone Project, which targets a specific area in Central Harlem with a comprehensive range of services. The Zone Project today covers 100 blocks and aims to serve more than 10,000 children.</w:t>
      </w:r>
    </w:p>
    <w:p w:rsidR="00DA0EC8" w:rsidRPr="00DA0EC8" w:rsidRDefault="00DA0EC8" w:rsidP="00DA0EC8">
      <w:pPr>
        <w:rPr>
          <w:szCs w:val="21"/>
        </w:rPr>
      </w:pPr>
      <w:r w:rsidRPr="00DA0EC8">
        <w:rPr>
          <w:szCs w:val="21"/>
        </w:rPr>
        <w:tab/>
      </w:r>
      <w:r w:rsidRPr="00DA0EC8">
        <w:rPr>
          <w:i/>
          <w:szCs w:val="21"/>
        </w:rPr>
        <w:t>The New York Times Magazine</w:t>
      </w:r>
      <w:r w:rsidRPr="00DA0EC8">
        <w:rPr>
          <w:szCs w:val="21"/>
        </w:rPr>
        <w:t xml:space="preserve"> said the Zone Project “combines educational, social and medical services. It starts at birth and follows children to college. It meshes those services into an interlocking web, and then it drops that web over an entire neighborhood….The objective is to create a safety net woven so tightly that children in the neighborhood just can’t slip through.”</w:t>
      </w:r>
    </w:p>
    <w:p w:rsidR="00DA0EC8" w:rsidRPr="00DA0EC8" w:rsidRDefault="00DA0EC8" w:rsidP="00DA0EC8">
      <w:pPr>
        <w:rPr>
          <w:szCs w:val="21"/>
        </w:rPr>
      </w:pPr>
      <w:r w:rsidRPr="00DA0EC8">
        <w:rPr>
          <w:szCs w:val="21"/>
        </w:rPr>
        <w:tab/>
        <w:t>The HCZ Project is the model for the Federal Promise Neighborhoods initiative. President Barack Obama called HCZ “an all-encompassing, all-hands-on-deck, anti-poverty effort that is literally saving a generation of children,” and U.S. Secretary of Education Arne Duncan called Mr. Canada “an extraordinary innovator and one of my heroes.”</w:t>
      </w:r>
    </w:p>
    <w:p w:rsidR="00DA0EC8" w:rsidRPr="00DA0EC8" w:rsidRDefault="00DA0EC8" w:rsidP="00DA0EC8">
      <w:pPr>
        <w:rPr>
          <w:szCs w:val="21"/>
        </w:rPr>
      </w:pPr>
      <w:r w:rsidRPr="00DA0EC8">
        <w:rPr>
          <w:szCs w:val="21"/>
        </w:rPr>
        <w:tab/>
        <w:t xml:space="preserve">Delegations from around the world have visited the Harlem Children’s Zone to learn about its comprehensive model, from Iceland to New Zealand, from Boston to the Cherokee Nation in Oklahoma. </w:t>
      </w:r>
    </w:p>
    <w:p w:rsidR="00DA0EC8" w:rsidRPr="00DA0EC8" w:rsidRDefault="00DA0EC8" w:rsidP="00DA0EC8">
      <w:pPr>
        <w:rPr>
          <w:szCs w:val="21"/>
        </w:rPr>
      </w:pPr>
      <w:r w:rsidRPr="00DA0EC8">
        <w:rPr>
          <w:szCs w:val="21"/>
        </w:rPr>
        <w:tab/>
        <w:t xml:space="preserve">The work of Mr. Canada and HCZ has become a national model and has been the subject of many profiles in the media.  Their work has been featured in the documentary </w:t>
      </w:r>
      <w:r w:rsidRPr="00DA0EC8">
        <w:rPr>
          <w:i/>
          <w:szCs w:val="21"/>
        </w:rPr>
        <w:t>Waiting for “Superman,</w:t>
      </w:r>
      <w:r w:rsidRPr="00DA0EC8">
        <w:rPr>
          <w:szCs w:val="21"/>
        </w:rPr>
        <w:t xml:space="preserve">” as well as on </w:t>
      </w:r>
      <w:r w:rsidRPr="00DA0EC8">
        <w:rPr>
          <w:i/>
          <w:szCs w:val="21"/>
        </w:rPr>
        <w:t>60 Minutes</w:t>
      </w:r>
      <w:r w:rsidRPr="00DA0EC8">
        <w:rPr>
          <w:szCs w:val="21"/>
        </w:rPr>
        <w:t xml:space="preserve">, </w:t>
      </w:r>
      <w:r w:rsidRPr="00DA0EC8">
        <w:rPr>
          <w:i/>
          <w:szCs w:val="21"/>
        </w:rPr>
        <w:t>The Oprah Winfrey Show</w:t>
      </w:r>
      <w:r w:rsidRPr="00DA0EC8">
        <w:rPr>
          <w:szCs w:val="21"/>
        </w:rPr>
        <w:t xml:space="preserve">, </w:t>
      </w:r>
      <w:r w:rsidRPr="00DA0EC8">
        <w:rPr>
          <w:i/>
          <w:szCs w:val="21"/>
        </w:rPr>
        <w:t>Black in America 2</w:t>
      </w:r>
      <w:r w:rsidRPr="00DA0EC8">
        <w:rPr>
          <w:szCs w:val="21"/>
        </w:rPr>
        <w:t xml:space="preserve">, </w:t>
      </w:r>
      <w:r w:rsidRPr="00DA0EC8">
        <w:rPr>
          <w:i/>
          <w:szCs w:val="21"/>
        </w:rPr>
        <w:t>Nightline</w:t>
      </w:r>
      <w:r w:rsidRPr="00DA0EC8">
        <w:rPr>
          <w:szCs w:val="21"/>
        </w:rPr>
        <w:t xml:space="preserve">, </w:t>
      </w:r>
      <w:r w:rsidRPr="00DA0EC8">
        <w:rPr>
          <w:i/>
          <w:szCs w:val="21"/>
        </w:rPr>
        <w:t>The Charlie Rose Show</w:t>
      </w:r>
      <w:r w:rsidRPr="00DA0EC8">
        <w:rPr>
          <w:szCs w:val="21"/>
        </w:rPr>
        <w:t xml:space="preserve">,  </w:t>
      </w:r>
      <w:r w:rsidRPr="00DA0EC8">
        <w:rPr>
          <w:i/>
          <w:szCs w:val="21"/>
        </w:rPr>
        <w:t>This American Life</w:t>
      </w:r>
      <w:r w:rsidRPr="00DA0EC8">
        <w:rPr>
          <w:szCs w:val="21"/>
        </w:rPr>
        <w:t xml:space="preserve">, and articles in </w:t>
      </w:r>
      <w:r w:rsidRPr="00DA0EC8">
        <w:rPr>
          <w:i/>
          <w:szCs w:val="21"/>
        </w:rPr>
        <w:t>The Washington Post</w:t>
      </w:r>
      <w:r w:rsidRPr="00DA0EC8">
        <w:rPr>
          <w:szCs w:val="21"/>
        </w:rPr>
        <w:t xml:space="preserve">, </w:t>
      </w:r>
      <w:r w:rsidRPr="00DA0EC8">
        <w:rPr>
          <w:i/>
          <w:szCs w:val="21"/>
        </w:rPr>
        <w:t>The Wall Street Journal,</w:t>
      </w:r>
      <w:r w:rsidRPr="00DA0EC8">
        <w:rPr>
          <w:szCs w:val="21"/>
        </w:rPr>
        <w:t xml:space="preserve"> </w:t>
      </w:r>
      <w:r w:rsidRPr="00DA0EC8">
        <w:rPr>
          <w:i/>
          <w:szCs w:val="21"/>
        </w:rPr>
        <w:t>Forbes</w:t>
      </w:r>
      <w:r w:rsidRPr="00DA0EC8">
        <w:rPr>
          <w:szCs w:val="21"/>
        </w:rPr>
        <w:t xml:space="preserve">, and </w:t>
      </w:r>
      <w:r w:rsidRPr="00DA0EC8">
        <w:rPr>
          <w:i/>
          <w:szCs w:val="21"/>
        </w:rPr>
        <w:t>The Associated Press</w:t>
      </w:r>
      <w:r w:rsidRPr="00DA0EC8">
        <w:rPr>
          <w:szCs w:val="21"/>
        </w:rPr>
        <w:t>.</w:t>
      </w:r>
    </w:p>
    <w:p w:rsidR="00DA0EC8" w:rsidRPr="00DA0EC8" w:rsidRDefault="00DA0EC8" w:rsidP="00DA0EC8">
      <w:pPr>
        <w:ind w:firstLine="720"/>
        <w:rPr>
          <w:szCs w:val="21"/>
        </w:rPr>
      </w:pPr>
      <w:r w:rsidRPr="00DA0EC8">
        <w:rPr>
          <w:szCs w:val="21"/>
        </w:rPr>
        <w:t xml:space="preserve">In September 2008, Houghton-Mifflin published </w:t>
      </w:r>
      <w:r w:rsidRPr="00DA0EC8">
        <w:rPr>
          <w:i/>
          <w:szCs w:val="21"/>
        </w:rPr>
        <w:t>Whatever It Takes</w:t>
      </w:r>
      <w:r w:rsidRPr="00DA0EC8">
        <w:rPr>
          <w:szCs w:val="21"/>
        </w:rPr>
        <w:t>, by Paul Tough, a detailed look at the work of Mr. Canada and the Harlem Children’s Zone.</w:t>
      </w:r>
    </w:p>
    <w:p w:rsidR="00DA0EC8" w:rsidRPr="00DA0EC8" w:rsidRDefault="00DA0EC8" w:rsidP="00DA0EC8">
      <w:pPr>
        <w:rPr>
          <w:szCs w:val="21"/>
        </w:rPr>
      </w:pPr>
      <w:r w:rsidRPr="00DA0EC8">
        <w:rPr>
          <w:szCs w:val="21"/>
        </w:rPr>
        <w:lastRenderedPageBreak/>
        <w:tab/>
        <w:t>Mr. Canada grew up in the South Bronx in a poor, sometimes-violent neighborhood.  Despite his troubled surroundings, Mr. Canada was able to succeed academically, receiving a bachelor’s degree from Bowdoin College and a master’s degree in education from the Harvard School of Education. After graduating from Harvard, Mr. Canada decided to work to help children who, like himself, were disadvantaged by their lives in poor, embattled neighborhoods.</w:t>
      </w:r>
    </w:p>
    <w:p w:rsidR="00DA0EC8" w:rsidRPr="00DA0EC8" w:rsidRDefault="00DA0EC8" w:rsidP="00DA0EC8">
      <w:pPr>
        <w:rPr>
          <w:szCs w:val="21"/>
        </w:rPr>
      </w:pPr>
      <w:r w:rsidRPr="00DA0EC8">
        <w:rPr>
          <w:szCs w:val="21"/>
        </w:rPr>
        <w:tab/>
        <w:t xml:space="preserve">Drawing upon his own childhood experiences and at the Harlem Children’s Zone, Mr. Canada has written two books: </w:t>
      </w:r>
      <w:r w:rsidRPr="00DA0EC8">
        <w:rPr>
          <w:i/>
          <w:szCs w:val="21"/>
        </w:rPr>
        <w:t>Fist Stick Knife Gun: A Personal History of Violence in America</w:t>
      </w:r>
      <w:r w:rsidRPr="00DA0EC8">
        <w:rPr>
          <w:szCs w:val="21"/>
        </w:rPr>
        <w:t xml:space="preserve">, published in 1995 by Beacon Press (and reissued as a graphic novel in 2010), and </w:t>
      </w:r>
      <w:r w:rsidRPr="00DA0EC8">
        <w:rPr>
          <w:i/>
          <w:szCs w:val="21"/>
        </w:rPr>
        <w:t>Reaching Up for Manhood: Transforming the Lives of Boys in America,</w:t>
      </w:r>
      <w:r w:rsidRPr="00DA0EC8">
        <w:rPr>
          <w:szCs w:val="21"/>
        </w:rPr>
        <w:t xml:space="preserve"> published in 1998 by Beacon Press.  In its review of </w:t>
      </w:r>
      <w:r w:rsidRPr="00DA0EC8">
        <w:rPr>
          <w:i/>
          <w:szCs w:val="21"/>
        </w:rPr>
        <w:t>Fist Stick Knife Gun</w:t>
      </w:r>
      <w:r w:rsidRPr="00DA0EC8">
        <w:rPr>
          <w:szCs w:val="21"/>
        </w:rPr>
        <w:t xml:space="preserve">, the magazine </w:t>
      </w:r>
      <w:r w:rsidRPr="00DA0EC8">
        <w:rPr>
          <w:i/>
          <w:szCs w:val="21"/>
        </w:rPr>
        <w:t xml:space="preserve">Publishers Weekly </w:t>
      </w:r>
      <w:r w:rsidRPr="00DA0EC8">
        <w:rPr>
          <w:szCs w:val="21"/>
        </w:rPr>
        <w:t xml:space="preserve">said, “a </w:t>
      </w:r>
      <w:r w:rsidRPr="00DA0EC8">
        <w:rPr>
          <w:rStyle w:val="serif1"/>
          <w:rFonts w:ascii="Georgia" w:hAnsi="Georgia"/>
          <w:sz w:val="21"/>
          <w:szCs w:val="21"/>
        </w:rPr>
        <w:t>more powerful depiction of the tragic life of urban children and a more compelling plea to end ‘America's war against itself’ cannot be imagined.”</w:t>
      </w:r>
    </w:p>
    <w:p w:rsidR="00DA0EC8" w:rsidRPr="00DA0EC8" w:rsidRDefault="00DA0EC8" w:rsidP="00DA0EC8">
      <w:pPr>
        <w:rPr>
          <w:szCs w:val="21"/>
        </w:rPr>
      </w:pPr>
      <w:r w:rsidRPr="00DA0EC8">
        <w:rPr>
          <w:szCs w:val="21"/>
        </w:rPr>
        <w:tab/>
        <w:t xml:space="preserve">For his years of work advocating for children and families in some of America’s most-devastated communities, Mr. Canada was a recipient of the first Heinz Award in 1994. In 2004, he was given the Harold W. McGraw Jr. Prize in Education and Child Magazine’s Children’s Champion Award. He received the 2009 John W. Gardner Leadership Award from the Independent Sector and the 2008 Posey Leadership Award from Austin College. He also was given the 2011 William E. Simon Prize for Lifetime Achievement in Social Entrepreneurship. </w:t>
      </w:r>
    </w:p>
    <w:p w:rsidR="00DA0EC8" w:rsidRPr="00DA0EC8" w:rsidRDefault="00DA0EC8" w:rsidP="00DA0EC8">
      <w:pPr>
        <w:ind w:firstLine="720"/>
        <w:rPr>
          <w:szCs w:val="21"/>
        </w:rPr>
      </w:pPr>
      <w:r w:rsidRPr="00DA0EC8">
        <w:rPr>
          <w:szCs w:val="21"/>
        </w:rPr>
        <w:t>He has also received the Heroes of the Year Award from the Robin Hood Foundation, The Jefferson Award for Public Service, the Spirit of the City Award from the Cathedral of St. John the Divine, the Brennan Legacy Award from New York University and the Common Good Award from Bowdoin College. He has received honorary degrees from Harvard University, Bowdoin College, John Jay College, and Bank Street College.</w:t>
      </w:r>
    </w:p>
    <w:p w:rsidR="00DA0EC8" w:rsidRPr="00DA0EC8" w:rsidRDefault="00DA0EC8" w:rsidP="00DA0EC8">
      <w:pPr>
        <w:rPr>
          <w:szCs w:val="21"/>
        </w:rPr>
      </w:pPr>
      <w:r w:rsidRPr="00DA0EC8">
        <w:rPr>
          <w:szCs w:val="21"/>
        </w:rPr>
        <w:tab/>
      </w:r>
      <w:bookmarkStart w:id="0" w:name="OLE_LINK1"/>
      <w:r w:rsidRPr="00DA0EC8">
        <w:rPr>
          <w:szCs w:val="21"/>
        </w:rPr>
        <w:t>In 2006, Mr. Canada was selected by New York City Mayor Michael Bloomberg as co-chair of The Commission on Economic Opportunity, which was asked to formulate a plan to significantly reduce poverty. In 2011, he was appointed to the New York State Governor's Council of Economic and Fiscal Advisors.</w:t>
      </w:r>
      <w:bookmarkEnd w:id="0"/>
    </w:p>
    <w:p w:rsidR="00DA0EC8" w:rsidRPr="00DA0EC8" w:rsidRDefault="00DA0EC8" w:rsidP="00DA0EC8">
      <w:pPr>
        <w:rPr>
          <w:szCs w:val="21"/>
        </w:rPr>
      </w:pPr>
      <w:r w:rsidRPr="00DA0EC8">
        <w:rPr>
          <w:szCs w:val="21"/>
        </w:rPr>
        <w:tab/>
        <w:t>Mr. Canada joined Harlem Children’s Zone, Inc. (then called the Rheedlen Foundation) in 1983, as Education Director.  Prior to that, he worked as Director of the Robert White School, a private day school for troubled inner-city youth in Boston.</w:t>
      </w:r>
    </w:p>
    <w:p w:rsidR="00DA0EC8" w:rsidRPr="00DA0EC8" w:rsidRDefault="00DA0EC8" w:rsidP="00DA0EC8">
      <w:pPr>
        <w:rPr>
          <w:szCs w:val="21"/>
        </w:rPr>
      </w:pPr>
      <w:r w:rsidRPr="00DA0EC8">
        <w:rPr>
          <w:szCs w:val="21"/>
        </w:rPr>
        <w:tab/>
        <w:t>The National Book Award-winning author Jonathan Kozol called Mr. Canada, “O</w:t>
      </w:r>
      <w:r w:rsidRPr="00DA0EC8">
        <w:rPr>
          <w:rStyle w:val="serif1"/>
          <w:rFonts w:ascii="Georgia" w:hAnsi="Georgia"/>
          <w:sz w:val="21"/>
          <w:szCs w:val="21"/>
        </w:rPr>
        <w:t>ne of the few authentic heroes of New York and one of the best friends children have, or ever will have, in our nation.”</w:t>
      </w:r>
    </w:p>
    <w:p w:rsidR="0080449A" w:rsidRPr="00DA0EC8" w:rsidRDefault="0080449A" w:rsidP="0080449A">
      <w:pPr>
        <w:pStyle w:val="Small"/>
        <w:rPr>
          <w:color w:val="000000"/>
          <w:sz w:val="21"/>
          <w:szCs w:val="21"/>
        </w:rPr>
      </w:pPr>
    </w:p>
    <w:p w:rsidR="0080449A" w:rsidRPr="00DA0EC8" w:rsidRDefault="0080449A" w:rsidP="0080449A">
      <w:pPr>
        <w:pStyle w:val="Small"/>
        <w:rPr>
          <w:color w:val="000000"/>
          <w:sz w:val="21"/>
          <w:szCs w:val="21"/>
        </w:rPr>
      </w:pPr>
    </w:p>
    <w:p w:rsidR="0080449A" w:rsidRDefault="0080449A" w:rsidP="0080449A">
      <w:pPr>
        <w:pStyle w:val="Small"/>
        <w:jc w:val="center"/>
        <w:rPr>
          <w:color w:val="000000"/>
          <w:sz w:val="21"/>
          <w:szCs w:val="21"/>
        </w:rPr>
      </w:pPr>
      <w:r w:rsidRPr="0080449A">
        <w:rPr>
          <w:color w:val="000000"/>
          <w:sz w:val="21"/>
          <w:szCs w:val="21"/>
        </w:rPr>
        <w:t>###</w:t>
      </w:r>
    </w:p>
    <w:p w:rsidR="00B70CC7" w:rsidRDefault="00B70CC7" w:rsidP="0080449A">
      <w:pPr>
        <w:pStyle w:val="Small"/>
        <w:jc w:val="center"/>
        <w:rPr>
          <w:color w:val="000000"/>
          <w:sz w:val="21"/>
          <w:szCs w:val="21"/>
        </w:rPr>
      </w:pPr>
    </w:p>
    <w:p w:rsidR="00B70CC7" w:rsidRDefault="00B70CC7" w:rsidP="0080449A">
      <w:pPr>
        <w:pStyle w:val="Small"/>
        <w:jc w:val="center"/>
        <w:rPr>
          <w:color w:val="000000"/>
          <w:sz w:val="21"/>
          <w:szCs w:val="21"/>
        </w:rPr>
      </w:pPr>
    </w:p>
    <w:p w:rsidR="00B70CC7" w:rsidRDefault="00B04603" w:rsidP="00B70CC7">
      <w:pPr>
        <w:pStyle w:val="Small"/>
        <w:rPr>
          <w:color w:val="000000"/>
          <w:sz w:val="21"/>
          <w:szCs w:val="21"/>
        </w:rPr>
      </w:pPr>
      <w:r>
        <w:rPr>
          <w:color w:val="000000"/>
          <w:sz w:val="21"/>
          <w:szCs w:val="21"/>
        </w:rPr>
        <w:t>Final 03.14.12</w:t>
      </w:r>
      <w:bookmarkStart w:id="1" w:name="_GoBack"/>
      <w:bookmarkEnd w:id="1"/>
    </w:p>
    <w:p w:rsidR="00B70CC7" w:rsidRDefault="00B70CC7" w:rsidP="0080449A">
      <w:pPr>
        <w:pStyle w:val="Small"/>
        <w:jc w:val="center"/>
        <w:rPr>
          <w:color w:val="000000"/>
          <w:sz w:val="21"/>
          <w:szCs w:val="21"/>
        </w:rPr>
      </w:pPr>
    </w:p>
    <w:p w:rsidR="00B70CC7" w:rsidRPr="0080449A" w:rsidRDefault="00B70CC7" w:rsidP="0080449A">
      <w:pPr>
        <w:pStyle w:val="Small"/>
        <w:jc w:val="center"/>
        <w:rPr>
          <w:color w:val="000000"/>
          <w:sz w:val="21"/>
          <w:szCs w:val="21"/>
        </w:rPr>
      </w:pPr>
    </w:p>
    <w:sectPr w:rsidR="00B70CC7" w:rsidRPr="0080449A" w:rsidSect="0080449A">
      <w:headerReference w:type="first" r:id="rId14"/>
      <w:footerReference w:type="first" r:id="rId15"/>
      <w:pgSz w:w="12240" w:h="15840" w:code="1"/>
      <w:pgMar w:top="936" w:right="900" w:bottom="1224" w:left="2347" w:header="360" w:footer="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0449A" w:rsidRDefault="0080449A">
      <w:r>
        <w:separator/>
      </w:r>
    </w:p>
  </w:endnote>
  <w:endnote w:type="continuationSeparator" w:id="0">
    <w:p w:rsidR="0080449A" w:rsidRDefault="008044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G Omega">
    <w:panose1 w:val="00000000000000000000"/>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9A" w:rsidRDefault="0080449A" w:rsidP="0080449A">
    <w:pPr>
      <w:pStyle w:val="Footer"/>
      <w:tabs>
        <w:tab w:val="clear" w:pos="5400"/>
        <w:tab w:val="clear" w:pos="10800"/>
        <w:tab w:val="left" w:pos="1363"/>
      </w:tabs>
      <w:rPr>
        <w:sz w:val="24"/>
      </w:rPr>
    </w:pPr>
    <w:r>
      <w:rPr>
        <w:sz w:val="24"/>
      </w:rPr>
      <w:tab/>
    </w:r>
  </w:p>
  <w:tbl>
    <w:tblPr>
      <w:tblStyle w:val="TableGrid"/>
      <w:tblW w:w="11690" w:type="dxa"/>
      <w:tblInd w:w="-2071" w:type="dxa"/>
      <w:tblLook w:val="00A0" w:firstRow="1" w:lastRow="0" w:firstColumn="1" w:lastColumn="0" w:noHBand="0" w:noVBand="0"/>
    </w:tblPr>
    <w:tblGrid>
      <w:gridCol w:w="11690"/>
    </w:tblGrid>
    <w:tr w:rsidR="0080449A">
      <w:trPr>
        <w:trHeight w:val="1040"/>
      </w:trPr>
      <w:tc>
        <w:tcPr>
          <w:tcW w:w="11690" w:type="dxa"/>
          <w:tcBorders>
            <w:top w:val="nil"/>
            <w:left w:val="nil"/>
            <w:bottom w:val="nil"/>
            <w:right w:val="nil"/>
          </w:tcBorders>
          <w:vAlign w:val="bottom"/>
        </w:tcPr>
        <w:p w:rsidR="0080449A" w:rsidRDefault="0080449A" w:rsidP="0080449A">
          <w:pPr>
            <w:pStyle w:val="Footer"/>
            <w:tabs>
              <w:tab w:val="clear" w:pos="5400"/>
              <w:tab w:val="clear" w:pos="10800"/>
              <w:tab w:val="left" w:pos="1363"/>
            </w:tabs>
            <w:rPr>
              <w:sz w:val="24"/>
            </w:rPr>
          </w:pPr>
          <w:r w:rsidRPr="00735BAC">
            <w:rPr>
              <w:sz w:val="24"/>
            </w:rPr>
            <w:t xml:space="preserve">                            </w:t>
          </w:r>
          <w:r>
            <w:rPr>
              <w:noProof/>
              <w:sz w:val="24"/>
            </w:rPr>
            <w:drawing>
              <wp:inline distT="0" distB="0" distL="0" distR="0">
                <wp:extent cx="5695950" cy="571500"/>
                <wp:effectExtent l="0" t="0" r="0" b="0"/>
                <wp:docPr id="1" name="Picture 1" descr="logos_bottom_F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s_bottom_FR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950" cy="571500"/>
                        </a:xfrm>
                        <a:prstGeom prst="rect">
                          <a:avLst/>
                        </a:prstGeom>
                        <a:noFill/>
                        <a:ln>
                          <a:noFill/>
                        </a:ln>
                      </pic:spPr>
                    </pic:pic>
                  </a:graphicData>
                </a:graphic>
              </wp:inline>
            </w:drawing>
          </w:r>
        </w:p>
      </w:tc>
    </w:tr>
  </w:tbl>
  <w:p w:rsidR="0080449A" w:rsidRDefault="0080449A" w:rsidP="0080449A">
    <w:pPr>
      <w:pStyle w:val="Footer"/>
      <w:tabs>
        <w:tab w:val="clear" w:pos="5400"/>
        <w:tab w:val="clear" w:pos="10800"/>
        <w:tab w:val="left" w:pos="1363"/>
      </w:tabs>
      <w:rPr>
        <w:sz w:val="24"/>
      </w:rPr>
    </w:pPr>
  </w:p>
  <w:p w:rsidR="0080449A" w:rsidRDefault="0080449A">
    <w:pPr>
      <w:pStyle w:val="Footer"/>
      <w:rPr>
        <w:sz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0449A" w:rsidRDefault="0080449A">
      <w:r>
        <w:separator/>
      </w:r>
    </w:p>
  </w:footnote>
  <w:footnote w:type="continuationSeparator" w:id="0">
    <w:p w:rsidR="0080449A" w:rsidRDefault="0080449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0449A" w:rsidRDefault="0080449A">
    <w:pPr>
      <w:pStyle w:val="Header"/>
    </w:pPr>
    <w:r>
      <w:rPr>
        <w:noProof/>
        <w:sz w:val="20"/>
      </w:rPr>
      <mc:AlternateContent>
        <mc:Choice Requires="wps">
          <w:drawing>
            <wp:anchor distT="0" distB="0" distL="114300" distR="114300" simplePos="0" relativeHeight="251657216" behindDoc="0" locked="0" layoutInCell="1" allowOverlap="1">
              <wp:simplePos x="0" y="0"/>
              <wp:positionH relativeFrom="page">
                <wp:posOffset>-8890</wp:posOffset>
              </wp:positionH>
              <wp:positionV relativeFrom="page">
                <wp:posOffset>2540</wp:posOffset>
              </wp:positionV>
              <wp:extent cx="7830820" cy="2974340"/>
              <wp:effectExtent l="0" t="0" r="0" b="0"/>
              <wp:wrapNone/>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30820" cy="297434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449A" w:rsidRDefault="0080449A">
                          <w:r>
                            <w:rPr>
                              <w:noProof/>
                            </w:rPr>
                            <w:drawing>
                              <wp:inline distT="0" distB="0" distL="0" distR="0">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7pt;margin-top:.2pt;width:616.6pt;height:234.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" filled="f" stroked="f" strokeweight=".25pt">
              <v:textbox inset="0,0,0,0">
                <w:txbxContent>
                  <w:p w:rsidR="0080449A" w:rsidRDefault="0080449A">
                    <w:r>
                      <w:rPr>
                        <w:noProof/>
                      </w:rPr>
                      <w:drawing>
                        <wp:inline distT="0" distB="0" distL="0" distR="0">
                          <wp:extent cx="7800975" cy="2867025"/>
                          <wp:effectExtent l="0" t="0" r="9525" b="9525"/>
                          <wp:docPr id="4" name="Picture 2" descr="FR_LH top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R_LH top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800975" cy="2867025"/>
                                  </a:xfrm>
                                  <a:prstGeom prst="rect">
                                    <a:avLst/>
                                  </a:prstGeom>
                                  <a:noFill/>
                                  <a:ln>
                                    <a:noFill/>
                                  </a:ln>
                                </pic:spPr>
                              </pic:pic>
                            </a:graphicData>
                          </a:graphic>
                        </wp:inline>
                      </w:drawing>
                    </w:r>
                    <w:r>
                      <w:softHyphen/>
                    </w:r>
                    <w:r>
                      <w:softHyphen/>
                    </w:r>
                  </w:p>
                </w:txbxContent>
              </v:textbox>
              <w10:wrap anchorx="page" anchory="page"/>
            </v:shape>
          </w:pict>
        </mc:Fallback>
      </mc:AlternateContent>
    </w:r>
    <w:r>
      <w:rPr>
        <w:noProof/>
        <w:sz w:val="20"/>
      </w:rPr>
      <mc:AlternateContent>
        <mc:Choice Requires="wps">
          <w:drawing>
            <wp:anchor distT="0" distB="0" distL="114300" distR="114300" simplePos="0" relativeHeight="251658240" behindDoc="1" locked="0" layoutInCell="1" allowOverlap="1">
              <wp:simplePos x="0" y="0"/>
              <wp:positionH relativeFrom="page">
                <wp:posOffset>1480820</wp:posOffset>
              </wp:positionH>
              <wp:positionV relativeFrom="page">
                <wp:posOffset>385445</wp:posOffset>
              </wp:positionV>
              <wp:extent cx="5723890" cy="2941955"/>
              <wp:effectExtent l="0" t="0" r="0" b="0"/>
              <wp:wrapSquare wrapText="bothSides"/>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94195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80449A" w:rsidRDefault="0080449A"/>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7" type="#_x0000_t202" style="position:absolute;margin-left:116.6pt;margin-top:30.35pt;width:450.7pt;height:23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" filled="f" stroked="f" strokeweight=".25pt">
              <v:textbox inset="0,0,0,0">
                <w:txbxContent>
                  <w:p w:rsidR="0080449A" w:rsidRDefault="0080449A"/>
                </w:txbxContent>
              </v:textbox>
              <w10:wrap type="square"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6AF5312"/>
    <w:multiLevelType w:val="multilevel"/>
    <w:tmpl w:val="425045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3BC394C"/>
    <w:multiLevelType w:val="singleLevel"/>
    <w:tmpl w:val="04090001"/>
    <w:lvl w:ilvl="0">
      <w:start w:val="1"/>
      <w:numFmt w:val="bullet"/>
      <w:lvlText w:val=""/>
      <w:lvlJc w:val="left"/>
      <w:pPr>
        <w:ind w:left="720" w:hanging="360"/>
      </w:pPr>
      <w:rPr>
        <w:rFonts w:ascii="Symbol" w:hAnsi="Symbol"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 w:dllVersion="2"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16385" style="mso-position-horizontal-relative:page;mso-position-vertical-relative:page" fill="f" fillcolor="white" stroke="f">
      <v:fill color="white" on="f"/>
      <v:stroke weight=".25pt" on="f"/>
      <v:textbox inset="0,0,0,0"/>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32A"/>
    <w:rsid w:val="00062739"/>
    <w:rsid w:val="00710B92"/>
    <w:rsid w:val="007F332A"/>
    <w:rsid w:val="00802C79"/>
    <w:rsid w:val="0080449A"/>
    <w:rsid w:val="00B04603"/>
    <w:rsid w:val="00B70CC7"/>
    <w:rsid w:val="00D03745"/>
    <w:rsid w:val="00DA0EC8"/>
    <w:rsid w:val="00E610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style="mso-position-horizontal-relative:page;mso-position-vertical-relative:page" fill="f" fillcolor="white" stroke="f">
      <v:fill color="white" on="f"/>
      <v:stroke weight=".25pt" on="f"/>
      <v:textbox inset="0,0,0,0"/>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 w:type="paragraph" w:styleId="BodyTextIndent">
    <w:name w:val="Body Text Indent"/>
    <w:basedOn w:val="Normal"/>
    <w:link w:val="BodyTextIndentChar"/>
    <w:rsid w:val="00DA0EC8"/>
    <w:pPr>
      <w:spacing w:line="240" w:lineRule="auto"/>
      <w:ind w:firstLine="720"/>
      <w:jc w:val="both"/>
    </w:pPr>
    <w:rPr>
      <w:rFonts w:ascii="CG Omega" w:hAnsi="CG Omega"/>
      <w:kern w:val="0"/>
      <w:sz w:val="22"/>
    </w:rPr>
  </w:style>
  <w:style w:type="character" w:customStyle="1" w:styleId="BodyTextIndentChar">
    <w:name w:val="Body Text Indent Char"/>
    <w:basedOn w:val="DefaultParagraphFont"/>
    <w:link w:val="BodyTextIndent"/>
    <w:rsid w:val="00DA0EC8"/>
    <w:rPr>
      <w:rFonts w:ascii="CG Omega" w:hAnsi="CG Omega"/>
      <w:sz w:val="22"/>
    </w:rPr>
  </w:style>
  <w:style w:type="paragraph" w:styleId="BodyText2">
    <w:name w:val="Body Text 2"/>
    <w:basedOn w:val="Normal"/>
    <w:link w:val="BodyText2Char"/>
    <w:rsid w:val="00DA0EC8"/>
    <w:pPr>
      <w:spacing w:line="240" w:lineRule="auto"/>
      <w:jc w:val="both"/>
    </w:pPr>
    <w:rPr>
      <w:rFonts w:ascii="Times New Roman" w:eastAsia="Times" w:hAnsi="Times New Roman"/>
      <w:color w:val="000000"/>
      <w:kern w:val="0"/>
      <w:sz w:val="24"/>
    </w:rPr>
  </w:style>
  <w:style w:type="character" w:customStyle="1" w:styleId="BodyText2Char">
    <w:name w:val="Body Text 2 Char"/>
    <w:basedOn w:val="DefaultParagraphFont"/>
    <w:link w:val="BodyText2"/>
    <w:rsid w:val="00DA0EC8"/>
    <w:rPr>
      <w:rFonts w:eastAsia="Times"/>
      <w:color w:val="000000"/>
      <w:sz w:val="24"/>
    </w:rPr>
  </w:style>
  <w:style w:type="paragraph" w:styleId="BodyText">
    <w:name w:val="Body Text"/>
    <w:basedOn w:val="Normal"/>
    <w:link w:val="BodyTextChar"/>
    <w:rsid w:val="00DA0EC8"/>
    <w:pPr>
      <w:overflowPunct w:val="0"/>
      <w:autoSpaceDE w:val="0"/>
      <w:autoSpaceDN w:val="0"/>
      <w:adjustRightInd w:val="0"/>
      <w:spacing w:line="240" w:lineRule="auto"/>
      <w:textAlignment w:val="baseline"/>
    </w:pPr>
    <w:rPr>
      <w:rFonts w:ascii="Times New Roman" w:hAnsi="Times New Roman"/>
      <w:kern w:val="0"/>
      <w:sz w:val="24"/>
    </w:rPr>
  </w:style>
  <w:style w:type="character" w:customStyle="1" w:styleId="BodyTextChar">
    <w:name w:val="Body Text Char"/>
    <w:basedOn w:val="DefaultParagraphFont"/>
    <w:link w:val="BodyText"/>
    <w:rsid w:val="00DA0EC8"/>
    <w:rPr>
      <w:sz w:val="24"/>
    </w:rPr>
  </w:style>
  <w:style w:type="character" w:customStyle="1" w:styleId="serif1">
    <w:name w:val="serif1"/>
    <w:basedOn w:val="DefaultParagraphFont"/>
    <w:rsid w:val="00DA0EC8"/>
    <w:rPr>
      <w:rFonts w:ascii="Times" w:hAnsi="Times" w:cs="Times" w:hint="default"/>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940B14"/>
    <w:pPr>
      <w:spacing w:line="322" w:lineRule="auto"/>
    </w:pPr>
    <w:rPr>
      <w:rFonts w:ascii="Georgia" w:hAnsi="Georgia"/>
      <w:kern w:val="16"/>
      <w:sz w:val="21"/>
    </w:rPr>
  </w:style>
  <w:style w:type="paragraph" w:styleId="Heading1">
    <w:name w:val="heading 1"/>
    <w:next w:val="Normal"/>
    <w:qFormat/>
    <w:pPr>
      <w:keepNext/>
      <w:outlineLvl w:val="0"/>
    </w:pPr>
    <w:rPr>
      <w:rFonts w:ascii="Georgia" w:hAnsi="Georgia"/>
      <w:b/>
      <w:kern w:val="20"/>
      <w:sz w:val="32"/>
      <w:szCs w:val="32"/>
    </w:rPr>
  </w:style>
  <w:style w:type="paragraph" w:styleId="Heading2">
    <w:name w:val="heading 2"/>
    <w:next w:val="Normal"/>
    <w:qFormat/>
    <w:pPr>
      <w:keepNext/>
      <w:spacing w:before="100" w:after="100"/>
      <w:outlineLvl w:val="1"/>
    </w:pPr>
    <w:rPr>
      <w:rFonts w:ascii="Georgia" w:hAnsi="Georgia"/>
      <w:i/>
      <w:kern w:val="18"/>
      <w:sz w:val="28"/>
      <w:szCs w:val="24"/>
    </w:rPr>
  </w:style>
  <w:style w:type="paragraph" w:styleId="Heading3">
    <w:name w:val="heading 3"/>
    <w:next w:val="Normal"/>
    <w:qFormat/>
    <w:pPr>
      <w:keepNext/>
      <w:outlineLvl w:val="2"/>
    </w:pPr>
    <w:rPr>
      <w:rFonts w:ascii="Georgia" w:hAnsi="Georgia"/>
      <w:b/>
      <w:kern w:val="1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pPr>
      <w:tabs>
        <w:tab w:val="center" w:pos="5400"/>
        <w:tab w:val="right" w:pos="10800"/>
      </w:tabs>
    </w:pPr>
    <w:rPr>
      <w:rFonts w:ascii="Arial" w:hAnsi="Arial"/>
      <w:kern w:val="12"/>
      <w:sz w:val="18"/>
    </w:rPr>
  </w:style>
  <w:style w:type="paragraph" w:styleId="Header">
    <w:name w:val="header"/>
    <w:pPr>
      <w:tabs>
        <w:tab w:val="center" w:pos="5400"/>
        <w:tab w:val="right" w:pos="10800"/>
      </w:tabs>
    </w:pPr>
    <w:rPr>
      <w:rFonts w:ascii="Arial" w:hAnsi="Arial"/>
      <w:kern w:val="12"/>
      <w:sz w:val="18"/>
    </w:rPr>
  </w:style>
  <w:style w:type="paragraph" w:styleId="NormalIndent">
    <w:name w:val="Normal Indent"/>
    <w:basedOn w:val="Normal"/>
    <w:uiPriority w:val="99"/>
    <w:pPr>
      <w:ind w:firstLine="374"/>
    </w:pPr>
  </w:style>
  <w:style w:type="character" w:styleId="Hyperlink">
    <w:name w:val="Hyperlink"/>
    <w:basedOn w:val="DefaultParagraphFont"/>
    <w:uiPriority w:val="99"/>
    <w:rPr>
      <w:color w:val="000080"/>
      <w:u w:val="single"/>
    </w:rPr>
  </w:style>
  <w:style w:type="character" w:styleId="FollowedHyperlink">
    <w:name w:val="FollowedHyperlink"/>
    <w:basedOn w:val="DefaultParagraphFont"/>
    <w:rPr>
      <w:color w:val="000000"/>
      <w:u w:val="none"/>
    </w:rPr>
  </w:style>
  <w:style w:type="paragraph" w:customStyle="1" w:styleId="Small">
    <w:name w:val="Small"/>
    <w:basedOn w:val="Normal"/>
    <w:pPr>
      <w:spacing w:line="264" w:lineRule="auto"/>
    </w:pPr>
    <w:rPr>
      <w:sz w:val="19"/>
    </w:rPr>
  </w:style>
  <w:style w:type="paragraph" w:styleId="BalloonText">
    <w:name w:val="Balloon Text"/>
    <w:basedOn w:val="Normal"/>
    <w:semiHidden/>
    <w:rsid w:val="005546DC"/>
    <w:rPr>
      <w:rFonts w:ascii="Tahoma" w:hAnsi="Tahoma" w:cs="Tahoma"/>
      <w:sz w:val="16"/>
      <w:szCs w:val="16"/>
    </w:rPr>
  </w:style>
  <w:style w:type="table" w:styleId="TableGrid">
    <w:name w:val="Table Grid"/>
    <w:basedOn w:val="TableNormal"/>
    <w:rsid w:val="002773D9"/>
    <w:pPr>
      <w:spacing w:line="322"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qFormat/>
    <w:rsid w:val="00FD5759"/>
    <w:pPr>
      <w:spacing w:before="120" w:after="120" w:line="240" w:lineRule="auto"/>
    </w:pPr>
    <w:rPr>
      <w:rFonts w:ascii="Times New Roman" w:hAnsi="Times New Roman"/>
      <w:b/>
      <w:kern w:val="0"/>
      <w:sz w:val="24"/>
      <w:szCs w:val="24"/>
    </w:rPr>
  </w:style>
  <w:style w:type="paragraph" w:customStyle="1" w:styleId="Style1">
    <w:name w:val="Style1"/>
    <w:basedOn w:val="Caption"/>
    <w:rsid w:val="00B636F7"/>
    <w:rPr>
      <w:rFonts w:ascii="Georgia" w:hAnsi="Georgia"/>
      <w:b w:val="0"/>
      <w:sz w:val="19"/>
      <w:szCs w:val="19"/>
    </w:rPr>
  </w:style>
  <w:style w:type="paragraph" w:customStyle="1" w:styleId="PBSReleaseStyle">
    <w:name w:val="PBS Release Style"/>
    <w:basedOn w:val="Normal"/>
    <w:rsid w:val="00062739"/>
    <w:pPr>
      <w:spacing w:line="240" w:lineRule="auto"/>
    </w:pPr>
    <w:rPr>
      <w:rFonts w:ascii="Times New Roman" w:hAnsi="Times New Roman"/>
      <w:kern w:val="0"/>
      <w:sz w:val="24"/>
      <w:szCs w:val="24"/>
    </w:rPr>
  </w:style>
  <w:style w:type="paragraph" w:styleId="NormalWeb">
    <w:name w:val="Normal (Web)"/>
    <w:basedOn w:val="Normal"/>
    <w:uiPriority w:val="99"/>
    <w:semiHidden/>
    <w:rsid w:val="0080449A"/>
    <w:pPr>
      <w:spacing w:before="100" w:beforeAutospacing="1" w:after="100" w:afterAutospacing="1" w:line="240" w:lineRule="auto"/>
    </w:pPr>
    <w:rPr>
      <w:rFonts w:ascii="Times New Roman" w:hAnsi="Times New Roman"/>
      <w:kern w:val="0"/>
      <w:sz w:val="24"/>
      <w:szCs w:val="24"/>
    </w:rPr>
  </w:style>
  <w:style w:type="paragraph" w:styleId="BodyTextIndent">
    <w:name w:val="Body Text Indent"/>
    <w:basedOn w:val="Normal"/>
    <w:link w:val="BodyTextIndentChar"/>
    <w:rsid w:val="00DA0EC8"/>
    <w:pPr>
      <w:spacing w:line="240" w:lineRule="auto"/>
      <w:ind w:firstLine="720"/>
      <w:jc w:val="both"/>
    </w:pPr>
    <w:rPr>
      <w:rFonts w:ascii="CG Omega" w:hAnsi="CG Omega"/>
      <w:kern w:val="0"/>
      <w:sz w:val="22"/>
    </w:rPr>
  </w:style>
  <w:style w:type="character" w:customStyle="1" w:styleId="BodyTextIndentChar">
    <w:name w:val="Body Text Indent Char"/>
    <w:basedOn w:val="DefaultParagraphFont"/>
    <w:link w:val="BodyTextIndent"/>
    <w:rsid w:val="00DA0EC8"/>
    <w:rPr>
      <w:rFonts w:ascii="CG Omega" w:hAnsi="CG Omega"/>
      <w:sz w:val="22"/>
    </w:rPr>
  </w:style>
  <w:style w:type="paragraph" w:styleId="BodyText2">
    <w:name w:val="Body Text 2"/>
    <w:basedOn w:val="Normal"/>
    <w:link w:val="BodyText2Char"/>
    <w:rsid w:val="00DA0EC8"/>
    <w:pPr>
      <w:spacing w:line="240" w:lineRule="auto"/>
      <w:jc w:val="both"/>
    </w:pPr>
    <w:rPr>
      <w:rFonts w:ascii="Times New Roman" w:eastAsia="Times" w:hAnsi="Times New Roman"/>
      <w:color w:val="000000"/>
      <w:kern w:val="0"/>
      <w:sz w:val="24"/>
    </w:rPr>
  </w:style>
  <w:style w:type="character" w:customStyle="1" w:styleId="BodyText2Char">
    <w:name w:val="Body Text 2 Char"/>
    <w:basedOn w:val="DefaultParagraphFont"/>
    <w:link w:val="BodyText2"/>
    <w:rsid w:val="00DA0EC8"/>
    <w:rPr>
      <w:rFonts w:eastAsia="Times"/>
      <w:color w:val="000000"/>
      <w:sz w:val="24"/>
    </w:rPr>
  </w:style>
  <w:style w:type="paragraph" w:styleId="BodyText">
    <w:name w:val="Body Text"/>
    <w:basedOn w:val="Normal"/>
    <w:link w:val="BodyTextChar"/>
    <w:rsid w:val="00DA0EC8"/>
    <w:pPr>
      <w:overflowPunct w:val="0"/>
      <w:autoSpaceDE w:val="0"/>
      <w:autoSpaceDN w:val="0"/>
      <w:adjustRightInd w:val="0"/>
      <w:spacing w:line="240" w:lineRule="auto"/>
      <w:textAlignment w:val="baseline"/>
    </w:pPr>
    <w:rPr>
      <w:rFonts w:ascii="Times New Roman" w:hAnsi="Times New Roman"/>
      <w:kern w:val="0"/>
      <w:sz w:val="24"/>
    </w:rPr>
  </w:style>
  <w:style w:type="character" w:customStyle="1" w:styleId="BodyTextChar">
    <w:name w:val="Body Text Char"/>
    <w:basedOn w:val="DefaultParagraphFont"/>
    <w:link w:val="BodyText"/>
    <w:rsid w:val="00DA0EC8"/>
    <w:rPr>
      <w:sz w:val="24"/>
    </w:rPr>
  </w:style>
  <w:style w:type="character" w:customStyle="1" w:styleId="serif1">
    <w:name w:val="serif1"/>
    <w:basedOn w:val="DefaultParagraphFont"/>
    <w:rsid w:val="00DA0EC8"/>
    <w:rPr>
      <w:rFonts w:ascii="Times" w:hAnsi="Times" w:cs="Times" w:hint="default"/>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macintos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WilliamsD@wnet.org" TargetMode="External"/><Relationship Id="rId13" Type="http://schemas.openxmlformats.org/officeDocument/2006/relationships/hyperlink" Target="http://www.facebook.com/FindingYourRootsPBS"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pbs.org/wnet/finding-your-roots"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thirteen.org/pressroo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pbs.org/pressroom" TargetMode="External"/><Relationship Id="rId4" Type="http://schemas.openxmlformats.org/officeDocument/2006/relationships/settings" Target="settings.xml"/><Relationship Id="rId9" Type="http://schemas.openxmlformats.org/officeDocument/2006/relationships/hyperlink" Target="mailto:"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departmental\Finding%20Your%20Roots\from%20Design\FR%20PressLH3.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FR PressLH3</Template>
  <TotalTime>14</TotalTime>
  <Pages>5</Pages>
  <Words>1885</Words>
  <Characters>10747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Nature Information re</vt:lpstr>
    </vt:vector>
  </TitlesOfParts>
  <Company>www.brandwares.com</Company>
  <LinksUpToDate>false</LinksUpToDate>
  <CharactersWithSpaces>12607</CharactersWithSpaces>
  <SharedDoc>false</SharedDoc>
  <HLinks>
    <vt:vector size="90" baseType="variant">
      <vt:variant>
        <vt:i4>5111883</vt:i4>
      </vt:variant>
      <vt:variant>
        <vt:i4>62</vt:i4>
      </vt:variant>
      <vt:variant>
        <vt:i4>0</vt:i4>
      </vt:variant>
      <vt:variant>
        <vt:i4>5</vt:i4>
      </vt:variant>
      <vt:variant>
        <vt:lpwstr>www.wnet.org</vt:lpwstr>
      </vt:variant>
      <vt:variant>
        <vt:lpwstr/>
      </vt:variant>
      <vt:variant>
        <vt:i4>3473490</vt:i4>
      </vt:variant>
      <vt:variant>
        <vt:i4>59</vt:i4>
      </vt:variant>
      <vt:variant>
        <vt:i4>0</vt:i4>
      </vt:variant>
      <vt:variant>
        <vt:i4>5</vt:i4>
      </vt:variant>
      <vt:variant>
        <vt:lpwstr>http://www.pbskids.org/cyberchase</vt:lpwstr>
      </vt:variant>
      <vt:variant>
        <vt:lpwstr/>
      </vt:variant>
      <vt:variant>
        <vt:i4>2752605</vt:i4>
      </vt:variant>
      <vt:variant>
        <vt:i4>56</vt:i4>
      </vt:variant>
      <vt:variant>
        <vt:i4>0</vt:i4>
      </vt:variant>
      <vt:variant>
        <vt:i4>5</vt:i4>
      </vt:variant>
      <vt:variant>
        <vt:lpwstr>http://pbskids.org/angelinaballerina/</vt:lpwstr>
      </vt:variant>
      <vt:variant>
        <vt:lpwstr/>
      </vt:variant>
      <vt:variant>
        <vt:i4>5111865</vt:i4>
      </vt:variant>
      <vt:variant>
        <vt:i4>53</vt:i4>
      </vt:variant>
      <vt:variant>
        <vt:i4>0</vt:i4>
      </vt:variant>
      <vt:variant>
        <vt:i4>5</vt:i4>
      </vt:variant>
      <vt:variant>
        <vt:lpwstr>http://www.wealthtrack.com/</vt:lpwstr>
      </vt:variant>
      <vt:variant>
        <vt:lpwstr/>
      </vt:variant>
      <vt:variant>
        <vt:i4>2228316</vt:i4>
      </vt:variant>
      <vt:variant>
        <vt:i4>50</vt:i4>
      </vt:variant>
      <vt:variant>
        <vt:i4>0</vt:i4>
      </vt:variant>
      <vt:variant>
        <vt:i4>5</vt:i4>
      </vt:variant>
      <vt:variant>
        <vt:lpwstr>http://www.visionsof.org/</vt:lpwstr>
      </vt:variant>
      <vt:variant>
        <vt:lpwstr/>
      </vt:variant>
      <vt:variant>
        <vt:i4>4849718</vt:i4>
      </vt:variant>
      <vt:variant>
        <vt:i4>47</vt:i4>
      </vt:variant>
      <vt:variant>
        <vt:i4>0</vt:i4>
      </vt:variant>
      <vt:variant>
        <vt:i4>5</vt:i4>
      </vt:variant>
      <vt:variant>
        <vt:lpwstr>http://www.pbs.org/religion</vt:lpwstr>
      </vt:variant>
      <vt:variant>
        <vt:lpwstr/>
      </vt:variant>
      <vt:variant>
        <vt:i4>6094929</vt:i4>
      </vt:variant>
      <vt:variant>
        <vt:i4>44</vt:i4>
      </vt:variant>
      <vt:variant>
        <vt:i4>0</vt:i4>
      </vt:variant>
      <vt:variant>
        <vt:i4>5</vt:i4>
      </vt:variant>
      <vt:variant>
        <vt:lpwstr>http://www.pbs.org/wnet/secrets/</vt:lpwstr>
      </vt:variant>
      <vt:variant>
        <vt:lpwstr/>
      </vt:variant>
      <vt:variant>
        <vt:i4>4587553</vt:i4>
      </vt:variant>
      <vt:variant>
        <vt:i4>41</vt:i4>
      </vt:variant>
      <vt:variant>
        <vt:i4>0</vt:i4>
      </vt:variant>
      <vt:variant>
        <vt:i4>5</vt:i4>
      </vt:variant>
      <vt:variant>
        <vt:lpwstr>http://www.charlierose.com/home</vt:lpwstr>
      </vt:variant>
      <vt:variant>
        <vt:lpwstr/>
      </vt:variant>
      <vt:variant>
        <vt:i4>6225991</vt:i4>
      </vt:variant>
      <vt:variant>
        <vt:i4>38</vt:i4>
      </vt:variant>
      <vt:variant>
        <vt:i4>0</vt:i4>
      </vt:variant>
      <vt:variant>
        <vt:i4>5</vt:i4>
      </vt:variant>
      <vt:variant>
        <vt:lpwstr>http://www.pbs.org/wnet/americanmasters/</vt:lpwstr>
      </vt:variant>
      <vt:variant>
        <vt:lpwstr/>
      </vt:variant>
      <vt:variant>
        <vt:i4>4128816</vt:i4>
      </vt:variant>
      <vt:variant>
        <vt:i4>35</vt:i4>
      </vt:variant>
      <vt:variant>
        <vt:i4>0</vt:i4>
      </vt:variant>
      <vt:variant>
        <vt:i4>5</vt:i4>
      </vt:variant>
      <vt:variant>
        <vt:lpwstr>http://www.pbs.org/wnet/gperf/</vt:lpwstr>
      </vt:variant>
      <vt:variant>
        <vt:lpwstr/>
      </vt:variant>
      <vt:variant>
        <vt:i4>1835116</vt:i4>
      </vt:variant>
      <vt:variant>
        <vt:i4>32</vt:i4>
      </vt:variant>
      <vt:variant>
        <vt:i4>0</vt:i4>
      </vt:variant>
      <vt:variant>
        <vt:i4>5</vt:i4>
      </vt:variant>
      <vt:variant>
        <vt:lpwstr>http://www.pbs.org/wnet/nature/</vt:lpwstr>
      </vt:variant>
      <vt:variant>
        <vt:lpwstr/>
      </vt:variant>
      <vt:variant>
        <vt:i4>3735644</vt:i4>
      </vt:variant>
      <vt:variant>
        <vt:i4>29</vt:i4>
      </vt:variant>
      <vt:variant>
        <vt:i4>0</vt:i4>
      </vt:variant>
      <vt:variant>
        <vt:i4>5</vt:i4>
      </vt:variant>
      <vt:variant>
        <vt:lpwstr>http://www.pbs.org/wnet/need-to-know/</vt:lpwstr>
      </vt:variant>
      <vt:variant>
        <vt:lpwstr/>
      </vt:variant>
      <vt:variant>
        <vt:i4>5374058</vt:i4>
      </vt:variant>
      <vt:variant>
        <vt:i4>26</vt:i4>
      </vt:variant>
      <vt:variant>
        <vt:i4>0</vt:i4>
      </vt:variant>
      <vt:variant>
        <vt:i4>5</vt:i4>
      </vt:variant>
      <vt:variant>
        <vt:lpwstr>http://www.pbs.org/wnet/tavissmiley</vt:lpwstr>
      </vt:variant>
      <vt:variant>
        <vt:lpwstr/>
      </vt:variant>
      <vt:variant>
        <vt:i4>2883709</vt:i4>
      </vt:variant>
      <vt:variant>
        <vt:i4>4494</vt:i4>
      </vt:variant>
      <vt:variant>
        <vt:i4>1025</vt:i4>
      </vt:variant>
      <vt:variant>
        <vt:i4>1</vt:i4>
      </vt:variant>
      <vt:variant>
        <vt:lpwstr>logos_bottom_FR2</vt:lpwstr>
      </vt:variant>
      <vt:variant>
        <vt:lpwstr/>
      </vt:variant>
      <vt:variant>
        <vt:i4>5570659</vt:i4>
      </vt:variant>
      <vt:variant>
        <vt:i4>4506</vt:i4>
      </vt:variant>
      <vt:variant>
        <vt:i4>1027</vt:i4>
      </vt:variant>
      <vt:variant>
        <vt:i4>1</vt:i4>
      </vt:variant>
      <vt:variant>
        <vt:lpwstr>FR_LH top2</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Nature Information re</dc:title>
  <dc:subject/>
  <dc:creator>Williams, Donna</dc:creator>
  <cp:keywords/>
  <dc:description>Version 1.03_x000d_
Job 0734_x000d_
July 30, 2009</dc:description>
  <cp:lastModifiedBy>Williams, Donna</cp:lastModifiedBy>
  <cp:revision>6</cp:revision>
  <cp:lastPrinted>2012-02-06T17:28:00Z</cp:lastPrinted>
  <dcterms:created xsi:type="dcterms:W3CDTF">2012-02-06T17:29:00Z</dcterms:created>
  <dcterms:modified xsi:type="dcterms:W3CDTF">2012-03-14T14:56:00Z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-908936399</vt:i4>
  </property>
  <property fmtid="{D5CDD505-2E9C-101B-9397-08002B2CF9AE}" pid="3" name="_EmailSubject">
    <vt:lpwstr>Nature Python DVD face label and release DRAFT</vt:lpwstr>
  </property>
  <property fmtid="{D5CDD505-2E9C-101B-9397-08002B2CF9AE}" pid="4" name="_AuthorEmail">
    <vt:lpwstr>LeeD@wnet.org</vt:lpwstr>
  </property>
  <property fmtid="{D5CDD505-2E9C-101B-9397-08002B2CF9AE}" pid="5" name="_AuthorEmailDisplayName">
    <vt:lpwstr>Lee, Donald</vt:lpwstr>
  </property>
  <property fmtid="{D5CDD505-2E9C-101B-9397-08002B2CF9AE}" pid="6" name="_ReviewingToolsShownOnce">
    <vt:lpwstr/>
  </property>
</Properties>
</file>