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262D4" w14:textId="77777777" w:rsidR="00BB24A1" w:rsidRPr="00BB24A1" w:rsidRDefault="00BB24A1" w:rsidP="00BB24A1">
      <w:pPr>
        <w:jc w:val="center"/>
        <w:rPr>
          <w:rFonts w:ascii="Calibri" w:hAnsi="Calibri"/>
          <w:b/>
          <w:i/>
          <w:sz w:val="20"/>
          <w:szCs w:val="20"/>
        </w:rPr>
      </w:pPr>
      <w:r w:rsidRPr="00BB24A1">
        <w:rPr>
          <w:rFonts w:ascii="Calibri" w:hAnsi="Calibri"/>
          <w:b/>
          <w:i/>
          <w:sz w:val="20"/>
          <w:szCs w:val="20"/>
        </w:rPr>
        <w:t xml:space="preserve">FRONTLINE &amp; NPR Investigate the Recovery from Hurricane Maria in Puerto Rico — </w:t>
      </w:r>
      <w:r w:rsidRPr="00BB24A1">
        <w:rPr>
          <w:rFonts w:ascii="Calibri" w:eastAsia="PMingLiU" w:hAnsi="Calibri" w:cs="PMingLiU"/>
          <w:b/>
          <w:i/>
          <w:sz w:val="20"/>
          <w:szCs w:val="20"/>
        </w:rPr>
        <w:br/>
      </w:r>
      <w:r w:rsidRPr="00BB24A1">
        <w:rPr>
          <w:rFonts w:ascii="Calibri" w:hAnsi="Calibri"/>
          <w:b/>
          <w:i/>
          <w:sz w:val="20"/>
          <w:szCs w:val="20"/>
        </w:rPr>
        <w:t xml:space="preserve">and Wall Street’s Role in the Crisis on the Island </w:t>
      </w:r>
    </w:p>
    <w:p w14:paraId="60662EAA" w14:textId="77777777" w:rsidR="00BB24A1" w:rsidRPr="00BB24A1" w:rsidRDefault="00BB24A1" w:rsidP="00BB24A1">
      <w:pPr>
        <w:rPr>
          <w:rFonts w:ascii="Calibri" w:hAnsi="Calibri"/>
          <w:i/>
          <w:sz w:val="20"/>
          <w:szCs w:val="20"/>
        </w:rPr>
      </w:pPr>
    </w:p>
    <w:p w14:paraId="4B190CD2" w14:textId="77777777" w:rsidR="00BB24A1" w:rsidRPr="00BB24A1" w:rsidRDefault="00BB24A1" w:rsidP="00BB24A1">
      <w:pPr>
        <w:jc w:val="center"/>
        <w:rPr>
          <w:rStyle w:val="Hyperlink"/>
          <w:rFonts w:ascii="Calibri" w:hAnsi="Calibri"/>
          <w:b/>
          <w:i/>
          <w:sz w:val="20"/>
          <w:szCs w:val="20"/>
        </w:rPr>
      </w:pPr>
      <w:r w:rsidRPr="00BB24A1">
        <w:rPr>
          <w:rFonts w:ascii="Calibri" w:hAnsi="Calibri"/>
          <w:b/>
          <w:i/>
          <w:sz w:val="20"/>
          <w:szCs w:val="20"/>
        </w:rPr>
        <w:fldChar w:fldCharType="begin"/>
      </w:r>
      <w:r w:rsidRPr="00BB24A1">
        <w:rPr>
          <w:rFonts w:ascii="Calibri" w:hAnsi="Calibri"/>
          <w:b/>
          <w:i/>
          <w:sz w:val="20"/>
          <w:szCs w:val="20"/>
        </w:rPr>
        <w:instrText xml:space="preserve"> HYPERLINK "https://www.pbs.org/wgbh/frontline/film/blackout-in-puerto-rico/" </w:instrText>
      </w:r>
      <w:r w:rsidRPr="00BB24A1">
        <w:rPr>
          <w:rFonts w:ascii="Calibri" w:hAnsi="Calibri"/>
          <w:b/>
          <w:i/>
          <w:sz w:val="20"/>
          <w:szCs w:val="20"/>
        </w:rPr>
      </w:r>
      <w:r w:rsidRPr="00BB24A1">
        <w:rPr>
          <w:rFonts w:ascii="Calibri" w:hAnsi="Calibri"/>
          <w:b/>
          <w:i/>
          <w:sz w:val="20"/>
          <w:szCs w:val="20"/>
        </w:rPr>
        <w:fldChar w:fldCharType="separate"/>
      </w:r>
      <w:r w:rsidRPr="00BB24A1">
        <w:rPr>
          <w:rStyle w:val="Hyperlink"/>
          <w:rFonts w:ascii="Calibri" w:hAnsi="Calibri"/>
          <w:b/>
          <w:i/>
          <w:sz w:val="20"/>
          <w:szCs w:val="20"/>
        </w:rPr>
        <w:t>Blackout in Puerto Rico</w:t>
      </w:r>
    </w:p>
    <w:p w14:paraId="1B0D9EB2" w14:textId="77777777" w:rsidR="00BB24A1" w:rsidRPr="00BB24A1" w:rsidRDefault="00BB24A1" w:rsidP="00BB24A1">
      <w:pPr>
        <w:jc w:val="center"/>
        <w:rPr>
          <w:rFonts w:ascii="Calibri" w:hAnsi="Calibri"/>
          <w:sz w:val="20"/>
          <w:szCs w:val="20"/>
        </w:rPr>
      </w:pPr>
      <w:r w:rsidRPr="00BB24A1">
        <w:rPr>
          <w:rFonts w:ascii="Calibri" w:hAnsi="Calibri"/>
          <w:b/>
          <w:i/>
          <w:sz w:val="20"/>
          <w:szCs w:val="20"/>
        </w:rPr>
        <w:fldChar w:fldCharType="end"/>
      </w:r>
      <w:r w:rsidRPr="00BB24A1">
        <w:rPr>
          <w:rFonts w:ascii="Calibri" w:hAnsi="Calibri"/>
          <w:sz w:val="20"/>
          <w:szCs w:val="20"/>
        </w:rPr>
        <w:t>Tuesday, May 1, 2018 at 10 p.m. ET / 9 p.m. CT on PBS &amp; online</w:t>
      </w:r>
    </w:p>
    <w:p w14:paraId="748DD44C" w14:textId="77777777" w:rsidR="00BB24A1" w:rsidRPr="00BB24A1" w:rsidRDefault="00BB24A1" w:rsidP="00BB24A1">
      <w:pPr>
        <w:jc w:val="center"/>
        <w:rPr>
          <w:rFonts w:ascii="Calibri" w:hAnsi="Calibri"/>
          <w:sz w:val="20"/>
          <w:szCs w:val="20"/>
        </w:rPr>
      </w:pPr>
      <w:hyperlink r:id="rId8" w:history="1">
        <w:r w:rsidRPr="00BB24A1">
          <w:rPr>
            <w:rStyle w:val="Hyperlink"/>
            <w:rFonts w:ascii="Calibri" w:hAnsi="Calibri"/>
            <w:sz w:val="20"/>
            <w:szCs w:val="20"/>
          </w:rPr>
          <w:t>pbs.org/frontline/blackout-in-</w:t>
        </w:r>
        <w:proofErr w:type="spellStart"/>
        <w:r w:rsidRPr="00BB24A1">
          <w:rPr>
            <w:rStyle w:val="Hyperlink"/>
            <w:rFonts w:ascii="Calibri" w:hAnsi="Calibri"/>
            <w:sz w:val="20"/>
            <w:szCs w:val="20"/>
          </w:rPr>
          <w:t>puerto</w:t>
        </w:r>
        <w:proofErr w:type="spellEnd"/>
        <w:r w:rsidRPr="00BB24A1">
          <w:rPr>
            <w:rStyle w:val="Hyperlink"/>
            <w:rFonts w:ascii="Calibri" w:hAnsi="Calibri"/>
            <w:sz w:val="20"/>
            <w:szCs w:val="20"/>
          </w:rPr>
          <w:t>-</w:t>
        </w:r>
        <w:proofErr w:type="spellStart"/>
        <w:r w:rsidRPr="00BB24A1">
          <w:rPr>
            <w:rStyle w:val="Hyperlink"/>
            <w:rFonts w:ascii="Calibri" w:hAnsi="Calibri"/>
            <w:sz w:val="20"/>
            <w:szCs w:val="20"/>
          </w:rPr>
          <w:t>rico</w:t>
        </w:r>
        <w:proofErr w:type="spellEnd"/>
      </w:hyperlink>
      <w:r w:rsidRPr="00BB24A1">
        <w:rPr>
          <w:rFonts w:ascii="Calibri" w:hAnsi="Calibri"/>
          <w:sz w:val="20"/>
          <w:szCs w:val="20"/>
        </w:rPr>
        <w:t xml:space="preserve"> </w:t>
      </w:r>
      <w:r w:rsidRPr="00BB24A1">
        <w:rPr>
          <w:rFonts w:ascii="Calibri" w:hAnsi="Calibri"/>
          <w:sz w:val="20"/>
          <w:szCs w:val="20"/>
        </w:rPr>
        <w:br/>
        <w:t>www.facebook.com/frontline | Twitter: @</w:t>
      </w:r>
      <w:proofErr w:type="spellStart"/>
      <w:r w:rsidRPr="00BB24A1">
        <w:rPr>
          <w:rFonts w:ascii="Calibri" w:hAnsi="Calibri"/>
          <w:sz w:val="20"/>
          <w:szCs w:val="20"/>
        </w:rPr>
        <w:t>frontlinepbs</w:t>
      </w:r>
      <w:proofErr w:type="spellEnd"/>
      <w:r w:rsidRPr="00BB24A1">
        <w:rPr>
          <w:rFonts w:ascii="Calibri" w:hAnsi="Calibri"/>
          <w:sz w:val="20"/>
          <w:szCs w:val="20"/>
        </w:rPr>
        <w:t xml:space="preserve"> #</w:t>
      </w:r>
      <w:proofErr w:type="spellStart"/>
      <w:r w:rsidRPr="00BB24A1">
        <w:rPr>
          <w:rFonts w:ascii="Calibri" w:hAnsi="Calibri"/>
          <w:sz w:val="20"/>
          <w:szCs w:val="20"/>
        </w:rPr>
        <w:t>frontlinePBS</w:t>
      </w:r>
      <w:proofErr w:type="spellEnd"/>
    </w:p>
    <w:p w14:paraId="00166C50" w14:textId="77777777" w:rsidR="00BB24A1" w:rsidRPr="00BB24A1" w:rsidRDefault="00BB24A1" w:rsidP="00BB24A1">
      <w:pPr>
        <w:jc w:val="center"/>
        <w:rPr>
          <w:rFonts w:ascii="Calibri" w:hAnsi="Calibri"/>
          <w:sz w:val="20"/>
          <w:szCs w:val="20"/>
        </w:rPr>
      </w:pPr>
      <w:r w:rsidRPr="00BB24A1">
        <w:rPr>
          <w:rFonts w:ascii="Calibri" w:hAnsi="Calibri"/>
          <w:sz w:val="20"/>
          <w:szCs w:val="20"/>
        </w:rPr>
        <w:t>Instagram: @</w:t>
      </w:r>
      <w:proofErr w:type="spellStart"/>
      <w:proofErr w:type="gramStart"/>
      <w:r w:rsidRPr="00BB24A1">
        <w:rPr>
          <w:rFonts w:ascii="Calibri" w:hAnsi="Calibri"/>
          <w:sz w:val="20"/>
          <w:szCs w:val="20"/>
        </w:rPr>
        <w:t>frontlinepbs</w:t>
      </w:r>
      <w:proofErr w:type="spellEnd"/>
      <w:r w:rsidRPr="00BB24A1">
        <w:rPr>
          <w:rFonts w:ascii="Calibri" w:hAnsi="Calibri"/>
          <w:sz w:val="20"/>
          <w:szCs w:val="20"/>
        </w:rPr>
        <w:t xml:space="preserve">  |</w:t>
      </w:r>
      <w:proofErr w:type="gramEnd"/>
      <w:r w:rsidRPr="00BB24A1">
        <w:rPr>
          <w:rFonts w:ascii="Calibri" w:hAnsi="Calibri"/>
          <w:sz w:val="20"/>
          <w:szCs w:val="20"/>
        </w:rPr>
        <w:t xml:space="preserve"> YouTube: youtube.com/frontline</w:t>
      </w:r>
    </w:p>
    <w:p w14:paraId="7745E08C" w14:textId="77777777" w:rsidR="00BB24A1" w:rsidRPr="00BB24A1" w:rsidRDefault="00BB24A1" w:rsidP="00BB24A1">
      <w:pPr>
        <w:rPr>
          <w:rFonts w:ascii="Calibri" w:hAnsi="Calibri"/>
          <w:sz w:val="20"/>
          <w:szCs w:val="20"/>
        </w:rPr>
      </w:pPr>
    </w:p>
    <w:p w14:paraId="4EC4507F" w14:textId="77777777" w:rsidR="00BB24A1" w:rsidRPr="00BB24A1" w:rsidRDefault="00BB24A1" w:rsidP="00BB24A1">
      <w:pPr>
        <w:rPr>
          <w:rFonts w:ascii="Calibri" w:hAnsi="Calibri"/>
          <w:sz w:val="20"/>
          <w:szCs w:val="20"/>
        </w:rPr>
      </w:pPr>
      <w:r w:rsidRPr="00BB24A1">
        <w:rPr>
          <w:rFonts w:ascii="Calibri" w:hAnsi="Calibri"/>
          <w:sz w:val="20"/>
          <w:szCs w:val="20"/>
        </w:rPr>
        <w:t xml:space="preserve">More than seven months after Hurricane Maria devastated the U.S. territory of Puerto Rico, damaging or destroying homes and demolishing much of the island’s infrastructure, more than a hundred thousand Americans are still without power, as part of the worst blackout in U.S. history.  </w:t>
      </w:r>
    </w:p>
    <w:p w14:paraId="5C510681" w14:textId="77777777" w:rsidR="00BB24A1" w:rsidRPr="00BB24A1" w:rsidRDefault="00BB24A1" w:rsidP="00BB24A1">
      <w:pPr>
        <w:rPr>
          <w:rFonts w:ascii="Calibri" w:hAnsi="Calibri"/>
          <w:sz w:val="20"/>
          <w:szCs w:val="20"/>
        </w:rPr>
      </w:pPr>
    </w:p>
    <w:p w14:paraId="2B73720F" w14:textId="77777777" w:rsidR="00BB24A1" w:rsidRPr="00BB24A1" w:rsidRDefault="00BB24A1" w:rsidP="00BB24A1">
      <w:pPr>
        <w:rPr>
          <w:rFonts w:ascii="Calibri" w:hAnsi="Calibri"/>
          <w:sz w:val="20"/>
          <w:szCs w:val="20"/>
        </w:rPr>
      </w:pPr>
      <w:r w:rsidRPr="00BB24A1">
        <w:rPr>
          <w:rFonts w:ascii="Calibri" w:hAnsi="Calibri"/>
          <w:sz w:val="20"/>
          <w:szCs w:val="20"/>
        </w:rPr>
        <w:t xml:space="preserve">On Tuesday, May 1, in </w:t>
      </w:r>
      <w:hyperlink r:id="rId9" w:history="1">
        <w:r w:rsidRPr="00BB24A1">
          <w:rPr>
            <w:rStyle w:val="Hyperlink"/>
            <w:rFonts w:ascii="Calibri" w:hAnsi="Calibri"/>
            <w:b/>
            <w:i/>
            <w:sz w:val="20"/>
            <w:szCs w:val="20"/>
          </w:rPr>
          <w:t>Blackout in Puerto Rico</w:t>
        </w:r>
      </w:hyperlink>
      <w:r w:rsidRPr="00BB24A1">
        <w:rPr>
          <w:rFonts w:ascii="Calibri" w:hAnsi="Calibri"/>
          <w:sz w:val="20"/>
          <w:szCs w:val="20"/>
        </w:rPr>
        <w:t xml:space="preserve">, FRONTLINE and NPR investigate how the federal response in Puerto Rico left millions of Americans in the dark for months — and the storm before the storm: how Wall Street, Puerto Rico’s government, and Washington fueled a debt crisis that left the island’s economy in ruins and its infrastructure crippled even </w:t>
      </w:r>
      <w:r w:rsidRPr="00BB24A1">
        <w:rPr>
          <w:rFonts w:ascii="Calibri" w:hAnsi="Calibri"/>
          <w:i/>
          <w:sz w:val="20"/>
          <w:szCs w:val="20"/>
        </w:rPr>
        <w:t>before</w:t>
      </w:r>
      <w:r w:rsidRPr="00BB24A1">
        <w:rPr>
          <w:rFonts w:ascii="Calibri" w:hAnsi="Calibri"/>
          <w:sz w:val="20"/>
          <w:szCs w:val="20"/>
        </w:rPr>
        <w:t xml:space="preserve"> Maria hit.</w:t>
      </w:r>
    </w:p>
    <w:p w14:paraId="06EB7235" w14:textId="77777777" w:rsidR="00BB24A1" w:rsidRPr="00BB24A1" w:rsidRDefault="00BB24A1" w:rsidP="00BB24A1">
      <w:pPr>
        <w:rPr>
          <w:rFonts w:ascii="Calibri" w:hAnsi="Calibri"/>
          <w:sz w:val="20"/>
          <w:szCs w:val="20"/>
        </w:rPr>
      </w:pPr>
    </w:p>
    <w:p w14:paraId="11891D0B" w14:textId="77777777" w:rsidR="00BB24A1" w:rsidRPr="00BB24A1" w:rsidRDefault="00BB24A1" w:rsidP="00BB24A1">
      <w:pPr>
        <w:rPr>
          <w:rStyle w:val="Strong"/>
          <w:rFonts w:ascii="Calibri" w:hAnsi="Calibri"/>
          <w:b w:val="0"/>
          <w:bCs w:val="0"/>
          <w:color w:val="000000" w:themeColor="text1"/>
          <w:sz w:val="20"/>
          <w:szCs w:val="20"/>
        </w:rPr>
      </w:pPr>
      <w:r w:rsidRPr="00BB24A1">
        <w:rPr>
          <w:rFonts w:ascii="Calibri" w:hAnsi="Calibri"/>
          <w:sz w:val="20"/>
          <w:szCs w:val="20"/>
        </w:rPr>
        <w:t xml:space="preserve">“What happened in Puerto Rico in the wake of Hurricane Maria was actually the result of </w:t>
      </w:r>
      <w:r w:rsidRPr="00BB24A1">
        <w:rPr>
          <w:rFonts w:ascii="Calibri" w:hAnsi="Calibri"/>
          <w:i/>
          <w:sz w:val="20"/>
          <w:szCs w:val="20"/>
        </w:rPr>
        <w:t>two</w:t>
      </w:r>
      <w:r w:rsidRPr="00BB24A1">
        <w:rPr>
          <w:rFonts w:ascii="Calibri" w:hAnsi="Calibri"/>
          <w:sz w:val="20"/>
          <w:szCs w:val="20"/>
        </w:rPr>
        <w:t xml:space="preserve"> disasters — one natural, and one man-made,” says </w:t>
      </w:r>
      <w:r w:rsidRPr="00BB24A1">
        <w:rPr>
          <w:rFonts w:ascii="Calibri" w:hAnsi="Calibri"/>
          <w:color w:val="000000" w:themeColor="text1"/>
          <w:sz w:val="20"/>
          <w:szCs w:val="20"/>
        </w:rPr>
        <w:t>NPR’s </w:t>
      </w:r>
      <w:r w:rsidRPr="00BB24A1">
        <w:rPr>
          <w:rStyle w:val="Strong"/>
          <w:rFonts w:ascii="Calibri" w:hAnsi="Calibri"/>
          <w:b w:val="0"/>
          <w:color w:val="000000" w:themeColor="text1"/>
          <w:sz w:val="20"/>
          <w:szCs w:val="20"/>
        </w:rPr>
        <w:t xml:space="preserve">Laura Sullivan, who spent seven months investigating the recovery effort with </w:t>
      </w:r>
      <w:r w:rsidRPr="00BB24A1">
        <w:rPr>
          <w:rFonts w:ascii="Calibri" w:hAnsi="Calibri"/>
          <w:color w:val="000000" w:themeColor="text1"/>
          <w:sz w:val="20"/>
          <w:szCs w:val="20"/>
        </w:rPr>
        <w:t>FRONTLINE producer </w:t>
      </w:r>
      <w:r w:rsidRPr="00BB24A1">
        <w:rPr>
          <w:rStyle w:val="Strong"/>
          <w:rFonts w:ascii="Calibri" w:hAnsi="Calibri"/>
          <w:b w:val="0"/>
          <w:color w:val="000000" w:themeColor="text1"/>
          <w:sz w:val="20"/>
          <w:szCs w:val="20"/>
        </w:rPr>
        <w:t>Rick Young and his team. “We went in search of the people who could tell us what really happened.”</w:t>
      </w:r>
    </w:p>
    <w:p w14:paraId="542BF4E7" w14:textId="77777777" w:rsidR="00BB24A1" w:rsidRPr="00BB24A1" w:rsidRDefault="00BB24A1" w:rsidP="00BB24A1">
      <w:pPr>
        <w:rPr>
          <w:rStyle w:val="Strong"/>
          <w:rFonts w:ascii="Calibri" w:hAnsi="Calibri"/>
          <w:b w:val="0"/>
          <w:bCs w:val="0"/>
          <w:color w:val="000000" w:themeColor="text1"/>
          <w:sz w:val="20"/>
          <w:szCs w:val="20"/>
        </w:rPr>
      </w:pPr>
    </w:p>
    <w:p w14:paraId="355F2DD1" w14:textId="77777777" w:rsidR="00BB24A1" w:rsidRPr="00BB24A1" w:rsidRDefault="00BB24A1" w:rsidP="00BB24A1">
      <w:pPr>
        <w:rPr>
          <w:rFonts w:ascii="Calibri" w:hAnsi="Calibri"/>
          <w:color w:val="000000" w:themeColor="text1"/>
          <w:sz w:val="20"/>
          <w:szCs w:val="20"/>
        </w:rPr>
      </w:pPr>
      <w:r w:rsidRPr="00BB24A1">
        <w:rPr>
          <w:rStyle w:val="Strong"/>
          <w:rFonts w:ascii="Calibri" w:hAnsi="Calibri"/>
          <w:b w:val="0"/>
          <w:color w:val="000000" w:themeColor="text1"/>
          <w:sz w:val="20"/>
          <w:szCs w:val="20"/>
        </w:rPr>
        <w:t>The</w:t>
      </w:r>
      <w:r w:rsidRPr="00BB24A1">
        <w:rPr>
          <w:rFonts w:ascii="Calibri" w:hAnsi="Calibri"/>
          <w:b/>
          <w:color w:val="000000" w:themeColor="text1"/>
          <w:sz w:val="20"/>
          <w:szCs w:val="20"/>
        </w:rPr>
        <w:t xml:space="preserve"> </w:t>
      </w:r>
      <w:r w:rsidRPr="00BB24A1">
        <w:rPr>
          <w:rFonts w:ascii="Calibri" w:hAnsi="Calibri"/>
          <w:color w:val="000000" w:themeColor="text1"/>
          <w:sz w:val="20"/>
          <w:szCs w:val="20"/>
        </w:rPr>
        <w:t xml:space="preserve">investigation includes the May 1 FRONTLINE documentary on PBS, and a two-part series on </w:t>
      </w:r>
      <w:r w:rsidRPr="00BB24A1">
        <w:rPr>
          <w:rFonts w:ascii="Calibri" w:hAnsi="Calibri"/>
          <w:i/>
          <w:color w:val="000000" w:themeColor="text1"/>
          <w:sz w:val="20"/>
          <w:szCs w:val="20"/>
        </w:rPr>
        <w:t>All Things Considered</w:t>
      </w:r>
      <w:r w:rsidRPr="00BB24A1">
        <w:rPr>
          <w:rFonts w:ascii="Calibri" w:hAnsi="Calibri"/>
          <w:color w:val="000000" w:themeColor="text1"/>
          <w:sz w:val="20"/>
          <w:szCs w:val="20"/>
        </w:rPr>
        <w:t xml:space="preserve"> beginning April 30. It uncovers a trove of insider documents and emails that show a government relief effort in chaos, struggling with key contracts, basic supplies and its own workforce.</w:t>
      </w:r>
    </w:p>
    <w:p w14:paraId="1F6D73FC" w14:textId="77777777" w:rsidR="00BB24A1" w:rsidRPr="00BB24A1" w:rsidRDefault="00BB24A1" w:rsidP="00BB24A1">
      <w:pPr>
        <w:contextualSpacing/>
        <w:rPr>
          <w:rFonts w:ascii="Calibri" w:hAnsi="Calibri"/>
          <w:color w:val="000000" w:themeColor="text1"/>
          <w:sz w:val="20"/>
          <w:szCs w:val="20"/>
        </w:rPr>
      </w:pPr>
    </w:p>
    <w:p w14:paraId="450741D8" w14:textId="77777777" w:rsidR="00BB24A1" w:rsidRPr="00BB24A1" w:rsidRDefault="00BB24A1" w:rsidP="00BB24A1">
      <w:pPr>
        <w:contextualSpacing/>
        <w:rPr>
          <w:rFonts w:ascii="Calibri" w:eastAsia="Calibri" w:hAnsi="Calibri" w:cs="Calibri"/>
          <w:color w:val="000000"/>
          <w:sz w:val="20"/>
          <w:szCs w:val="20"/>
        </w:rPr>
      </w:pPr>
      <w:r w:rsidRPr="00BB24A1">
        <w:rPr>
          <w:rFonts w:ascii="Calibri" w:hAnsi="Calibri"/>
          <w:color w:val="000000" w:themeColor="text1"/>
          <w:sz w:val="20"/>
          <w:szCs w:val="20"/>
        </w:rPr>
        <w:t>“</w:t>
      </w:r>
      <w:r w:rsidRPr="00BB24A1">
        <w:rPr>
          <w:rFonts w:ascii="Calibri" w:eastAsia="Calibri" w:hAnsi="Calibri" w:cs="Calibri"/>
          <w:color w:val="000000"/>
          <w:sz w:val="20"/>
          <w:szCs w:val="20"/>
        </w:rPr>
        <w:t xml:space="preserve">All of a sudden, about the eighth day in, the administration asked us to be able to step up and to be able to take on this mission of grid repair,” Lt. Gen. Todd </w:t>
      </w:r>
      <w:proofErr w:type="spellStart"/>
      <w:r w:rsidRPr="00BB24A1">
        <w:rPr>
          <w:rFonts w:ascii="Calibri" w:eastAsia="Calibri" w:hAnsi="Calibri" w:cs="Calibri"/>
          <w:color w:val="000000"/>
          <w:sz w:val="20"/>
          <w:szCs w:val="20"/>
        </w:rPr>
        <w:t>Semonite</w:t>
      </w:r>
      <w:proofErr w:type="spellEnd"/>
      <w:r w:rsidRPr="00BB24A1">
        <w:rPr>
          <w:rFonts w:ascii="Calibri" w:eastAsia="Calibri" w:hAnsi="Calibri" w:cs="Calibri"/>
          <w:color w:val="000000"/>
          <w:sz w:val="20"/>
          <w:szCs w:val="20"/>
        </w:rPr>
        <w:t xml:space="preserve">, Chief Engineer of the Army Corps of Engineers, tells FRONTLINE and NPR about his agency’s effort to restore power. “But it is not something that we even planned on doing in any kind of a disaster. We don't do grid repair, usually, normally, doctrinally ...” </w:t>
      </w:r>
    </w:p>
    <w:p w14:paraId="4275D742" w14:textId="77777777" w:rsidR="00BB24A1" w:rsidRPr="00BB24A1" w:rsidRDefault="00BB24A1" w:rsidP="00BB24A1">
      <w:pPr>
        <w:rPr>
          <w:rFonts w:ascii="Calibri" w:eastAsia="Calibri" w:hAnsi="Calibri" w:cs="Calibri"/>
          <w:color w:val="000000"/>
          <w:sz w:val="20"/>
          <w:szCs w:val="20"/>
        </w:rPr>
      </w:pPr>
    </w:p>
    <w:p w14:paraId="3DCFC602" w14:textId="77777777" w:rsidR="00BB24A1" w:rsidRPr="00BB24A1" w:rsidRDefault="00BB24A1" w:rsidP="00BB24A1">
      <w:pPr>
        <w:rPr>
          <w:rFonts w:ascii="Calibri" w:hAnsi="Calibri"/>
          <w:color w:val="000000" w:themeColor="text1"/>
          <w:sz w:val="20"/>
          <w:szCs w:val="20"/>
        </w:rPr>
      </w:pPr>
      <w:r w:rsidRPr="00BB24A1">
        <w:rPr>
          <w:rFonts w:ascii="Calibri" w:hAnsi="Calibri"/>
          <w:color w:val="000000" w:themeColor="text1"/>
          <w:sz w:val="20"/>
          <w:szCs w:val="20"/>
        </w:rPr>
        <w:t xml:space="preserve">The film, produced </w:t>
      </w:r>
      <w:r w:rsidRPr="00BB24A1">
        <w:rPr>
          <w:rFonts w:ascii="Calibri" w:hAnsi="Calibri"/>
          <w:sz w:val="20"/>
          <w:szCs w:val="20"/>
        </w:rPr>
        <w:t>with the Investigative Reporting Workshop at American University,</w:t>
      </w:r>
      <w:r w:rsidRPr="00BB24A1">
        <w:rPr>
          <w:rFonts w:ascii="Calibri" w:hAnsi="Calibri"/>
          <w:color w:val="000000" w:themeColor="text1"/>
          <w:sz w:val="20"/>
          <w:szCs w:val="20"/>
        </w:rPr>
        <w:t xml:space="preserve"> also uncovers a series of other shortcomings after Maria: how half of FEMA’s staff on the island were trainees or unqualified, and how the Army Corps’ temporary roof repair program was glaringly slow compared to other storms — putting up just 439 roofs in the first 30 days after the storm compared to more than 4,500 in the first month after Irma in Florida. </w:t>
      </w:r>
    </w:p>
    <w:p w14:paraId="66EC1C0E" w14:textId="77777777" w:rsidR="00BB24A1" w:rsidRPr="00BB24A1" w:rsidRDefault="00BB24A1" w:rsidP="00BB24A1">
      <w:pPr>
        <w:rPr>
          <w:rFonts w:ascii="Calibri" w:hAnsi="Calibri"/>
          <w:color w:val="000000" w:themeColor="text1"/>
          <w:sz w:val="20"/>
          <w:szCs w:val="20"/>
        </w:rPr>
      </w:pPr>
    </w:p>
    <w:p w14:paraId="0AFD436B" w14:textId="77777777" w:rsidR="00BB24A1" w:rsidRPr="00BB24A1" w:rsidRDefault="00BB24A1" w:rsidP="00BB24A1">
      <w:pPr>
        <w:rPr>
          <w:rFonts w:ascii="Calibri" w:hAnsi="Calibri"/>
          <w:color w:val="000000" w:themeColor="text1"/>
          <w:sz w:val="20"/>
          <w:szCs w:val="20"/>
        </w:rPr>
      </w:pPr>
      <w:r w:rsidRPr="00BB24A1">
        <w:rPr>
          <w:rFonts w:ascii="Calibri" w:hAnsi="Calibri"/>
          <w:color w:val="000000" w:themeColor="text1"/>
          <w:sz w:val="20"/>
          <w:szCs w:val="20"/>
        </w:rPr>
        <w:t>As the reporting team dug deeper into the recovery, they found particular problems with FEMA’s contracts for tarps, a staple of emergency supplies. Two contractors FEMA turned to failed to deliver hundreds of thousands of tarps, leaving the devastated homes of many Puerto Ricans exposed to the elements for months. FRONTLINE and NPR also found that a third contractor imported tarps from China, despite federal contracting regulations prohibiting such imports. The agency has since suspended the contractor.</w:t>
      </w:r>
    </w:p>
    <w:p w14:paraId="31101CCA" w14:textId="77777777" w:rsidR="00BB24A1" w:rsidRPr="00BB24A1" w:rsidRDefault="00BB24A1" w:rsidP="00BB24A1">
      <w:pPr>
        <w:rPr>
          <w:rFonts w:ascii="Calibri" w:hAnsi="Calibri"/>
          <w:sz w:val="20"/>
          <w:szCs w:val="20"/>
        </w:rPr>
      </w:pPr>
    </w:p>
    <w:p w14:paraId="18859DE4" w14:textId="1ED7EF0A" w:rsidR="00BB24A1" w:rsidRPr="00BB24A1" w:rsidRDefault="00BB24A1" w:rsidP="00BB24A1">
      <w:pPr>
        <w:rPr>
          <w:rFonts w:ascii="Calibri" w:hAnsi="Calibri"/>
          <w:sz w:val="20"/>
          <w:szCs w:val="20"/>
        </w:rPr>
      </w:pPr>
      <w:r w:rsidRPr="00BB24A1">
        <w:rPr>
          <w:rFonts w:ascii="Calibri" w:hAnsi="Calibri"/>
          <w:sz w:val="20"/>
          <w:szCs w:val="20"/>
        </w:rPr>
        <w:t xml:space="preserve">In an interview with FRONTLINE and NPR, FEMA’s Michael Byrne defends the federal response, saying the real villain is the storm: </w:t>
      </w:r>
      <w:r w:rsidRPr="00BB24A1">
        <w:rPr>
          <w:rFonts w:ascii="Calibri" w:eastAsia="Calibri" w:hAnsi="Calibri" w:cs="Calibri"/>
          <w:color w:val="000000"/>
          <w:sz w:val="20"/>
          <w:szCs w:val="20"/>
        </w:rPr>
        <w:t xml:space="preserve">“We've done nothing but try to remedy that. You've found a number of places where we weren't perfect, I'll accept that, bring it on, okay. I'm </w:t>
      </w:r>
      <w:proofErr w:type="spellStart"/>
      <w:r w:rsidRPr="00BB24A1">
        <w:rPr>
          <w:rFonts w:ascii="Calibri" w:eastAsia="Calibri" w:hAnsi="Calibri" w:cs="Calibri"/>
          <w:color w:val="000000"/>
          <w:sz w:val="20"/>
          <w:szCs w:val="20"/>
        </w:rPr>
        <w:t>gonna</w:t>
      </w:r>
      <w:proofErr w:type="spellEnd"/>
      <w:r w:rsidRPr="00BB24A1">
        <w:rPr>
          <w:rFonts w:ascii="Calibri" w:eastAsia="Calibri" w:hAnsi="Calibri" w:cs="Calibri"/>
          <w:color w:val="000000"/>
          <w:sz w:val="20"/>
          <w:szCs w:val="20"/>
        </w:rPr>
        <w:t xml:space="preserve"> keep working to get better.”</w:t>
      </w:r>
      <w:r>
        <w:rPr>
          <w:rFonts w:ascii="Calibri" w:hAnsi="Calibri"/>
          <w:sz w:val="20"/>
          <w:szCs w:val="20"/>
        </w:rPr>
        <w:br/>
      </w:r>
      <w:r w:rsidRPr="00BB24A1">
        <w:rPr>
          <w:rFonts w:ascii="Calibri" w:hAnsi="Calibri"/>
          <w:sz w:val="20"/>
          <w:szCs w:val="20"/>
        </w:rPr>
        <w:lastRenderedPageBreak/>
        <w:t xml:space="preserve">Underpinning it all, </w:t>
      </w:r>
      <w:r w:rsidRPr="00BB24A1">
        <w:rPr>
          <w:rFonts w:ascii="Calibri" w:hAnsi="Calibri"/>
          <w:b/>
          <w:i/>
          <w:sz w:val="20"/>
          <w:szCs w:val="20"/>
        </w:rPr>
        <w:t>Blackout in Puerto Rico</w:t>
      </w:r>
      <w:r w:rsidRPr="00BB24A1">
        <w:rPr>
          <w:rFonts w:ascii="Calibri" w:hAnsi="Calibri"/>
          <w:sz w:val="20"/>
          <w:szCs w:val="20"/>
        </w:rPr>
        <w:t xml:space="preserve"> delves into Wall Street’s role in the island’s economic demise — a crisis that left it dangerously vulnerable to a storm like Maria. For more than a decade, the Puerto Rican government turned to Wall Street to cover deficits, piling up more and more debt. The film shows that even though Puerto Rico was spiraling into economic collapse and its bond rating had been downgraded to junk status, Wall Street managed to raise money for a bond worth $3.5 billion dollars – the biggest of its kind in U.S. history. And while the banks had said they were trying to help Puerto Rico manage its finances, about a quarter of the deal went to pay loans, pay fees and eliminate risk for banks directly involved.</w:t>
      </w:r>
    </w:p>
    <w:p w14:paraId="5906E9DA" w14:textId="77777777" w:rsidR="00BB24A1" w:rsidRPr="00BB24A1" w:rsidRDefault="00BB24A1" w:rsidP="00BB24A1">
      <w:pPr>
        <w:rPr>
          <w:rFonts w:ascii="Calibri" w:hAnsi="Calibri"/>
          <w:sz w:val="20"/>
          <w:szCs w:val="20"/>
        </w:rPr>
      </w:pPr>
    </w:p>
    <w:p w14:paraId="7946289C" w14:textId="77777777" w:rsidR="00BB24A1" w:rsidRPr="00BB24A1" w:rsidRDefault="00BB24A1" w:rsidP="00BB24A1">
      <w:pPr>
        <w:contextualSpacing/>
        <w:rPr>
          <w:rFonts w:ascii="Calibri" w:eastAsia="Calibri" w:hAnsi="Calibri" w:cs="Calibri"/>
          <w:color w:val="000000"/>
          <w:sz w:val="20"/>
          <w:szCs w:val="20"/>
        </w:rPr>
      </w:pPr>
      <w:r w:rsidRPr="00BB24A1">
        <w:rPr>
          <w:rFonts w:ascii="Calibri" w:hAnsi="Calibri"/>
          <w:sz w:val="20"/>
          <w:szCs w:val="20"/>
        </w:rPr>
        <w:t>“</w:t>
      </w:r>
      <w:r w:rsidRPr="00BB24A1">
        <w:rPr>
          <w:rFonts w:ascii="Calibri" w:eastAsia="Calibri" w:hAnsi="Calibri" w:cs="Calibri"/>
          <w:color w:val="000000"/>
          <w:sz w:val="20"/>
          <w:szCs w:val="20"/>
        </w:rPr>
        <w:t>They wanted to try to get as much as they could of their exposure, out of their books</w:t>
      </w:r>
      <w:r w:rsidRPr="00BB24A1">
        <w:rPr>
          <w:rFonts w:ascii="Calibri" w:hAnsi="Calibri"/>
          <w:sz w:val="20"/>
          <w:szCs w:val="20"/>
        </w:rPr>
        <w:t>,” says Axel Rivera, who was at Morgan Stanley when the record 2014 deal was done and who is speaking out publicly for the first time. “</w:t>
      </w:r>
      <w:r w:rsidRPr="00BB24A1">
        <w:rPr>
          <w:rFonts w:ascii="Calibri" w:eastAsia="Calibri" w:hAnsi="Calibri" w:cs="Calibri"/>
          <w:color w:val="000000"/>
          <w:sz w:val="20"/>
          <w:szCs w:val="20"/>
        </w:rPr>
        <w:t>The banks get out, and everybody else gets stuck with the bill.”</w:t>
      </w:r>
    </w:p>
    <w:p w14:paraId="1390CF67" w14:textId="77777777" w:rsidR="00BB24A1" w:rsidRPr="00BB24A1" w:rsidRDefault="00BB24A1" w:rsidP="00BB24A1">
      <w:pPr>
        <w:rPr>
          <w:rFonts w:ascii="Calibri" w:hAnsi="Calibri"/>
          <w:sz w:val="20"/>
          <w:szCs w:val="20"/>
        </w:rPr>
      </w:pPr>
    </w:p>
    <w:p w14:paraId="35715718" w14:textId="77777777" w:rsidR="00BB24A1" w:rsidRPr="00BB24A1" w:rsidRDefault="00BB24A1" w:rsidP="00BB24A1">
      <w:pPr>
        <w:contextualSpacing/>
        <w:rPr>
          <w:rFonts w:ascii="Calibri" w:hAnsi="Calibri"/>
          <w:sz w:val="20"/>
          <w:szCs w:val="20"/>
        </w:rPr>
      </w:pPr>
      <w:r w:rsidRPr="00BB24A1">
        <w:rPr>
          <w:rFonts w:ascii="Calibri" w:hAnsi="Calibri"/>
          <w:sz w:val="20"/>
          <w:szCs w:val="20"/>
        </w:rPr>
        <w:t xml:space="preserve">“In Puerto Rico, the crisis is, ‘Look at what the Puerto Ricans did.’ Wall Street – nobody talks about Wall Street, or very few people talk about what Wall Street did. And I suppose I’m part of Wall Street,” says Carlos </w:t>
      </w:r>
      <w:proofErr w:type="spellStart"/>
      <w:r w:rsidRPr="00BB24A1">
        <w:rPr>
          <w:rFonts w:ascii="Calibri" w:hAnsi="Calibri"/>
          <w:sz w:val="20"/>
          <w:szCs w:val="20"/>
        </w:rPr>
        <w:t>Capacete</w:t>
      </w:r>
      <w:proofErr w:type="spellEnd"/>
      <w:r w:rsidRPr="00BB24A1">
        <w:rPr>
          <w:rFonts w:ascii="Calibri" w:hAnsi="Calibri"/>
          <w:sz w:val="20"/>
          <w:szCs w:val="20"/>
        </w:rPr>
        <w:t xml:space="preserve">, who for years worked at UBS, another major bank, and is also speaking out publicly for the first time. “But the bonds that were sold that created the huge seventy-four-billion-dollar loan debt in Puerto Rico… was sold using all the investment bankers in Wall Street. They would come down and pitch the deals and they knew they were doing deficit financing and they knew that the economy was shrinking. And if the banks would have been responsible, and would have said ‘Hey, listen, you can’t borrow this amount so we’re just going to limit this to that,’ we wouldn’t be in this place right now.”  </w:t>
      </w:r>
    </w:p>
    <w:p w14:paraId="582701CB" w14:textId="77777777" w:rsidR="00BB24A1" w:rsidRPr="00BB24A1" w:rsidRDefault="00BB24A1" w:rsidP="00BB24A1">
      <w:pPr>
        <w:contextualSpacing/>
        <w:rPr>
          <w:rFonts w:ascii="Calibri" w:hAnsi="Calibri"/>
          <w:sz w:val="20"/>
          <w:szCs w:val="20"/>
        </w:rPr>
      </w:pPr>
    </w:p>
    <w:p w14:paraId="6B7CACEC" w14:textId="77777777" w:rsidR="00BB24A1" w:rsidRPr="00BB24A1" w:rsidRDefault="00BB24A1" w:rsidP="00BB24A1">
      <w:pPr>
        <w:contextualSpacing/>
        <w:rPr>
          <w:rFonts w:ascii="Calibri" w:hAnsi="Calibri"/>
          <w:sz w:val="20"/>
          <w:szCs w:val="20"/>
        </w:rPr>
      </w:pPr>
      <w:r w:rsidRPr="00BB24A1">
        <w:rPr>
          <w:rFonts w:ascii="Calibri" w:hAnsi="Calibri"/>
          <w:sz w:val="20"/>
          <w:szCs w:val="20"/>
        </w:rPr>
        <w:t xml:space="preserve">And finally, the investigation examines the American government’s inconsistent policies towards the territory of Puerto Rico, which it took over in 1898. Under tax law, Puerto Rico is a foreign entity, but under maritime law, it’s part of the U.S. And its citizens don’t have full constitutional rights: For example, they can serve in the military, but can’t vote for the president. </w:t>
      </w:r>
      <w:r w:rsidRPr="00BB24A1">
        <w:rPr>
          <w:rFonts w:ascii="Calibri" w:hAnsi="Calibri"/>
          <w:b/>
          <w:i/>
          <w:sz w:val="20"/>
          <w:szCs w:val="20"/>
        </w:rPr>
        <w:t>Blackout in Puerto Rico</w:t>
      </w:r>
      <w:r w:rsidRPr="00BB24A1">
        <w:rPr>
          <w:rFonts w:ascii="Calibri" w:hAnsi="Calibri"/>
          <w:sz w:val="20"/>
          <w:szCs w:val="20"/>
        </w:rPr>
        <w:t xml:space="preserve"> traces the relationship between Puerto Rico and the U.S. — including how Congress’s withdrawal of a special tax break helped spur the Puerto Rican government’s cycle of debt and borrowing.</w:t>
      </w:r>
    </w:p>
    <w:p w14:paraId="2902D452" w14:textId="77777777" w:rsidR="00BB24A1" w:rsidRPr="00BB24A1" w:rsidRDefault="00BB24A1" w:rsidP="00BB24A1">
      <w:pPr>
        <w:rPr>
          <w:rFonts w:ascii="Calibri" w:hAnsi="Calibri"/>
          <w:sz w:val="20"/>
          <w:szCs w:val="20"/>
        </w:rPr>
      </w:pPr>
    </w:p>
    <w:p w14:paraId="6C98078E" w14:textId="77777777" w:rsidR="00BB24A1" w:rsidRPr="00BB24A1" w:rsidRDefault="00BB24A1" w:rsidP="00BB24A1">
      <w:pPr>
        <w:rPr>
          <w:rFonts w:ascii="Calibri" w:hAnsi="Calibri"/>
          <w:sz w:val="20"/>
          <w:szCs w:val="20"/>
        </w:rPr>
      </w:pPr>
      <w:r w:rsidRPr="00BB24A1">
        <w:rPr>
          <w:rStyle w:val="Strong"/>
          <w:rFonts w:ascii="Calibri" w:hAnsi="Calibri"/>
          <w:b w:val="0"/>
          <w:color w:val="000000" w:themeColor="text1"/>
          <w:sz w:val="20"/>
          <w:szCs w:val="20"/>
        </w:rPr>
        <w:t>FRONTLINE and NPR previously</w:t>
      </w:r>
      <w:r w:rsidRPr="00BB24A1">
        <w:rPr>
          <w:rFonts w:ascii="Calibri" w:hAnsi="Calibri"/>
          <w:color w:val="000000" w:themeColor="text1"/>
          <w:sz w:val="20"/>
          <w:szCs w:val="20"/>
        </w:rPr>
        <w:t xml:space="preserve"> collaborated on an investigation of the Hurricane Sandy relief effort, </w:t>
      </w:r>
      <w:hyperlink r:id="rId10" w:history="1">
        <w:r w:rsidRPr="00BB24A1">
          <w:rPr>
            <w:rStyle w:val="Hyperlink"/>
            <w:rFonts w:ascii="Calibri" w:hAnsi="Calibri"/>
            <w:i/>
            <w:sz w:val="20"/>
            <w:szCs w:val="20"/>
          </w:rPr>
          <w:t>Business of Disaster</w:t>
        </w:r>
      </w:hyperlink>
      <w:r w:rsidRPr="00BB24A1">
        <w:rPr>
          <w:rStyle w:val="Emphasis"/>
          <w:rFonts w:ascii="Calibri" w:hAnsi="Calibri"/>
          <w:color w:val="000000" w:themeColor="text1"/>
          <w:sz w:val="20"/>
          <w:szCs w:val="20"/>
        </w:rPr>
        <w:t xml:space="preserve">, and an investigation of America’s affordable housing crisis, </w:t>
      </w:r>
      <w:hyperlink r:id="rId11" w:history="1">
        <w:r w:rsidRPr="00BB24A1">
          <w:rPr>
            <w:rStyle w:val="Hyperlink"/>
            <w:rFonts w:ascii="Calibri" w:hAnsi="Calibri"/>
            <w:i/>
            <w:sz w:val="20"/>
            <w:szCs w:val="20"/>
          </w:rPr>
          <w:t>Poverty, Politics and Profit</w:t>
        </w:r>
      </w:hyperlink>
      <w:r w:rsidRPr="00BB24A1">
        <w:rPr>
          <w:rFonts w:ascii="Calibri" w:hAnsi="Calibri"/>
          <w:color w:val="000000" w:themeColor="text1"/>
          <w:sz w:val="20"/>
          <w:szCs w:val="20"/>
        </w:rPr>
        <w:t xml:space="preserve">. </w:t>
      </w:r>
      <w:r w:rsidRPr="00BB24A1">
        <w:rPr>
          <w:rFonts w:ascii="Calibri" w:hAnsi="Calibri"/>
          <w:sz w:val="20"/>
          <w:szCs w:val="20"/>
        </w:rPr>
        <w:t xml:space="preserve">Gripping and riveting, this latest investigation is a must-watch look inside the ongoing recovery effort in Puerto Rico — and the economic crisis that left the island’s infrastructure crippled even before the storm hit. </w:t>
      </w:r>
    </w:p>
    <w:p w14:paraId="1F66D484" w14:textId="77777777" w:rsidR="00BB24A1" w:rsidRPr="00BB24A1" w:rsidRDefault="00BB24A1" w:rsidP="00BB24A1">
      <w:pPr>
        <w:rPr>
          <w:rFonts w:ascii="Calibri" w:hAnsi="Calibri"/>
          <w:sz w:val="20"/>
          <w:szCs w:val="20"/>
        </w:rPr>
      </w:pPr>
    </w:p>
    <w:p w14:paraId="46F37E3B" w14:textId="77777777" w:rsidR="00BB24A1" w:rsidRPr="00BB24A1" w:rsidRDefault="00BB24A1" w:rsidP="00BB24A1">
      <w:pPr>
        <w:rPr>
          <w:rStyle w:val="Strong"/>
          <w:rFonts w:ascii="Calibri" w:hAnsi="Calibri"/>
          <w:b w:val="0"/>
          <w:bCs w:val="0"/>
          <w:sz w:val="20"/>
          <w:szCs w:val="20"/>
        </w:rPr>
      </w:pPr>
      <w:r w:rsidRPr="00BB24A1">
        <w:rPr>
          <w:rFonts w:ascii="Calibri" w:hAnsi="Calibri"/>
          <w:b/>
          <w:i/>
          <w:sz w:val="20"/>
          <w:szCs w:val="20"/>
        </w:rPr>
        <w:t>Blackout in Puerto Rico</w:t>
      </w:r>
      <w:r w:rsidRPr="00BB24A1">
        <w:rPr>
          <w:rFonts w:ascii="Calibri" w:hAnsi="Calibri"/>
          <w:sz w:val="20"/>
          <w:szCs w:val="20"/>
        </w:rPr>
        <w:t xml:space="preserve"> premieres Tuesday, May 1, at 10/9c on PBS </w:t>
      </w:r>
      <w:hyperlink r:id="rId12" w:history="1">
        <w:r w:rsidRPr="00BB24A1">
          <w:rPr>
            <w:rStyle w:val="Hyperlink"/>
            <w:rFonts w:ascii="Calibri" w:hAnsi="Calibri"/>
            <w:sz w:val="20"/>
            <w:szCs w:val="20"/>
          </w:rPr>
          <w:t>(check local listings)</w:t>
        </w:r>
      </w:hyperlink>
      <w:r w:rsidRPr="00BB24A1">
        <w:rPr>
          <w:rFonts w:ascii="Calibri" w:hAnsi="Calibri"/>
          <w:sz w:val="20"/>
          <w:szCs w:val="20"/>
        </w:rPr>
        <w:t xml:space="preserve"> and online at pbs.org/frontline. In addition to the </w:t>
      </w:r>
      <w:r w:rsidRPr="00BB24A1">
        <w:rPr>
          <w:rStyle w:val="Strong"/>
          <w:rFonts w:ascii="Calibri" w:hAnsi="Calibri"/>
          <w:b w:val="0"/>
          <w:color w:val="000000" w:themeColor="text1"/>
          <w:sz w:val="20"/>
          <w:szCs w:val="20"/>
        </w:rPr>
        <w:t xml:space="preserve">documentary, a two-part series will air on NPR’s </w:t>
      </w:r>
      <w:r w:rsidRPr="00BB24A1">
        <w:rPr>
          <w:rStyle w:val="Strong"/>
          <w:rFonts w:ascii="Calibri" w:hAnsi="Calibri"/>
          <w:b w:val="0"/>
          <w:i/>
          <w:color w:val="000000" w:themeColor="text1"/>
          <w:sz w:val="20"/>
          <w:szCs w:val="20"/>
        </w:rPr>
        <w:t>All Things Considered</w:t>
      </w:r>
      <w:r w:rsidRPr="00BB24A1">
        <w:rPr>
          <w:rStyle w:val="Strong"/>
          <w:rFonts w:ascii="Calibri" w:hAnsi="Calibri"/>
          <w:b w:val="0"/>
          <w:color w:val="000000" w:themeColor="text1"/>
          <w:sz w:val="20"/>
          <w:szCs w:val="20"/>
        </w:rPr>
        <w:t xml:space="preserve"> beginning April 30 (see stations and local broadcast times at</w:t>
      </w:r>
      <w:r w:rsidRPr="00BB24A1">
        <w:rPr>
          <w:rStyle w:val="Strong"/>
          <w:rFonts w:ascii="Calibri" w:hAnsi="Calibri"/>
          <w:color w:val="000000" w:themeColor="text1"/>
          <w:sz w:val="20"/>
          <w:szCs w:val="20"/>
        </w:rPr>
        <w:t xml:space="preserve"> </w:t>
      </w:r>
      <w:hyperlink r:id="rId13" w:history="1">
        <w:r w:rsidRPr="00BB24A1">
          <w:rPr>
            <w:rStyle w:val="Hyperlink"/>
            <w:rFonts w:ascii="Calibri" w:hAnsi="Calibri"/>
            <w:sz w:val="20"/>
            <w:szCs w:val="20"/>
          </w:rPr>
          <w:t>NPR.org/stations</w:t>
        </w:r>
      </w:hyperlink>
      <w:bookmarkStart w:id="0" w:name="_GoBack"/>
      <w:r w:rsidRPr="00BB24A1">
        <w:rPr>
          <w:rStyle w:val="Strong"/>
          <w:rFonts w:ascii="Calibri" w:hAnsi="Calibri"/>
          <w:b w:val="0"/>
          <w:color w:val="000000" w:themeColor="text1"/>
          <w:sz w:val="20"/>
          <w:szCs w:val="20"/>
        </w:rPr>
        <w:t>).</w:t>
      </w:r>
      <w:bookmarkEnd w:id="0"/>
    </w:p>
    <w:p w14:paraId="063E72B5" w14:textId="77777777" w:rsidR="00BB24A1" w:rsidRPr="00BB24A1" w:rsidRDefault="00BB24A1" w:rsidP="00BB24A1">
      <w:pPr>
        <w:rPr>
          <w:rFonts w:ascii="Calibri" w:hAnsi="Calibri"/>
          <w:sz w:val="20"/>
          <w:szCs w:val="20"/>
        </w:rPr>
      </w:pPr>
      <w:r w:rsidRPr="00BB24A1">
        <w:rPr>
          <w:rFonts w:ascii="Calibri" w:hAnsi="Calibri"/>
          <w:sz w:val="20"/>
          <w:szCs w:val="20"/>
        </w:rPr>
        <w:softHyphen/>
      </w:r>
    </w:p>
    <w:p w14:paraId="24C331FE" w14:textId="77777777" w:rsidR="00BB24A1" w:rsidRPr="00BB24A1" w:rsidRDefault="00BB24A1" w:rsidP="00BB24A1">
      <w:pPr>
        <w:outlineLvl w:val="0"/>
        <w:rPr>
          <w:rFonts w:ascii="Calibri" w:hAnsi="Calibri"/>
          <w:b/>
          <w:bCs/>
          <w:sz w:val="20"/>
          <w:szCs w:val="20"/>
          <w:lang w:bidi="en-US"/>
        </w:rPr>
      </w:pPr>
      <w:r w:rsidRPr="00BB24A1">
        <w:rPr>
          <w:rFonts w:ascii="Calibri" w:hAnsi="Calibri"/>
          <w:b/>
          <w:bCs/>
          <w:sz w:val="20"/>
          <w:szCs w:val="20"/>
          <w:lang w:bidi="en-US"/>
        </w:rPr>
        <w:t xml:space="preserve">Credits </w:t>
      </w:r>
    </w:p>
    <w:p w14:paraId="6F61A580" w14:textId="77777777" w:rsidR="00BB24A1" w:rsidRPr="00BB24A1" w:rsidRDefault="00BB24A1" w:rsidP="00BB24A1">
      <w:pPr>
        <w:rPr>
          <w:rFonts w:ascii="Calibri" w:eastAsia="Times New Roman" w:hAnsi="Calibri"/>
          <w:color w:val="000000"/>
          <w:sz w:val="20"/>
          <w:szCs w:val="20"/>
          <w:shd w:val="clear" w:color="auto" w:fill="FFFFFF"/>
        </w:rPr>
      </w:pPr>
      <w:r w:rsidRPr="00BB24A1">
        <w:rPr>
          <w:rFonts w:ascii="Calibri" w:eastAsia="Times New Roman" w:hAnsi="Calibri"/>
          <w:b/>
          <w:i/>
          <w:color w:val="000000"/>
          <w:sz w:val="20"/>
          <w:szCs w:val="20"/>
          <w:shd w:val="clear" w:color="auto" w:fill="FFFFFF"/>
        </w:rPr>
        <w:t>Blackout in Puerto Rico</w:t>
      </w:r>
      <w:r w:rsidRPr="00BB24A1">
        <w:rPr>
          <w:rFonts w:ascii="Calibri" w:eastAsia="Times New Roman" w:hAnsi="Calibri"/>
          <w:color w:val="000000"/>
          <w:sz w:val="20"/>
          <w:szCs w:val="20"/>
          <w:shd w:val="clear" w:color="auto" w:fill="FFFFFF"/>
        </w:rPr>
        <w:t xml:space="preserve"> is a FRONTLINE production with American University School of Communication’s Investigative Reporting Workshop in collaboration with NPR. The producer and writer is Rick Young. The correspondent is Laura Sullivan. The co-producers are Fritz Kramer and Emma Schwartz. The reporters are Laura Sullivan, Emma Schwartz and Kate McCormick. The executive producer for FRONTLINE is Raney Aronson-</w:t>
      </w:r>
      <w:proofErr w:type="spellStart"/>
      <w:r w:rsidRPr="00BB24A1">
        <w:rPr>
          <w:rFonts w:ascii="Calibri" w:eastAsia="Times New Roman" w:hAnsi="Calibri"/>
          <w:color w:val="000000"/>
          <w:sz w:val="20"/>
          <w:szCs w:val="20"/>
          <w:shd w:val="clear" w:color="auto" w:fill="FFFFFF"/>
        </w:rPr>
        <w:t>Rath</w:t>
      </w:r>
      <w:proofErr w:type="spellEnd"/>
      <w:r w:rsidRPr="00BB24A1">
        <w:rPr>
          <w:rFonts w:ascii="Calibri" w:eastAsia="Times New Roman" w:hAnsi="Calibri"/>
          <w:color w:val="000000"/>
          <w:sz w:val="20"/>
          <w:szCs w:val="20"/>
          <w:shd w:val="clear" w:color="auto" w:fill="FFFFFF"/>
        </w:rPr>
        <w:t>. </w:t>
      </w:r>
      <w:r w:rsidRPr="00BB24A1">
        <w:rPr>
          <w:rStyle w:val="Emphasis"/>
          <w:rFonts w:ascii="Calibri" w:eastAsia="Times New Roman" w:hAnsi="Calibri"/>
          <w:color w:val="000000" w:themeColor="text1"/>
          <w:sz w:val="20"/>
          <w:szCs w:val="20"/>
          <w:shd w:val="clear" w:color="auto" w:fill="FFFFFF"/>
        </w:rPr>
        <w:br/>
      </w:r>
      <w:r w:rsidRPr="00BB24A1">
        <w:rPr>
          <w:rFonts w:ascii="Calibri" w:eastAsia="Times New Roman" w:hAnsi="Calibri"/>
          <w:color w:val="000000"/>
          <w:sz w:val="20"/>
          <w:szCs w:val="20"/>
          <w:shd w:val="clear" w:color="auto" w:fill="FFFFFF"/>
        </w:rPr>
        <w:t xml:space="preserve"> </w:t>
      </w:r>
    </w:p>
    <w:p w14:paraId="1017239A" w14:textId="77777777" w:rsidR="00BB24A1" w:rsidRPr="00BB24A1" w:rsidRDefault="00BB24A1" w:rsidP="00BB24A1">
      <w:pPr>
        <w:rPr>
          <w:rFonts w:ascii="Calibri" w:hAnsi="Calibri"/>
          <w:sz w:val="20"/>
          <w:szCs w:val="20"/>
        </w:rPr>
      </w:pPr>
      <w:r w:rsidRPr="00BB24A1">
        <w:rPr>
          <w:rFonts w:ascii="Calibri" w:hAnsi="Calibri"/>
          <w:b/>
          <w:bCs/>
          <w:sz w:val="20"/>
          <w:szCs w:val="20"/>
          <w:lang w:bidi="en-US"/>
        </w:rPr>
        <w:lastRenderedPageBreak/>
        <w:t>About FRONTLINE</w:t>
      </w:r>
      <w:r w:rsidRPr="00BB24A1">
        <w:rPr>
          <w:rFonts w:ascii="Calibri" w:hAnsi="Calibri"/>
          <w:b/>
          <w:bCs/>
          <w:sz w:val="20"/>
          <w:szCs w:val="20"/>
          <w:lang w:bidi="en-US"/>
        </w:rPr>
        <w:br/>
      </w:r>
      <w:proofErr w:type="spellStart"/>
      <w:r w:rsidRPr="00BB24A1">
        <w:rPr>
          <w:rFonts w:ascii="Calibri" w:hAnsi="Calibri"/>
          <w:sz w:val="20"/>
          <w:szCs w:val="20"/>
        </w:rPr>
        <w:t>FRONTLINE</w:t>
      </w:r>
      <w:proofErr w:type="spellEnd"/>
      <w:r w:rsidRPr="00BB24A1">
        <w:rPr>
          <w:rFonts w:ascii="Calibri" w:hAnsi="Calibri"/>
          <w:sz w:val="20"/>
          <w:szCs w:val="20"/>
        </w:rPr>
        <w:t>, U.S. television’s longest running investigative documentary series, explores the issues of our times through powerful storytelling. FRONTLINE has won every major journalism and broadcasting award, including 89 Emmy Awards and 20 Peabody Awards. Visit </w:t>
      </w:r>
      <w:hyperlink r:id="rId14" w:history="1">
        <w:r w:rsidRPr="00BB24A1">
          <w:rPr>
            <w:rStyle w:val="Hyperlink"/>
            <w:rFonts w:ascii="Calibri" w:hAnsi="Calibri"/>
            <w:sz w:val="20"/>
            <w:szCs w:val="20"/>
          </w:rPr>
          <w:t>pbs.org/frontline</w:t>
        </w:r>
      </w:hyperlink>
      <w:r w:rsidRPr="00BB24A1">
        <w:rPr>
          <w:rFonts w:ascii="Calibri" w:hAnsi="Calibri"/>
          <w:sz w:val="20"/>
          <w:szCs w:val="20"/>
        </w:rPr>
        <w:t xml:space="preserve"> and follow us on </w:t>
      </w:r>
      <w:hyperlink r:id="rId15" w:history="1">
        <w:r w:rsidRPr="00BB24A1">
          <w:rPr>
            <w:rStyle w:val="Hyperlink"/>
            <w:rFonts w:ascii="Calibri" w:hAnsi="Calibri"/>
            <w:sz w:val="20"/>
            <w:szCs w:val="20"/>
          </w:rPr>
          <w:t>Twitter</w:t>
        </w:r>
      </w:hyperlink>
      <w:r w:rsidRPr="00BB24A1">
        <w:rPr>
          <w:rFonts w:ascii="Calibri" w:hAnsi="Calibri"/>
          <w:sz w:val="20"/>
          <w:szCs w:val="20"/>
        </w:rPr>
        <w:t xml:space="preserve">, </w:t>
      </w:r>
      <w:hyperlink r:id="rId16" w:history="1">
        <w:r w:rsidRPr="00BB24A1">
          <w:rPr>
            <w:rStyle w:val="Hyperlink"/>
            <w:rFonts w:ascii="Calibri" w:hAnsi="Calibri"/>
            <w:sz w:val="20"/>
            <w:szCs w:val="20"/>
          </w:rPr>
          <w:t>Facebook</w:t>
        </w:r>
      </w:hyperlink>
      <w:r w:rsidRPr="00BB24A1">
        <w:rPr>
          <w:rFonts w:ascii="Calibri" w:hAnsi="Calibri"/>
          <w:sz w:val="20"/>
          <w:szCs w:val="20"/>
        </w:rPr>
        <w:t xml:space="preserve">, </w:t>
      </w:r>
      <w:hyperlink r:id="rId17" w:history="1">
        <w:r w:rsidRPr="00BB24A1">
          <w:rPr>
            <w:rStyle w:val="Hyperlink"/>
            <w:rFonts w:ascii="Calibri" w:hAnsi="Calibri"/>
            <w:sz w:val="20"/>
            <w:szCs w:val="20"/>
          </w:rPr>
          <w:t>Instagram</w:t>
        </w:r>
      </w:hyperlink>
      <w:r w:rsidRPr="00BB24A1">
        <w:rPr>
          <w:rFonts w:ascii="Calibri" w:hAnsi="Calibri"/>
          <w:sz w:val="20"/>
          <w:szCs w:val="20"/>
        </w:rPr>
        <w:t xml:space="preserve">, </w:t>
      </w:r>
      <w:hyperlink r:id="rId18" w:history="1">
        <w:r w:rsidRPr="00BB24A1">
          <w:rPr>
            <w:rStyle w:val="Hyperlink"/>
            <w:rFonts w:ascii="Calibri" w:hAnsi="Calibri"/>
            <w:sz w:val="20"/>
            <w:szCs w:val="20"/>
          </w:rPr>
          <w:t>YouTube</w:t>
        </w:r>
      </w:hyperlink>
      <w:r w:rsidRPr="00BB24A1">
        <w:rPr>
          <w:rFonts w:ascii="Calibri" w:hAnsi="Calibri"/>
          <w:sz w:val="20"/>
          <w:szCs w:val="20"/>
        </w:rPr>
        <w:t xml:space="preserve">, </w:t>
      </w:r>
      <w:hyperlink r:id="rId19" w:history="1">
        <w:r w:rsidRPr="00BB24A1">
          <w:rPr>
            <w:rStyle w:val="Hyperlink"/>
            <w:rFonts w:ascii="Calibri" w:hAnsi="Calibri"/>
            <w:sz w:val="20"/>
            <w:szCs w:val="20"/>
          </w:rPr>
          <w:t>Tumblr</w:t>
        </w:r>
      </w:hyperlink>
      <w:r w:rsidRPr="00BB24A1">
        <w:rPr>
          <w:rFonts w:ascii="Calibri" w:hAnsi="Calibri"/>
          <w:sz w:val="20"/>
          <w:szCs w:val="20"/>
        </w:rPr>
        <w:t xml:space="preserve"> and </w:t>
      </w:r>
      <w:hyperlink r:id="rId20" w:history="1">
        <w:r w:rsidRPr="00BB24A1">
          <w:rPr>
            <w:rStyle w:val="Hyperlink"/>
            <w:rFonts w:ascii="Calibri" w:hAnsi="Calibri"/>
            <w:sz w:val="20"/>
            <w:szCs w:val="20"/>
          </w:rPr>
          <w:t>Google+</w:t>
        </w:r>
      </w:hyperlink>
      <w:r w:rsidRPr="00BB24A1">
        <w:rPr>
          <w:rFonts w:ascii="Calibri" w:hAnsi="Calibri"/>
          <w:sz w:val="20"/>
          <w:szCs w:val="20"/>
        </w:rPr>
        <w:t xml:space="preserve"> to learn more. </w:t>
      </w:r>
      <w:r w:rsidRPr="00BB24A1">
        <w:rPr>
          <w:rFonts w:ascii="Calibri" w:hAnsi="Calibri"/>
          <w:sz w:val="20"/>
          <w:szCs w:val="20"/>
          <w:lang w:bidi="en-US"/>
        </w:rPr>
        <w:t xml:space="preserve">FRONTLINE is produced by WGBH Boston and is broadcast nationwide on PBS. </w:t>
      </w:r>
      <w:r w:rsidRPr="00BB24A1">
        <w:rPr>
          <w:rFonts w:ascii="Calibri" w:hAnsi="Calibri"/>
          <w:sz w:val="20"/>
          <w:szCs w:val="20"/>
        </w:rPr>
        <w:t xml:space="preserve">Funding for FRONTLINE is provided through the support of PBS viewers and by the Corporation for Public Broadcasting. Major funding for FRONTLINE is provided by The John D. and Catherine T. MacArthur Foundation. Additional funding is provided by the Abrams Foundation, the Park Foundation, the John and Helen </w:t>
      </w:r>
      <w:proofErr w:type="spellStart"/>
      <w:r w:rsidRPr="00BB24A1">
        <w:rPr>
          <w:rFonts w:ascii="Calibri" w:hAnsi="Calibri"/>
          <w:sz w:val="20"/>
          <w:szCs w:val="20"/>
        </w:rPr>
        <w:t>Glessner</w:t>
      </w:r>
      <w:proofErr w:type="spellEnd"/>
      <w:r w:rsidRPr="00BB24A1">
        <w:rPr>
          <w:rFonts w:ascii="Calibri" w:hAnsi="Calibri"/>
          <w:sz w:val="20"/>
          <w:szCs w:val="20"/>
        </w:rPr>
        <w:t xml:space="preserve"> Family Trust and the FRONTLINE Journalism Fund with major support from Jon and Jo Ann </w:t>
      </w:r>
      <w:proofErr w:type="spellStart"/>
      <w:r w:rsidRPr="00BB24A1">
        <w:rPr>
          <w:rFonts w:ascii="Calibri" w:hAnsi="Calibri"/>
          <w:sz w:val="20"/>
          <w:szCs w:val="20"/>
        </w:rPr>
        <w:t>Hagler</w:t>
      </w:r>
      <w:proofErr w:type="spellEnd"/>
      <w:r w:rsidRPr="00BB24A1">
        <w:rPr>
          <w:rFonts w:ascii="Calibri" w:hAnsi="Calibri"/>
          <w:sz w:val="20"/>
          <w:szCs w:val="20"/>
        </w:rPr>
        <w:t xml:space="preserve"> on behalf of the Jon L. </w:t>
      </w:r>
      <w:proofErr w:type="spellStart"/>
      <w:r w:rsidRPr="00BB24A1">
        <w:rPr>
          <w:rFonts w:ascii="Calibri" w:hAnsi="Calibri"/>
          <w:sz w:val="20"/>
          <w:szCs w:val="20"/>
        </w:rPr>
        <w:t>Hagler</w:t>
      </w:r>
      <w:proofErr w:type="spellEnd"/>
      <w:r w:rsidRPr="00BB24A1">
        <w:rPr>
          <w:rFonts w:ascii="Calibri" w:hAnsi="Calibri"/>
          <w:sz w:val="20"/>
          <w:szCs w:val="20"/>
        </w:rPr>
        <w:t xml:space="preserve"> Foundation. </w:t>
      </w:r>
    </w:p>
    <w:p w14:paraId="62BD8769" w14:textId="77777777" w:rsidR="00BB24A1" w:rsidRPr="00BB24A1" w:rsidRDefault="00BB24A1" w:rsidP="00BB24A1">
      <w:pPr>
        <w:rPr>
          <w:rFonts w:ascii="Calibri" w:hAnsi="Calibri"/>
          <w:sz w:val="20"/>
          <w:szCs w:val="20"/>
        </w:rPr>
      </w:pPr>
    </w:p>
    <w:p w14:paraId="1C00B764" w14:textId="77777777" w:rsidR="00BB24A1" w:rsidRPr="00BB24A1" w:rsidRDefault="00BB24A1" w:rsidP="00BB24A1">
      <w:pPr>
        <w:rPr>
          <w:rFonts w:ascii="Calibri" w:hAnsi="Calibri"/>
          <w:sz w:val="20"/>
          <w:szCs w:val="20"/>
        </w:rPr>
      </w:pPr>
      <w:r w:rsidRPr="00BB24A1">
        <w:rPr>
          <w:rFonts w:ascii="Calibri" w:hAnsi="Calibri"/>
          <w:b/>
          <w:sz w:val="20"/>
          <w:szCs w:val="20"/>
        </w:rPr>
        <w:t>About NPR</w:t>
      </w:r>
      <w:r w:rsidRPr="00BB24A1">
        <w:rPr>
          <w:rFonts w:ascii="Calibri" w:hAnsi="Calibri"/>
          <w:b/>
          <w:sz w:val="20"/>
          <w:szCs w:val="20"/>
        </w:rPr>
        <w:br/>
      </w:r>
      <w:r w:rsidRPr="00BB24A1">
        <w:rPr>
          <w:rFonts w:ascii="Calibri" w:hAnsi="Calibri"/>
          <w:sz w:val="20"/>
          <w:szCs w:val="20"/>
        </w:rPr>
        <w:t>NPR's rigorous reporting and unsurpassed storytelling connect with millions of Americans everyday—on the air, online, and in person. NPR strives to create a more informed public—one challenged and invigorated by a deeper understanding and appreciation of events, ideas, and cultures. With a nationwide network of award-winning journalists and 17 international bureaus, NPR and its Member Stations are never far from where a story is unfolding. Listeners consider public radio an enriching and enlightening companion; they trust NPR as a daily source of unbiased independent news, and inspiring insights on life and the arts. Learn more at </w:t>
      </w:r>
      <w:hyperlink r:id="rId21" w:anchor="pg-1" w:history="1">
        <w:r w:rsidRPr="00BB24A1">
          <w:rPr>
            <w:rFonts w:ascii="Calibri" w:hAnsi="Calibri"/>
            <w:sz w:val="20"/>
            <w:szCs w:val="20"/>
            <w:u w:val="single"/>
          </w:rPr>
          <w:t>NPR.org/about</w:t>
        </w:r>
      </w:hyperlink>
      <w:r w:rsidRPr="00BB24A1">
        <w:rPr>
          <w:rFonts w:ascii="Calibri" w:hAnsi="Calibri"/>
          <w:sz w:val="20"/>
          <w:szCs w:val="20"/>
        </w:rPr>
        <w:t> or by following NPR Extra on </w:t>
      </w:r>
      <w:hyperlink r:id="rId22" w:history="1">
        <w:r w:rsidRPr="00BB24A1">
          <w:rPr>
            <w:rFonts w:ascii="Calibri" w:hAnsi="Calibri"/>
            <w:sz w:val="20"/>
            <w:szCs w:val="20"/>
            <w:u w:val="single"/>
          </w:rPr>
          <w:t>Facebook</w:t>
        </w:r>
      </w:hyperlink>
      <w:r w:rsidRPr="00BB24A1">
        <w:rPr>
          <w:rFonts w:ascii="Calibri" w:hAnsi="Calibri"/>
          <w:sz w:val="20"/>
          <w:szCs w:val="20"/>
        </w:rPr>
        <w:t>, </w:t>
      </w:r>
      <w:hyperlink r:id="rId23" w:history="1">
        <w:r w:rsidRPr="00BB24A1">
          <w:rPr>
            <w:rFonts w:ascii="Calibri" w:hAnsi="Calibri"/>
            <w:sz w:val="20"/>
            <w:szCs w:val="20"/>
            <w:u w:val="single"/>
          </w:rPr>
          <w:t>Twitter</w:t>
        </w:r>
      </w:hyperlink>
      <w:r w:rsidRPr="00BB24A1">
        <w:rPr>
          <w:rFonts w:ascii="Calibri" w:hAnsi="Calibri"/>
          <w:sz w:val="20"/>
          <w:szCs w:val="20"/>
        </w:rPr>
        <w:t> and </w:t>
      </w:r>
      <w:hyperlink r:id="rId24" w:history="1">
        <w:r w:rsidRPr="00BB24A1">
          <w:rPr>
            <w:rFonts w:ascii="Calibri" w:hAnsi="Calibri"/>
            <w:sz w:val="20"/>
            <w:szCs w:val="20"/>
            <w:u w:val="single"/>
          </w:rPr>
          <w:t>Instagram</w:t>
        </w:r>
      </w:hyperlink>
      <w:r w:rsidRPr="00BB24A1">
        <w:rPr>
          <w:rFonts w:ascii="Calibri" w:hAnsi="Calibri"/>
          <w:sz w:val="20"/>
          <w:szCs w:val="20"/>
          <w:u w:val="single"/>
        </w:rPr>
        <w:t>.</w:t>
      </w:r>
    </w:p>
    <w:p w14:paraId="62882E8C" w14:textId="77777777" w:rsidR="00BB24A1" w:rsidRPr="00BB24A1" w:rsidRDefault="00BB24A1" w:rsidP="00BB24A1">
      <w:pPr>
        <w:rPr>
          <w:rFonts w:ascii="Calibri" w:hAnsi="Calibri"/>
          <w:b/>
          <w:bCs/>
          <w:sz w:val="20"/>
          <w:szCs w:val="20"/>
        </w:rPr>
      </w:pPr>
    </w:p>
    <w:p w14:paraId="1D6EAC0B" w14:textId="77777777" w:rsidR="00BB24A1" w:rsidRPr="00BB24A1" w:rsidRDefault="00BB24A1" w:rsidP="00BB24A1">
      <w:pPr>
        <w:rPr>
          <w:rFonts w:ascii="Calibri" w:hAnsi="Calibri"/>
          <w:sz w:val="20"/>
          <w:szCs w:val="20"/>
        </w:rPr>
      </w:pPr>
      <w:r w:rsidRPr="00BB24A1">
        <w:rPr>
          <w:rFonts w:ascii="Calibri" w:hAnsi="Calibri"/>
          <w:b/>
          <w:bCs/>
          <w:sz w:val="20"/>
          <w:szCs w:val="20"/>
        </w:rPr>
        <w:t>Press Contact</w:t>
      </w:r>
      <w:r w:rsidRPr="00BB24A1">
        <w:rPr>
          <w:rFonts w:ascii="Calibri" w:hAnsi="Calibri"/>
          <w:b/>
          <w:bCs/>
          <w:sz w:val="20"/>
          <w:szCs w:val="20"/>
        </w:rPr>
        <w:br/>
      </w:r>
      <w:r w:rsidRPr="00BB24A1">
        <w:rPr>
          <w:rFonts w:ascii="Calibri" w:hAnsi="Calibri"/>
          <w:sz w:val="20"/>
          <w:szCs w:val="20"/>
        </w:rPr>
        <w:t xml:space="preserve">FRONTLINE, Anne Husted, </w:t>
      </w:r>
      <w:hyperlink r:id="rId25" w:history="1">
        <w:r w:rsidRPr="00BB24A1">
          <w:rPr>
            <w:rStyle w:val="Hyperlink"/>
            <w:rFonts w:ascii="Calibri" w:hAnsi="Calibri"/>
            <w:sz w:val="20"/>
            <w:szCs w:val="20"/>
          </w:rPr>
          <w:t>anne_husted@wgbh.org</w:t>
        </w:r>
      </w:hyperlink>
      <w:r w:rsidRPr="00BB24A1">
        <w:rPr>
          <w:rFonts w:ascii="Calibri" w:hAnsi="Calibri"/>
          <w:sz w:val="20"/>
          <w:szCs w:val="20"/>
        </w:rPr>
        <w:t xml:space="preserve"> 617.300.5312</w:t>
      </w:r>
    </w:p>
    <w:p w14:paraId="39CAED26" w14:textId="77777777" w:rsidR="00BB24A1" w:rsidRDefault="00BB24A1" w:rsidP="00BB24A1"/>
    <w:p w14:paraId="4F0314A4" w14:textId="77777777" w:rsidR="00AD3F2C" w:rsidRPr="00BB24A1" w:rsidRDefault="00AD3F2C" w:rsidP="00BB24A1"/>
    <w:sectPr w:rsidR="00AD3F2C" w:rsidRPr="00BB24A1" w:rsidSect="00807B77">
      <w:headerReference w:type="even" r:id="rId26"/>
      <w:headerReference w:type="default" r:id="rId27"/>
      <w:footerReference w:type="even" r:id="rId28"/>
      <w:footerReference w:type="default" r:id="rId29"/>
      <w:headerReference w:type="first" r:id="rId30"/>
      <w:footerReference w:type="first" r:id="rId31"/>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10169" w14:textId="77777777" w:rsidR="0075539D" w:rsidRDefault="0075539D">
      <w:r>
        <w:separator/>
      </w:r>
    </w:p>
  </w:endnote>
  <w:endnote w:type="continuationSeparator" w:id="0">
    <w:p w14:paraId="13F44203" w14:textId="77777777" w:rsidR="0075539D" w:rsidRDefault="0075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swiss"/>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PMingLiU">
    <w:panose1 w:val="02020500000000000000"/>
    <w:charset w:val="88"/>
    <w:family w:val="roman"/>
    <w:pitch w:val="variable"/>
    <w:sig w:usb0="A00002FF" w:usb1="28CFFCFA" w:usb2="00000016" w:usb3="00000000" w:csb0="001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D720C" w14:textId="77777777" w:rsidR="00B1056F" w:rsidRDefault="00B105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1D53" w14:textId="77777777" w:rsidR="000971DA" w:rsidRDefault="000971D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2B357362" wp14:editId="3C984DBE">
              <wp:simplePos x="0" y="0"/>
              <wp:positionH relativeFrom="column">
                <wp:posOffset>-1578610</wp:posOffset>
              </wp:positionH>
              <wp:positionV relativeFrom="paragraph">
                <wp:posOffset>-3398520</wp:posOffset>
              </wp:positionV>
              <wp:extent cx="1371600" cy="1818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18640"/>
                      </a:xfrm>
                      <a:prstGeom prst="rect">
                        <a:avLst/>
                      </a:prstGeom>
                      <a:noFill/>
                      <a:ln>
                        <a:noFill/>
                      </a:ln>
                      <a:extLst/>
                    </wps:spPr>
                    <wps:txbx>
                      <w:txbxContent>
                        <w:p w14:paraId="168D5473" w14:textId="77777777" w:rsidR="000971DA" w:rsidRDefault="000971DA" w:rsidP="00B12957">
                          <w:r>
                            <w:rPr>
                              <w:noProof/>
                            </w:rPr>
                            <w:drawing>
                              <wp:inline distT="0" distB="0" distL="0" distR="0" wp14:anchorId="213B30C1" wp14:editId="76CA26F7">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46ED6E3C" w14:textId="77777777" w:rsidR="000971DA" w:rsidRDefault="000971DA" w:rsidP="00B12957"/>
                        <w:p w14:paraId="2B6CA087" w14:textId="0157265A" w:rsidR="004878A6" w:rsidRDefault="004878A6" w:rsidP="00B12957">
                          <w:r>
                            <w:rPr>
                              <w:noProof/>
                            </w:rPr>
                            <w:drawing>
                              <wp:inline distT="0" distB="0" distL="0" distR="0" wp14:anchorId="48F9DCEB" wp14:editId="4A2EC65F">
                                <wp:extent cx="1178560" cy="314960"/>
                                <wp:effectExtent l="0" t="0" r="0" b="0"/>
                                <wp:docPr id="1" name="Picture 1"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B12957"/>
                        <w:p w14:paraId="68754648" w14:textId="77777777" w:rsidR="000971DA" w:rsidRDefault="000971DA" w:rsidP="00B12957">
                          <w:r>
                            <w:rPr>
                              <w:noProof/>
                            </w:rPr>
                            <w:drawing>
                              <wp:inline distT="0" distB="0" distL="0" distR="0" wp14:anchorId="76CA008D" wp14:editId="3E8418E2">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4">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0,0l0,21600,21600,21600,21600,0xe">
              <v:stroke joinstyle="miter"/>
              <v:path gradientshapeok="t" o:connecttype="rect"/>
            </v:shapetype>
            <v:shape id="Text Box 16" o:spid="_x0000_s1026" type="#_x0000_t202" style="position:absolute;margin-left:-124.3pt;margin-top:-267.55pt;width:108pt;height:1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" filled="f" stroked="f">
              <v:textbox inset=",7.2pt,,7.2pt">
                <w:txbxContent>
                  <w:p w14:paraId="168D5473" w14:textId="77777777" w:rsidR="000971DA" w:rsidRDefault="000971DA" w:rsidP="00B12957">
                    <w:r>
                      <w:rPr>
                        <w:noProof/>
                      </w:rPr>
                      <w:drawing>
                        <wp:inline distT="0" distB="0" distL="0" distR="0" wp14:anchorId="213B30C1" wp14:editId="76CA26F7">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46ED6E3C" w14:textId="77777777" w:rsidR="000971DA" w:rsidRDefault="000971DA" w:rsidP="00B12957"/>
                  <w:p w14:paraId="2B6CA087" w14:textId="0157265A" w:rsidR="004878A6" w:rsidRDefault="004878A6" w:rsidP="00B12957">
                    <w:r>
                      <w:rPr>
                        <w:noProof/>
                      </w:rPr>
                      <w:drawing>
                        <wp:inline distT="0" distB="0" distL="0" distR="0" wp14:anchorId="48F9DCEB" wp14:editId="4A2EC65F">
                          <wp:extent cx="1178560" cy="314960"/>
                          <wp:effectExtent l="0" t="0" r="0" b="0"/>
                          <wp:docPr id="1" name="Picture 1"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B12957"/>
                  <w:p w14:paraId="68754648" w14:textId="77777777" w:rsidR="000971DA" w:rsidRDefault="000971DA" w:rsidP="00B12957">
                    <w:r>
                      <w:rPr>
                        <w:noProof/>
                      </w:rPr>
                      <w:drawing>
                        <wp:inline distT="0" distB="0" distL="0" distR="0" wp14:anchorId="76CA008D" wp14:editId="3E8418E2">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4">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39EB5561" wp14:editId="14373E89">
              <wp:simplePos x="0" y="0"/>
              <wp:positionH relativeFrom="column">
                <wp:posOffset>-1510030</wp:posOffset>
              </wp:positionH>
              <wp:positionV relativeFrom="paragraph">
                <wp:posOffset>-2011488</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4C3DE173" w14:textId="77777777" w:rsidR="000971DA" w:rsidRDefault="000971DA"/>
                        <w:p w14:paraId="7CFECF51" w14:textId="77777777" w:rsidR="000971DA" w:rsidRDefault="000971DA"/>
                        <w:p w14:paraId="56644EC2" w14:textId="77777777" w:rsidR="000971DA" w:rsidRDefault="000971DA">
                          <w:r>
                            <w:rPr>
                              <w:noProof/>
                            </w:rPr>
                            <w:drawing>
                              <wp:inline distT="0" distB="0" distL="0" distR="0" wp14:anchorId="6CBB7316" wp14:editId="6E3AFCCA">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5561" id="Text Box 9" o:spid="_x0000_s1027" type="#_x0000_t202" style="position:absolute;margin-left:-118.9pt;margin-top:-158.3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" filled="f" stroked="f">
              <v:textbox inset=",7.2pt,,7.2pt">
                <w:txbxContent>
                  <w:p w14:paraId="4C3DE173" w14:textId="77777777" w:rsidR="000971DA" w:rsidRDefault="000971DA"/>
                  <w:p w14:paraId="7CFECF51" w14:textId="77777777" w:rsidR="000971DA" w:rsidRDefault="000971DA"/>
                  <w:p w14:paraId="56644EC2" w14:textId="77777777" w:rsidR="000971DA" w:rsidRDefault="000971DA">
                    <w:r>
                      <w:rPr>
                        <w:noProof/>
                      </w:rPr>
                      <w:drawing>
                        <wp:inline distT="0" distB="0" distL="0" distR="0" wp14:anchorId="6CBB7316" wp14:editId="6E3AFCCA">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5680" behindDoc="0" locked="0" layoutInCell="1" allowOverlap="1" wp14:anchorId="2666CE82" wp14:editId="510D28AB">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4AD4BF81" w14:textId="77777777" w:rsidR="000971DA" w:rsidRDefault="000971DA" w:rsidP="006D3F7E">
                          <w:r>
                            <w:rPr>
                              <w:noProof/>
                            </w:rPr>
                            <w:drawing>
                              <wp:inline distT="0" distB="0" distL="0" distR="0" wp14:anchorId="6800BD81" wp14:editId="7F72DBE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6">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5EC3A33C" w14:textId="77777777" w:rsidR="000971DA" w:rsidRDefault="000971DA"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CE82"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4AD4BF81" w14:textId="77777777" w:rsidR="000971DA" w:rsidRDefault="000971DA" w:rsidP="006D3F7E">
                    <w:r>
                      <w:rPr>
                        <w:noProof/>
                      </w:rPr>
                      <w:drawing>
                        <wp:inline distT="0" distB="0" distL="0" distR="0" wp14:anchorId="6800BD81" wp14:editId="7F72DBE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6">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5EC3A33C" w14:textId="77777777" w:rsidR="000971DA" w:rsidRDefault="000971DA" w:rsidP="006D3F7E"/>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BB24A1" w:rsidRPr="00BB24A1">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BB24A1" w:rsidRPr="00BB24A1">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74E94" w14:textId="77777777" w:rsidR="0075539D" w:rsidRDefault="0075539D">
      <w:r>
        <w:separator/>
      </w:r>
    </w:p>
  </w:footnote>
  <w:footnote w:type="continuationSeparator" w:id="0">
    <w:p w14:paraId="4DC6621A" w14:textId="77777777" w:rsidR="0075539D" w:rsidRDefault="007553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91237" w14:textId="17858971" w:rsidR="000971DA" w:rsidRDefault="000971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84D2" w14:textId="7E90E3F1"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F417" w14:textId="78F6754F"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6463FFF1" wp14:editId="6B5EB43D">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6">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4"/>
  </w:num>
  <w:num w:numId="5">
    <w:abstractNumId w:val="14"/>
  </w:num>
  <w:num w:numId="6">
    <w:abstractNumId w:val="2"/>
  </w:num>
  <w:num w:numId="7">
    <w:abstractNumId w:val="11"/>
  </w:num>
  <w:num w:numId="8">
    <w:abstractNumId w:val="5"/>
  </w:num>
  <w:num w:numId="9">
    <w:abstractNumId w:val="6"/>
  </w:num>
  <w:num w:numId="10">
    <w:abstractNumId w:val="12"/>
  </w:num>
  <w:num w:numId="11">
    <w:abstractNumId w:val="15"/>
  </w:num>
  <w:num w:numId="12">
    <w:abstractNumId w:val="7"/>
  </w:num>
  <w:num w:numId="13">
    <w:abstractNumId w:val="8"/>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hideGrammaticalErrors/>
  <w:proofState w:spelling="clean" w:grammar="clean"/>
  <w:attachedTemplate r:id="rId1"/>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79"/>
    <w:rsid w:val="00000E06"/>
    <w:rsid w:val="000027F5"/>
    <w:rsid w:val="00002EBC"/>
    <w:rsid w:val="00002F9D"/>
    <w:rsid w:val="00005CFA"/>
    <w:rsid w:val="00006A8E"/>
    <w:rsid w:val="00006DDE"/>
    <w:rsid w:val="00007C80"/>
    <w:rsid w:val="00010A19"/>
    <w:rsid w:val="00011E7B"/>
    <w:rsid w:val="0001349D"/>
    <w:rsid w:val="00015407"/>
    <w:rsid w:val="00015AAD"/>
    <w:rsid w:val="000166AC"/>
    <w:rsid w:val="00016840"/>
    <w:rsid w:val="00016B39"/>
    <w:rsid w:val="000170D7"/>
    <w:rsid w:val="000263BD"/>
    <w:rsid w:val="00026B49"/>
    <w:rsid w:val="00030765"/>
    <w:rsid w:val="00035E32"/>
    <w:rsid w:val="00040477"/>
    <w:rsid w:val="000419AE"/>
    <w:rsid w:val="00042FAA"/>
    <w:rsid w:val="000435C3"/>
    <w:rsid w:val="00043886"/>
    <w:rsid w:val="000441CD"/>
    <w:rsid w:val="000471C7"/>
    <w:rsid w:val="0005015E"/>
    <w:rsid w:val="0005186B"/>
    <w:rsid w:val="00052374"/>
    <w:rsid w:val="00052A15"/>
    <w:rsid w:val="00052E82"/>
    <w:rsid w:val="00053860"/>
    <w:rsid w:val="000560BC"/>
    <w:rsid w:val="0005742B"/>
    <w:rsid w:val="000637DC"/>
    <w:rsid w:val="00064ECB"/>
    <w:rsid w:val="00066181"/>
    <w:rsid w:val="000668BD"/>
    <w:rsid w:val="0007096B"/>
    <w:rsid w:val="00073FD2"/>
    <w:rsid w:val="00075A5C"/>
    <w:rsid w:val="00075C3F"/>
    <w:rsid w:val="00077AEB"/>
    <w:rsid w:val="00080792"/>
    <w:rsid w:val="00080866"/>
    <w:rsid w:val="00085F88"/>
    <w:rsid w:val="0008775E"/>
    <w:rsid w:val="000904A6"/>
    <w:rsid w:val="00090AC8"/>
    <w:rsid w:val="00090AF4"/>
    <w:rsid w:val="000911DB"/>
    <w:rsid w:val="0009126B"/>
    <w:rsid w:val="000912F9"/>
    <w:rsid w:val="00091914"/>
    <w:rsid w:val="00093AFA"/>
    <w:rsid w:val="00096878"/>
    <w:rsid w:val="000971DA"/>
    <w:rsid w:val="000A3E0C"/>
    <w:rsid w:val="000A65CF"/>
    <w:rsid w:val="000B1E6E"/>
    <w:rsid w:val="000B1F8F"/>
    <w:rsid w:val="000B3F48"/>
    <w:rsid w:val="000B568B"/>
    <w:rsid w:val="000B6026"/>
    <w:rsid w:val="000C0FF8"/>
    <w:rsid w:val="000C1F45"/>
    <w:rsid w:val="000C5FD0"/>
    <w:rsid w:val="000C626C"/>
    <w:rsid w:val="000C6908"/>
    <w:rsid w:val="000C6C1B"/>
    <w:rsid w:val="000C73B8"/>
    <w:rsid w:val="000D0CB4"/>
    <w:rsid w:val="000D147B"/>
    <w:rsid w:val="000D1FFC"/>
    <w:rsid w:val="000D4490"/>
    <w:rsid w:val="000E0B60"/>
    <w:rsid w:val="000E0C49"/>
    <w:rsid w:val="000E51B9"/>
    <w:rsid w:val="000E5690"/>
    <w:rsid w:val="000E629A"/>
    <w:rsid w:val="000E7BE4"/>
    <w:rsid w:val="000F127A"/>
    <w:rsid w:val="000F2F44"/>
    <w:rsid w:val="000F68DF"/>
    <w:rsid w:val="00102660"/>
    <w:rsid w:val="00103156"/>
    <w:rsid w:val="00104A99"/>
    <w:rsid w:val="0010589E"/>
    <w:rsid w:val="0010713D"/>
    <w:rsid w:val="00110336"/>
    <w:rsid w:val="00110494"/>
    <w:rsid w:val="00110EE7"/>
    <w:rsid w:val="0011571A"/>
    <w:rsid w:val="0011773A"/>
    <w:rsid w:val="0012217B"/>
    <w:rsid w:val="0012238A"/>
    <w:rsid w:val="00125D82"/>
    <w:rsid w:val="00126454"/>
    <w:rsid w:val="001264EF"/>
    <w:rsid w:val="00126E84"/>
    <w:rsid w:val="00131FBA"/>
    <w:rsid w:val="00132777"/>
    <w:rsid w:val="00134087"/>
    <w:rsid w:val="00134847"/>
    <w:rsid w:val="00134AA7"/>
    <w:rsid w:val="00136D48"/>
    <w:rsid w:val="00137169"/>
    <w:rsid w:val="00141C2C"/>
    <w:rsid w:val="001423BF"/>
    <w:rsid w:val="00142A43"/>
    <w:rsid w:val="00143029"/>
    <w:rsid w:val="00143DE9"/>
    <w:rsid w:val="001443EC"/>
    <w:rsid w:val="0014541B"/>
    <w:rsid w:val="00145957"/>
    <w:rsid w:val="001569F4"/>
    <w:rsid w:val="00161479"/>
    <w:rsid w:val="00161941"/>
    <w:rsid w:val="00162154"/>
    <w:rsid w:val="001646FE"/>
    <w:rsid w:val="00164F04"/>
    <w:rsid w:val="00164FC4"/>
    <w:rsid w:val="00165562"/>
    <w:rsid w:val="00166437"/>
    <w:rsid w:val="00167C3B"/>
    <w:rsid w:val="00170C80"/>
    <w:rsid w:val="001724DC"/>
    <w:rsid w:val="00174417"/>
    <w:rsid w:val="001744A1"/>
    <w:rsid w:val="00175033"/>
    <w:rsid w:val="00176E49"/>
    <w:rsid w:val="001810D7"/>
    <w:rsid w:val="00182B3E"/>
    <w:rsid w:val="0018331E"/>
    <w:rsid w:val="00183FD1"/>
    <w:rsid w:val="00184167"/>
    <w:rsid w:val="001848D2"/>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3C4F"/>
    <w:rsid w:val="001A4218"/>
    <w:rsid w:val="001A435E"/>
    <w:rsid w:val="001A480C"/>
    <w:rsid w:val="001A5507"/>
    <w:rsid w:val="001A5824"/>
    <w:rsid w:val="001A5F6F"/>
    <w:rsid w:val="001B0F48"/>
    <w:rsid w:val="001B26D6"/>
    <w:rsid w:val="001B2F72"/>
    <w:rsid w:val="001B3E5C"/>
    <w:rsid w:val="001B6FDE"/>
    <w:rsid w:val="001B770C"/>
    <w:rsid w:val="001C11E6"/>
    <w:rsid w:val="001C234A"/>
    <w:rsid w:val="001C45D3"/>
    <w:rsid w:val="001C45E9"/>
    <w:rsid w:val="001C490D"/>
    <w:rsid w:val="001C618A"/>
    <w:rsid w:val="001C6855"/>
    <w:rsid w:val="001C6E42"/>
    <w:rsid w:val="001C70AE"/>
    <w:rsid w:val="001C7B9A"/>
    <w:rsid w:val="001C7C60"/>
    <w:rsid w:val="001D26BE"/>
    <w:rsid w:val="001D2776"/>
    <w:rsid w:val="001D2E12"/>
    <w:rsid w:val="001D31FD"/>
    <w:rsid w:val="001D37B7"/>
    <w:rsid w:val="001D3ECE"/>
    <w:rsid w:val="001E0838"/>
    <w:rsid w:val="001E11FA"/>
    <w:rsid w:val="001E2976"/>
    <w:rsid w:val="001E4064"/>
    <w:rsid w:val="001E51D7"/>
    <w:rsid w:val="001E7D05"/>
    <w:rsid w:val="001F06C2"/>
    <w:rsid w:val="001F0FC6"/>
    <w:rsid w:val="001F102D"/>
    <w:rsid w:val="001F78A9"/>
    <w:rsid w:val="00200F6B"/>
    <w:rsid w:val="002037FD"/>
    <w:rsid w:val="00203F88"/>
    <w:rsid w:val="002054DE"/>
    <w:rsid w:val="0020608D"/>
    <w:rsid w:val="00210991"/>
    <w:rsid w:val="00210CD5"/>
    <w:rsid w:val="00213AD0"/>
    <w:rsid w:val="0021517C"/>
    <w:rsid w:val="00216FFD"/>
    <w:rsid w:val="0021760B"/>
    <w:rsid w:val="00220C45"/>
    <w:rsid w:val="00221974"/>
    <w:rsid w:val="00225CA9"/>
    <w:rsid w:val="00226308"/>
    <w:rsid w:val="002306A7"/>
    <w:rsid w:val="00230857"/>
    <w:rsid w:val="00230AF7"/>
    <w:rsid w:val="0023691A"/>
    <w:rsid w:val="00237896"/>
    <w:rsid w:val="00240215"/>
    <w:rsid w:val="0024097D"/>
    <w:rsid w:val="00240AD9"/>
    <w:rsid w:val="002416FF"/>
    <w:rsid w:val="00241D60"/>
    <w:rsid w:val="002436F7"/>
    <w:rsid w:val="00244040"/>
    <w:rsid w:val="00247E9D"/>
    <w:rsid w:val="002518AD"/>
    <w:rsid w:val="0025208E"/>
    <w:rsid w:val="002569C0"/>
    <w:rsid w:val="00260AAB"/>
    <w:rsid w:val="002673D0"/>
    <w:rsid w:val="002748D9"/>
    <w:rsid w:val="00277050"/>
    <w:rsid w:val="00285532"/>
    <w:rsid w:val="0029181A"/>
    <w:rsid w:val="002929ED"/>
    <w:rsid w:val="00294363"/>
    <w:rsid w:val="00294FAA"/>
    <w:rsid w:val="00294FCC"/>
    <w:rsid w:val="002958BE"/>
    <w:rsid w:val="00295E37"/>
    <w:rsid w:val="0029698E"/>
    <w:rsid w:val="002A0195"/>
    <w:rsid w:val="002A121D"/>
    <w:rsid w:val="002A1FCA"/>
    <w:rsid w:val="002A3981"/>
    <w:rsid w:val="002A52D4"/>
    <w:rsid w:val="002A5947"/>
    <w:rsid w:val="002A6606"/>
    <w:rsid w:val="002B0220"/>
    <w:rsid w:val="002B1573"/>
    <w:rsid w:val="002B1CD7"/>
    <w:rsid w:val="002B3039"/>
    <w:rsid w:val="002B4760"/>
    <w:rsid w:val="002C0148"/>
    <w:rsid w:val="002C1DB7"/>
    <w:rsid w:val="002C1DC9"/>
    <w:rsid w:val="002C2A49"/>
    <w:rsid w:val="002C3CBC"/>
    <w:rsid w:val="002C594D"/>
    <w:rsid w:val="002C5EE5"/>
    <w:rsid w:val="002C6878"/>
    <w:rsid w:val="002D03FF"/>
    <w:rsid w:val="002D52E3"/>
    <w:rsid w:val="002D6283"/>
    <w:rsid w:val="002D7CFC"/>
    <w:rsid w:val="002E1CEC"/>
    <w:rsid w:val="002E5ACD"/>
    <w:rsid w:val="002E5E43"/>
    <w:rsid w:val="002E6B0F"/>
    <w:rsid w:val="002F0036"/>
    <w:rsid w:val="002F10D6"/>
    <w:rsid w:val="002F19AE"/>
    <w:rsid w:val="002F5436"/>
    <w:rsid w:val="002F5BD2"/>
    <w:rsid w:val="002F79C9"/>
    <w:rsid w:val="002F7DDE"/>
    <w:rsid w:val="00300B4D"/>
    <w:rsid w:val="00302A7B"/>
    <w:rsid w:val="0031523D"/>
    <w:rsid w:val="00316217"/>
    <w:rsid w:val="00317F81"/>
    <w:rsid w:val="00321034"/>
    <w:rsid w:val="00325F77"/>
    <w:rsid w:val="003262DE"/>
    <w:rsid w:val="0032699F"/>
    <w:rsid w:val="00330C8B"/>
    <w:rsid w:val="0033377D"/>
    <w:rsid w:val="00333ACB"/>
    <w:rsid w:val="003349F2"/>
    <w:rsid w:val="00335C1C"/>
    <w:rsid w:val="00341080"/>
    <w:rsid w:val="003416F8"/>
    <w:rsid w:val="00342711"/>
    <w:rsid w:val="00342951"/>
    <w:rsid w:val="00344257"/>
    <w:rsid w:val="00346CA7"/>
    <w:rsid w:val="00347A5D"/>
    <w:rsid w:val="003521EA"/>
    <w:rsid w:val="0035294D"/>
    <w:rsid w:val="00354408"/>
    <w:rsid w:val="00356A32"/>
    <w:rsid w:val="00356D43"/>
    <w:rsid w:val="00357808"/>
    <w:rsid w:val="00361EF0"/>
    <w:rsid w:val="0036221C"/>
    <w:rsid w:val="00363239"/>
    <w:rsid w:val="00363380"/>
    <w:rsid w:val="00363BB6"/>
    <w:rsid w:val="00363C67"/>
    <w:rsid w:val="00367226"/>
    <w:rsid w:val="003677F4"/>
    <w:rsid w:val="00374798"/>
    <w:rsid w:val="0037663B"/>
    <w:rsid w:val="00377900"/>
    <w:rsid w:val="00380F2E"/>
    <w:rsid w:val="00381BCB"/>
    <w:rsid w:val="00383F80"/>
    <w:rsid w:val="00384164"/>
    <w:rsid w:val="00386AED"/>
    <w:rsid w:val="00387794"/>
    <w:rsid w:val="00390900"/>
    <w:rsid w:val="00392D84"/>
    <w:rsid w:val="003947A3"/>
    <w:rsid w:val="00394A99"/>
    <w:rsid w:val="00397C65"/>
    <w:rsid w:val="003A1941"/>
    <w:rsid w:val="003A1C4F"/>
    <w:rsid w:val="003A1FEA"/>
    <w:rsid w:val="003A232F"/>
    <w:rsid w:val="003A581F"/>
    <w:rsid w:val="003B16F1"/>
    <w:rsid w:val="003B239F"/>
    <w:rsid w:val="003B2EFD"/>
    <w:rsid w:val="003B4AA2"/>
    <w:rsid w:val="003B4C3A"/>
    <w:rsid w:val="003B52A5"/>
    <w:rsid w:val="003B55AF"/>
    <w:rsid w:val="003B5CC1"/>
    <w:rsid w:val="003B6B49"/>
    <w:rsid w:val="003B7FD2"/>
    <w:rsid w:val="003C03D6"/>
    <w:rsid w:val="003C0D62"/>
    <w:rsid w:val="003C3043"/>
    <w:rsid w:val="003C611F"/>
    <w:rsid w:val="003C67D9"/>
    <w:rsid w:val="003C7BF8"/>
    <w:rsid w:val="003C7F73"/>
    <w:rsid w:val="003D1E9B"/>
    <w:rsid w:val="003D34BA"/>
    <w:rsid w:val="003D4829"/>
    <w:rsid w:val="003D4C3A"/>
    <w:rsid w:val="003D5209"/>
    <w:rsid w:val="003D701C"/>
    <w:rsid w:val="003E1CEA"/>
    <w:rsid w:val="003E3283"/>
    <w:rsid w:val="003E594D"/>
    <w:rsid w:val="003F1FA2"/>
    <w:rsid w:val="003F30A7"/>
    <w:rsid w:val="003F3320"/>
    <w:rsid w:val="003F4468"/>
    <w:rsid w:val="003F7A32"/>
    <w:rsid w:val="00400292"/>
    <w:rsid w:val="004011AF"/>
    <w:rsid w:val="004026B8"/>
    <w:rsid w:val="00403113"/>
    <w:rsid w:val="0040578C"/>
    <w:rsid w:val="004065EF"/>
    <w:rsid w:val="00406B62"/>
    <w:rsid w:val="00406CB1"/>
    <w:rsid w:val="00406DBB"/>
    <w:rsid w:val="00412B07"/>
    <w:rsid w:val="00414235"/>
    <w:rsid w:val="00415134"/>
    <w:rsid w:val="00415C20"/>
    <w:rsid w:val="0041724B"/>
    <w:rsid w:val="00420AAF"/>
    <w:rsid w:val="00420F54"/>
    <w:rsid w:val="00421A2F"/>
    <w:rsid w:val="00421F84"/>
    <w:rsid w:val="00422453"/>
    <w:rsid w:val="0042269B"/>
    <w:rsid w:val="0042541D"/>
    <w:rsid w:val="00425FB4"/>
    <w:rsid w:val="004279E6"/>
    <w:rsid w:val="00431A58"/>
    <w:rsid w:val="00432BFA"/>
    <w:rsid w:val="0043712D"/>
    <w:rsid w:val="00437C43"/>
    <w:rsid w:val="00442213"/>
    <w:rsid w:val="00443061"/>
    <w:rsid w:val="00444901"/>
    <w:rsid w:val="004463EF"/>
    <w:rsid w:val="004468D4"/>
    <w:rsid w:val="00446B8F"/>
    <w:rsid w:val="00446BFB"/>
    <w:rsid w:val="00447720"/>
    <w:rsid w:val="00447FCE"/>
    <w:rsid w:val="0045053C"/>
    <w:rsid w:val="00451062"/>
    <w:rsid w:val="00451432"/>
    <w:rsid w:val="00453D7E"/>
    <w:rsid w:val="004578E6"/>
    <w:rsid w:val="00461D0C"/>
    <w:rsid w:val="00463D5A"/>
    <w:rsid w:val="00465897"/>
    <w:rsid w:val="0046606D"/>
    <w:rsid w:val="00466553"/>
    <w:rsid w:val="00467782"/>
    <w:rsid w:val="0047059F"/>
    <w:rsid w:val="00472C03"/>
    <w:rsid w:val="00473525"/>
    <w:rsid w:val="004751C2"/>
    <w:rsid w:val="00476004"/>
    <w:rsid w:val="00476707"/>
    <w:rsid w:val="00477968"/>
    <w:rsid w:val="0048256C"/>
    <w:rsid w:val="00482B03"/>
    <w:rsid w:val="00482DB3"/>
    <w:rsid w:val="00484854"/>
    <w:rsid w:val="00484F2E"/>
    <w:rsid w:val="004878A6"/>
    <w:rsid w:val="00487D6A"/>
    <w:rsid w:val="00490DC4"/>
    <w:rsid w:val="00491630"/>
    <w:rsid w:val="00492EF0"/>
    <w:rsid w:val="0049770E"/>
    <w:rsid w:val="004A012F"/>
    <w:rsid w:val="004A065C"/>
    <w:rsid w:val="004A1276"/>
    <w:rsid w:val="004A568B"/>
    <w:rsid w:val="004B0528"/>
    <w:rsid w:val="004B23C1"/>
    <w:rsid w:val="004B34A5"/>
    <w:rsid w:val="004B3D94"/>
    <w:rsid w:val="004B41EF"/>
    <w:rsid w:val="004B5302"/>
    <w:rsid w:val="004B53AE"/>
    <w:rsid w:val="004B70B6"/>
    <w:rsid w:val="004C03A4"/>
    <w:rsid w:val="004C53D1"/>
    <w:rsid w:val="004C6A6A"/>
    <w:rsid w:val="004C781B"/>
    <w:rsid w:val="004D029D"/>
    <w:rsid w:val="004D2A2C"/>
    <w:rsid w:val="004D3AEE"/>
    <w:rsid w:val="004D3CF6"/>
    <w:rsid w:val="004D76E0"/>
    <w:rsid w:val="004E0DF7"/>
    <w:rsid w:val="004E1640"/>
    <w:rsid w:val="004E451D"/>
    <w:rsid w:val="004E6936"/>
    <w:rsid w:val="004E76BB"/>
    <w:rsid w:val="004F0D7B"/>
    <w:rsid w:val="004F0FF9"/>
    <w:rsid w:val="004F16B2"/>
    <w:rsid w:val="004F1CFC"/>
    <w:rsid w:val="004F6974"/>
    <w:rsid w:val="00500005"/>
    <w:rsid w:val="005010D0"/>
    <w:rsid w:val="0050114A"/>
    <w:rsid w:val="00501761"/>
    <w:rsid w:val="00501FD8"/>
    <w:rsid w:val="0050487A"/>
    <w:rsid w:val="005104FF"/>
    <w:rsid w:val="00512550"/>
    <w:rsid w:val="005144A4"/>
    <w:rsid w:val="005177CF"/>
    <w:rsid w:val="00517900"/>
    <w:rsid w:val="00520E77"/>
    <w:rsid w:val="00521F3E"/>
    <w:rsid w:val="00523B00"/>
    <w:rsid w:val="00524964"/>
    <w:rsid w:val="00526357"/>
    <w:rsid w:val="005313E0"/>
    <w:rsid w:val="00531DB1"/>
    <w:rsid w:val="005350AF"/>
    <w:rsid w:val="005354E7"/>
    <w:rsid w:val="005370F5"/>
    <w:rsid w:val="0053713B"/>
    <w:rsid w:val="00540680"/>
    <w:rsid w:val="005429D1"/>
    <w:rsid w:val="00545B47"/>
    <w:rsid w:val="00546C57"/>
    <w:rsid w:val="005470B3"/>
    <w:rsid w:val="00551836"/>
    <w:rsid w:val="005523DE"/>
    <w:rsid w:val="005536E9"/>
    <w:rsid w:val="00553DC3"/>
    <w:rsid w:val="00554DA7"/>
    <w:rsid w:val="005621DC"/>
    <w:rsid w:val="00563E15"/>
    <w:rsid w:val="00564D92"/>
    <w:rsid w:val="00566CC3"/>
    <w:rsid w:val="005702AA"/>
    <w:rsid w:val="005711E2"/>
    <w:rsid w:val="0057137E"/>
    <w:rsid w:val="0057161E"/>
    <w:rsid w:val="00571C39"/>
    <w:rsid w:val="00571C6C"/>
    <w:rsid w:val="00573FEC"/>
    <w:rsid w:val="00582B05"/>
    <w:rsid w:val="00582DF2"/>
    <w:rsid w:val="005856F8"/>
    <w:rsid w:val="0058643C"/>
    <w:rsid w:val="00587A2E"/>
    <w:rsid w:val="0059079C"/>
    <w:rsid w:val="005908AC"/>
    <w:rsid w:val="00590EEB"/>
    <w:rsid w:val="00591208"/>
    <w:rsid w:val="00591CBA"/>
    <w:rsid w:val="00592F07"/>
    <w:rsid w:val="00593D83"/>
    <w:rsid w:val="00594507"/>
    <w:rsid w:val="00595B88"/>
    <w:rsid w:val="005A05EA"/>
    <w:rsid w:val="005A0F4E"/>
    <w:rsid w:val="005A1335"/>
    <w:rsid w:val="005A1881"/>
    <w:rsid w:val="005A1F74"/>
    <w:rsid w:val="005A2333"/>
    <w:rsid w:val="005A2772"/>
    <w:rsid w:val="005A3832"/>
    <w:rsid w:val="005B114F"/>
    <w:rsid w:val="005B1355"/>
    <w:rsid w:val="005B289C"/>
    <w:rsid w:val="005B2A36"/>
    <w:rsid w:val="005B3787"/>
    <w:rsid w:val="005B4E41"/>
    <w:rsid w:val="005C067C"/>
    <w:rsid w:val="005C11DC"/>
    <w:rsid w:val="005C1DB9"/>
    <w:rsid w:val="005C20D0"/>
    <w:rsid w:val="005C2130"/>
    <w:rsid w:val="005C2339"/>
    <w:rsid w:val="005C3388"/>
    <w:rsid w:val="005C6B1A"/>
    <w:rsid w:val="005C6EF2"/>
    <w:rsid w:val="005D06A1"/>
    <w:rsid w:val="005D1D7C"/>
    <w:rsid w:val="005D32EE"/>
    <w:rsid w:val="005D4A12"/>
    <w:rsid w:val="005D6B03"/>
    <w:rsid w:val="005E0E64"/>
    <w:rsid w:val="005E31B3"/>
    <w:rsid w:val="005E4559"/>
    <w:rsid w:val="005E69D9"/>
    <w:rsid w:val="005F0130"/>
    <w:rsid w:val="005F0EE0"/>
    <w:rsid w:val="005F11B8"/>
    <w:rsid w:val="005F1596"/>
    <w:rsid w:val="005F6102"/>
    <w:rsid w:val="00600183"/>
    <w:rsid w:val="006001DD"/>
    <w:rsid w:val="00600765"/>
    <w:rsid w:val="0060181F"/>
    <w:rsid w:val="006019AE"/>
    <w:rsid w:val="006024C9"/>
    <w:rsid w:val="00603E5A"/>
    <w:rsid w:val="00604CE7"/>
    <w:rsid w:val="0060654C"/>
    <w:rsid w:val="006107C5"/>
    <w:rsid w:val="00611908"/>
    <w:rsid w:val="00613493"/>
    <w:rsid w:val="00613A01"/>
    <w:rsid w:val="00614CAE"/>
    <w:rsid w:val="00617D9E"/>
    <w:rsid w:val="00617EC1"/>
    <w:rsid w:val="00617FFB"/>
    <w:rsid w:val="0062079D"/>
    <w:rsid w:val="006209AB"/>
    <w:rsid w:val="00620E95"/>
    <w:rsid w:val="00621D4A"/>
    <w:rsid w:val="006226C9"/>
    <w:rsid w:val="00622984"/>
    <w:rsid w:val="00630222"/>
    <w:rsid w:val="006309F7"/>
    <w:rsid w:val="006320A3"/>
    <w:rsid w:val="006321B0"/>
    <w:rsid w:val="0063274E"/>
    <w:rsid w:val="0063345C"/>
    <w:rsid w:val="006351A9"/>
    <w:rsid w:val="0063560C"/>
    <w:rsid w:val="006357EF"/>
    <w:rsid w:val="006368B5"/>
    <w:rsid w:val="0064020E"/>
    <w:rsid w:val="00641B5F"/>
    <w:rsid w:val="00642E01"/>
    <w:rsid w:val="00644453"/>
    <w:rsid w:val="006450BE"/>
    <w:rsid w:val="0065084D"/>
    <w:rsid w:val="00653F5D"/>
    <w:rsid w:val="0065554A"/>
    <w:rsid w:val="006605F2"/>
    <w:rsid w:val="006626E6"/>
    <w:rsid w:val="0066542B"/>
    <w:rsid w:val="006658FD"/>
    <w:rsid w:val="0066674C"/>
    <w:rsid w:val="00667071"/>
    <w:rsid w:val="006706E3"/>
    <w:rsid w:val="00670716"/>
    <w:rsid w:val="00670A15"/>
    <w:rsid w:val="00671329"/>
    <w:rsid w:val="00672C05"/>
    <w:rsid w:val="00675C79"/>
    <w:rsid w:val="00675D75"/>
    <w:rsid w:val="00684A7B"/>
    <w:rsid w:val="00684B81"/>
    <w:rsid w:val="00686D33"/>
    <w:rsid w:val="0068741D"/>
    <w:rsid w:val="00692750"/>
    <w:rsid w:val="006932C3"/>
    <w:rsid w:val="00694792"/>
    <w:rsid w:val="00695145"/>
    <w:rsid w:val="0069660B"/>
    <w:rsid w:val="006A08C7"/>
    <w:rsid w:val="006A31B7"/>
    <w:rsid w:val="006A7198"/>
    <w:rsid w:val="006A7506"/>
    <w:rsid w:val="006B0212"/>
    <w:rsid w:val="006B1C5B"/>
    <w:rsid w:val="006B2B7B"/>
    <w:rsid w:val="006B335C"/>
    <w:rsid w:val="006B4D0F"/>
    <w:rsid w:val="006B680B"/>
    <w:rsid w:val="006B6AD1"/>
    <w:rsid w:val="006B6AFB"/>
    <w:rsid w:val="006B775E"/>
    <w:rsid w:val="006C2DD0"/>
    <w:rsid w:val="006C5994"/>
    <w:rsid w:val="006D1DBA"/>
    <w:rsid w:val="006D2757"/>
    <w:rsid w:val="006D3F7E"/>
    <w:rsid w:val="006D4E26"/>
    <w:rsid w:val="006D59A4"/>
    <w:rsid w:val="006E2AFE"/>
    <w:rsid w:val="006E44C5"/>
    <w:rsid w:val="006E63AC"/>
    <w:rsid w:val="006E6678"/>
    <w:rsid w:val="006F3FB8"/>
    <w:rsid w:val="006F434C"/>
    <w:rsid w:val="006F4ADE"/>
    <w:rsid w:val="007003D5"/>
    <w:rsid w:val="00700606"/>
    <w:rsid w:val="00706632"/>
    <w:rsid w:val="00706D12"/>
    <w:rsid w:val="00711255"/>
    <w:rsid w:val="00713143"/>
    <w:rsid w:val="007138AC"/>
    <w:rsid w:val="00713F6D"/>
    <w:rsid w:val="007156B8"/>
    <w:rsid w:val="00716139"/>
    <w:rsid w:val="00720479"/>
    <w:rsid w:val="00720535"/>
    <w:rsid w:val="00722BC1"/>
    <w:rsid w:val="00722D22"/>
    <w:rsid w:val="00724F16"/>
    <w:rsid w:val="00727A18"/>
    <w:rsid w:val="00732113"/>
    <w:rsid w:val="00732F83"/>
    <w:rsid w:val="00734FB4"/>
    <w:rsid w:val="00735998"/>
    <w:rsid w:val="00735AB9"/>
    <w:rsid w:val="00736E04"/>
    <w:rsid w:val="0074069B"/>
    <w:rsid w:val="00745113"/>
    <w:rsid w:val="00747048"/>
    <w:rsid w:val="007508DF"/>
    <w:rsid w:val="00750A59"/>
    <w:rsid w:val="0075539D"/>
    <w:rsid w:val="00755D42"/>
    <w:rsid w:val="007579B4"/>
    <w:rsid w:val="0076062F"/>
    <w:rsid w:val="00760A31"/>
    <w:rsid w:val="00761F67"/>
    <w:rsid w:val="00763853"/>
    <w:rsid w:val="00765035"/>
    <w:rsid w:val="00765937"/>
    <w:rsid w:val="00766434"/>
    <w:rsid w:val="00766A18"/>
    <w:rsid w:val="00770E5E"/>
    <w:rsid w:val="00771626"/>
    <w:rsid w:val="00772D6D"/>
    <w:rsid w:val="00774F6B"/>
    <w:rsid w:val="00775E29"/>
    <w:rsid w:val="007765E7"/>
    <w:rsid w:val="00776E35"/>
    <w:rsid w:val="007806CC"/>
    <w:rsid w:val="00780F2E"/>
    <w:rsid w:val="00781D64"/>
    <w:rsid w:val="00784706"/>
    <w:rsid w:val="00790CA4"/>
    <w:rsid w:val="00791FC5"/>
    <w:rsid w:val="0079658E"/>
    <w:rsid w:val="0079664D"/>
    <w:rsid w:val="00796A6C"/>
    <w:rsid w:val="007976F2"/>
    <w:rsid w:val="007A2080"/>
    <w:rsid w:val="007A39A3"/>
    <w:rsid w:val="007A55AD"/>
    <w:rsid w:val="007A59C9"/>
    <w:rsid w:val="007A65C8"/>
    <w:rsid w:val="007A6636"/>
    <w:rsid w:val="007B4E43"/>
    <w:rsid w:val="007B63FB"/>
    <w:rsid w:val="007B68BF"/>
    <w:rsid w:val="007B6E1F"/>
    <w:rsid w:val="007B7746"/>
    <w:rsid w:val="007C028B"/>
    <w:rsid w:val="007C0772"/>
    <w:rsid w:val="007C2172"/>
    <w:rsid w:val="007C23BF"/>
    <w:rsid w:val="007C308D"/>
    <w:rsid w:val="007C4432"/>
    <w:rsid w:val="007C69C6"/>
    <w:rsid w:val="007D2DE0"/>
    <w:rsid w:val="007D47FD"/>
    <w:rsid w:val="007D65CF"/>
    <w:rsid w:val="007D7E3F"/>
    <w:rsid w:val="007E17D5"/>
    <w:rsid w:val="007E1855"/>
    <w:rsid w:val="007E1E26"/>
    <w:rsid w:val="007E5A8A"/>
    <w:rsid w:val="007F0721"/>
    <w:rsid w:val="007F0AB1"/>
    <w:rsid w:val="007F2140"/>
    <w:rsid w:val="007F22E9"/>
    <w:rsid w:val="007F4A7D"/>
    <w:rsid w:val="007F4D38"/>
    <w:rsid w:val="007F51F0"/>
    <w:rsid w:val="007F62BF"/>
    <w:rsid w:val="007F6329"/>
    <w:rsid w:val="007F69C2"/>
    <w:rsid w:val="008028AE"/>
    <w:rsid w:val="008028C1"/>
    <w:rsid w:val="00804893"/>
    <w:rsid w:val="00805F57"/>
    <w:rsid w:val="00806003"/>
    <w:rsid w:val="00806E52"/>
    <w:rsid w:val="00807235"/>
    <w:rsid w:val="008076BD"/>
    <w:rsid w:val="00807B77"/>
    <w:rsid w:val="00810A71"/>
    <w:rsid w:val="00811123"/>
    <w:rsid w:val="00811427"/>
    <w:rsid w:val="00812122"/>
    <w:rsid w:val="0081506C"/>
    <w:rsid w:val="00815854"/>
    <w:rsid w:val="00816C0C"/>
    <w:rsid w:val="00822259"/>
    <w:rsid w:val="0082295D"/>
    <w:rsid w:val="00823320"/>
    <w:rsid w:val="008233B6"/>
    <w:rsid w:val="008238E6"/>
    <w:rsid w:val="00823CD7"/>
    <w:rsid w:val="008256FC"/>
    <w:rsid w:val="008258BD"/>
    <w:rsid w:val="008276B6"/>
    <w:rsid w:val="0083080F"/>
    <w:rsid w:val="00831C90"/>
    <w:rsid w:val="00834080"/>
    <w:rsid w:val="008363EC"/>
    <w:rsid w:val="00842A85"/>
    <w:rsid w:val="00851D30"/>
    <w:rsid w:val="00852499"/>
    <w:rsid w:val="00852710"/>
    <w:rsid w:val="008529BC"/>
    <w:rsid w:val="00854783"/>
    <w:rsid w:val="00854992"/>
    <w:rsid w:val="00855934"/>
    <w:rsid w:val="00857880"/>
    <w:rsid w:val="008610A2"/>
    <w:rsid w:val="008615B4"/>
    <w:rsid w:val="00862D2A"/>
    <w:rsid w:val="00864A98"/>
    <w:rsid w:val="008656CA"/>
    <w:rsid w:val="00866F47"/>
    <w:rsid w:val="00866F5F"/>
    <w:rsid w:val="008716FF"/>
    <w:rsid w:val="008743A9"/>
    <w:rsid w:val="00880CE5"/>
    <w:rsid w:val="00882771"/>
    <w:rsid w:val="00885BCA"/>
    <w:rsid w:val="008870E8"/>
    <w:rsid w:val="0089013E"/>
    <w:rsid w:val="008938FC"/>
    <w:rsid w:val="00894690"/>
    <w:rsid w:val="008947CA"/>
    <w:rsid w:val="00894F18"/>
    <w:rsid w:val="0089639F"/>
    <w:rsid w:val="0089662C"/>
    <w:rsid w:val="00897DFD"/>
    <w:rsid w:val="008A2056"/>
    <w:rsid w:val="008A244F"/>
    <w:rsid w:val="008A42A3"/>
    <w:rsid w:val="008A4B36"/>
    <w:rsid w:val="008A7147"/>
    <w:rsid w:val="008B26AE"/>
    <w:rsid w:val="008B2758"/>
    <w:rsid w:val="008B2F22"/>
    <w:rsid w:val="008B4B55"/>
    <w:rsid w:val="008B6006"/>
    <w:rsid w:val="008C2E63"/>
    <w:rsid w:val="008C4D1B"/>
    <w:rsid w:val="008C5E74"/>
    <w:rsid w:val="008C640E"/>
    <w:rsid w:val="008C6565"/>
    <w:rsid w:val="008D16CC"/>
    <w:rsid w:val="008D34DA"/>
    <w:rsid w:val="008D356E"/>
    <w:rsid w:val="008D3A5D"/>
    <w:rsid w:val="008D43FE"/>
    <w:rsid w:val="008D5317"/>
    <w:rsid w:val="008D5F72"/>
    <w:rsid w:val="008D6C41"/>
    <w:rsid w:val="008D7A9D"/>
    <w:rsid w:val="008E194A"/>
    <w:rsid w:val="008E6E47"/>
    <w:rsid w:val="008F006F"/>
    <w:rsid w:val="008F170D"/>
    <w:rsid w:val="008F5B3A"/>
    <w:rsid w:val="008F5C90"/>
    <w:rsid w:val="008F7FE4"/>
    <w:rsid w:val="00902BB1"/>
    <w:rsid w:val="009030EF"/>
    <w:rsid w:val="00903459"/>
    <w:rsid w:val="00903AC5"/>
    <w:rsid w:val="0090437A"/>
    <w:rsid w:val="00904F50"/>
    <w:rsid w:val="00906EE0"/>
    <w:rsid w:val="00906EEA"/>
    <w:rsid w:val="0090766C"/>
    <w:rsid w:val="00910D55"/>
    <w:rsid w:val="0091460D"/>
    <w:rsid w:val="00915A61"/>
    <w:rsid w:val="00916154"/>
    <w:rsid w:val="0092061B"/>
    <w:rsid w:val="00921730"/>
    <w:rsid w:val="009342E7"/>
    <w:rsid w:val="00935E6E"/>
    <w:rsid w:val="0093730C"/>
    <w:rsid w:val="00940006"/>
    <w:rsid w:val="00941BD5"/>
    <w:rsid w:val="00942AE5"/>
    <w:rsid w:val="00943AEC"/>
    <w:rsid w:val="00944ADD"/>
    <w:rsid w:val="009452F8"/>
    <w:rsid w:val="00945933"/>
    <w:rsid w:val="00945FE6"/>
    <w:rsid w:val="009510C6"/>
    <w:rsid w:val="00951D3F"/>
    <w:rsid w:val="0095318B"/>
    <w:rsid w:val="00955FCB"/>
    <w:rsid w:val="009603FD"/>
    <w:rsid w:val="0096157B"/>
    <w:rsid w:val="00961F48"/>
    <w:rsid w:val="00963545"/>
    <w:rsid w:val="00964A27"/>
    <w:rsid w:val="00965AFF"/>
    <w:rsid w:val="00965BFB"/>
    <w:rsid w:val="0096625B"/>
    <w:rsid w:val="00967474"/>
    <w:rsid w:val="00970B5C"/>
    <w:rsid w:val="00972E77"/>
    <w:rsid w:val="00972FDE"/>
    <w:rsid w:val="00973F4D"/>
    <w:rsid w:val="00976523"/>
    <w:rsid w:val="009765AA"/>
    <w:rsid w:val="00981636"/>
    <w:rsid w:val="00983297"/>
    <w:rsid w:val="00983F5D"/>
    <w:rsid w:val="00984E71"/>
    <w:rsid w:val="00986394"/>
    <w:rsid w:val="00993298"/>
    <w:rsid w:val="009960A1"/>
    <w:rsid w:val="00996112"/>
    <w:rsid w:val="009A0525"/>
    <w:rsid w:val="009A092A"/>
    <w:rsid w:val="009A129F"/>
    <w:rsid w:val="009A5C11"/>
    <w:rsid w:val="009B12F4"/>
    <w:rsid w:val="009B152C"/>
    <w:rsid w:val="009B1D46"/>
    <w:rsid w:val="009B674B"/>
    <w:rsid w:val="009C35DB"/>
    <w:rsid w:val="009C4215"/>
    <w:rsid w:val="009C53EB"/>
    <w:rsid w:val="009C6649"/>
    <w:rsid w:val="009C71BC"/>
    <w:rsid w:val="009D277C"/>
    <w:rsid w:val="009D4300"/>
    <w:rsid w:val="009D799B"/>
    <w:rsid w:val="009E13A4"/>
    <w:rsid w:val="009E1508"/>
    <w:rsid w:val="009E3E88"/>
    <w:rsid w:val="009E5873"/>
    <w:rsid w:val="009E6199"/>
    <w:rsid w:val="009E798B"/>
    <w:rsid w:val="009F37CA"/>
    <w:rsid w:val="009F3DAF"/>
    <w:rsid w:val="009F5226"/>
    <w:rsid w:val="009F538C"/>
    <w:rsid w:val="009F5986"/>
    <w:rsid w:val="009F7DFD"/>
    <w:rsid w:val="00A04DA2"/>
    <w:rsid w:val="00A05344"/>
    <w:rsid w:val="00A05536"/>
    <w:rsid w:val="00A078D6"/>
    <w:rsid w:val="00A11489"/>
    <w:rsid w:val="00A12B52"/>
    <w:rsid w:val="00A135F7"/>
    <w:rsid w:val="00A145B9"/>
    <w:rsid w:val="00A14F39"/>
    <w:rsid w:val="00A1753A"/>
    <w:rsid w:val="00A2002B"/>
    <w:rsid w:val="00A218C1"/>
    <w:rsid w:val="00A2269C"/>
    <w:rsid w:val="00A2368B"/>
    <w:rsid w:val="00A23D64"/>
    <w:rsid w:val="00A24708"/>
    <w:rsid w:val="00A2578B"/>
    <w:rsid w:val="00A263D5"/>
    <w:rsid w:val="00A27F4E"/>
    <w:rsid w:val="00A31614"/>
    <w:rsid w:val="00A3276A"/>
    <w:rsid w:val="00A328CC"/>
    <w:rsid w:val="00A32EC2"/>
    <w:rsid w:val="00A332CF"/>
    <w:rsid w:val="00A336E7"/>
    <w:rsid w:val="00A37A2C"/>
    <w:rsid w:val="00A423E4"/>
    <w:rsid w:val="00A4280B"/>
    <w:rsid w:val="00A42B10"/>
    <w:rsid w:val="00A43EF0"/>
    <w:rsid w:val="00A44ACA"/>
    <w:rsid w:val="00A459EF"/>
    <w:rsid w:val="00A45E61"/>
    <w:rsid w:val="00A45F7D"/>
    <w:rsid w:val="00A465BE"/>
    <w:rsid w:val="00A47260"/>
    <w:rsid w:val="00A47FDE"/>
    <w:rsid w:val="00A50BB5"/>
    <w:rsid w:val="00A52D18"/>
    <w:rsid w:val="00A53807"/>
    <w:rsid w:val="00A539F8"/>
    <w:rsid w:val="00A54B60"/>
    <w:rsid w:val="00A56888"/>
    <w:rsid w:val="00A570FD"/>
    <w:rsid w:val="00A573ED"/>
    <w:rsid w:val="00A62A79"/>
    <w:rsid w:val="00A62B00"/>
    <w:rsid w:val="00A643C8"/>
    <w:rsid w:val="00A722AF"/>
    <w:rsid w:val="00A8094C"/>
    <w:rsid w:val="00A81C9B"/>
    <w:rsid w:val="00A821CF"/>
    <w:rsid w:val="00A82BBC"/>
    <w:rsid w:val="00A84280"/>
    <w:rsid w:val="00A8431E"/>
    <w:rsid w:val="00A843A4"/>
    <w:rsid w:val="00A84991"/>
    <w:rsid w:val="00A86B10"/>
    <w:rsid w:val="00A9052A"/>
    <w:rsid w:val="00A918E4"/>
    <w:rsid w:val="00A9198C"/>
    <w:rsid w:val="00A93D28"/>
    <w:rsid w:val="00A94812"/>
    <w:rsid w:val="00A95D5E"/>
    <w:rsid w:val="00A96125"/>
    <w:rsid w:val="00A96648"/>
    <w:rsid w:val="00A97D06"/>
    <w:rsid w:val="00A97ED4"/>
    <w:rsid w:val="00AA03F4"/>
    <w:rsid w:val="00AA1B1F"/>
    <w:rsid w:val="00AA1D80"/>
    <w:rsid w:val="00AA20E3"/>
    <w:rsid w:val="00AA29EA"/>
    <w:rsid w:val="00AA5126"/>
    <w:rsid w:val="00AA623E"/>
    <w:rsid w:val="00AA689C"/>
    <w:rsid w:val="00AC0D15"/>
    <w:rsid w:val="00AC1D50"/>
    <w:rsid w:val="00AC216C"/>
    <w:rsid w:val="00AC43CA"/>
    <w:rsid w:val="00AC5142"/>
    <w:rsid w:val="00AC652A"/>
    <w:rsid w:val="00AC7169"/>
    <w:rsid w:val="00AC781B"/>
    <w:rsid w:val="00AC7989"/>
    <w:rsid w:val="00AD025A"/>
    <w:rsid w:val="00AD3F2C"/>
    <w:rsid w:val="00AD6798"/>
    <w:rsid w:val="00AD7C00"/>
    <w:rsid w:val="00AE2843"/>
    <w:rsid w:val="00AE3FA4"/>
    <w:rsid w:val="00AE4EB8"/>
    <w:rsid w:val="00AF30A3"/>
    <w:rsid w:val="00AF3EE0"/>
    <w:rsid w:val="00B00B4E"/>
    <w:rsid w:val="00B00BBB"/>
    <w:rsid w:val="00B020BA"/>
    <w:rsid w:val="00B042C1"/>
    <w:rsid w:val="00B05B7E"/>
    <w:rsid w:val="00B06E2B"/>
    <w:rsid w:val="00B1056F"/>
    <w:rsid w:val="00B111FB"/>
    <w:rsid w:val="00B12957"/>
    <w:rsid w:val="00B15A8F"/>
    <w:rsid w:val="00B21350"/>
    <w:rsid w:val="00B22656"/>
    <w:rsid w:val="00B257C2"/>
    <w:rsid w:val="00B31973"/>
    <w:rsid w:val="00B333A7"/>
    <w:rsid w:val="00B336B6"/>
    <w:rsid w:val="00B3429E"/>
    <w:rsid w:val="00B36763"/>
    <w:rsid w:val="00B36CD9"/>
    <w:rsid w:val="00B430CD"/>
    <w:rsid w:val="00B44D5D"/>
    <w:rsid w:val="00B44DFE"/>
    <w:rsid w:val="00B4693E"/>
    <w:rsid w:val="00B477A9"/>
    <w:rsid w:val="00B5278A"/>
    <w:rsid w:val="00B53165"/>
    <w:rsid w:val="00B53184"/>
    <w:rsid w:val="00B61764"/>
    <w:rsid w:val="00B62029"/>
    <w:rsid w:val="00B629A8"/>
    <w:rsid w:val="00B635F0"/>
    <w:rsid w:val="00B6368D"/>
    <w:rsid w:val="00B6428C"/>
    <w:rsid w:val="00B653B5"/>
    <w:rsid w:val="00B665FE"/>
    <w:rsid w:val="00B6711B"/>
    <w:rsid w:val="00B67621"/>
    <w:rsid w:val="00B74AB6"/>
    <w:rsid w:val="00B75770"/>
    <w:rsid w:val="00B76F0C"/>
    <w:rsid w:val="00B770D8"/>
    <w:rsid w:val="00B77377"/>
    <w:rsid w:val="00B80A36"/>
    <w:rsid w:val="00B81906"/>
    <w:rsid w:val="00B81D99"/>
    <w:rsid w:val="00B84092"/>
    <w:rsid w:val="00B85476"/>
    <w:rsid w:val="00B90619"/>
    <w:rsid w:val="00B9112C"/>
    <w:rsid w:val="00B919E3"/>
    <w:rsid w:val="00B93CFA"/>
    <w:rsid w:val="00B94188"/>
    <w:rsid w:val="00B96BF8"/>
    <w:rsid w:val="00BA1AAB"/>
    <w:rsid w:val="00BA2252"/>
    <w:rsid w:val="00BA4AE5"/>
    <w:rsid w:val="00BA5765"/>
    <w:rsid w:val="00BA5826"/>
    <w:rsid w:val="00BB24A1"/>
    <w:rsid w:val="00BB2736"/>
    <w:rsid w:val="00BC03AC"/>
    <w:rsid w:val="00BC069F"/>
    <w:rsid w:val="00BC14A9"/>
    <w:rsid w:val="00BC2CC8"/>
    <w:rsid w:val="00BC3D75"/>
    <w:rsid w:val="00BC6DA4"/>
    <w:rsid w:val="00BC6FBD"/>
    <w:rsid w:val="00BC754B"/>
    <w:rsid w:val="00BD1A9A"/>
    <w:rsid w:val="00BD1C4A"/>
    <w:rsid w:val="00BD1F97"/>
    <w:rsid w:val="00BD3C14"/>
    <w:rsid w:val="00BD42E1"/>
    <w:rsid w:val="00BD439C"/>
    <w:rsid w:val="00BD575B"/>
    <w:rsid w:val="00BE0510"/>
    <w:rsid w:val="00BE36EF"/>
    <w:rsid w:val="00BE6D93"/>
    <w:rsid w:val="00BE7412"/>
    <w:rsid w:val="00BF07B5"/>
    <w:rsid w:val="00BF339A"/>
    <w:rsid w:val="00BF3B9A"/>
    <w:rsid w:val="00BF3D0F"/>
    <w:rsid w:val="00C00099"/>
    <w:rsid w:val="00C00EC2"/>
    <w:rsid w:val="00C02CB4"/>
    <w:rsid w:val="00C0320B"/>
    <w:rsid w:val="00C05F95"/>
    <w:rsid w:val="00C06C57"/>
    <w:rsid w:val="00C074CB"/>
    <w:rsid w:val="00C128AC"/>
    <w:rsid w:val="00C148AF"/>
    <w:rsid w:val="00C16A40"/>
    <w:rsid w:val="00C1708F"/>
    <w:rsid w:val="00C2032B"/>
    <w:rsid w:val="00C20E80"/>
    <w:rsid w:val="00C218F9"/>
    <w:rsid w:val="00C235A1"/>
    <w:rsid w:val="00C2478C"/>
    <w:rsid w:val="00C300C2"/>
    <w:rsid w:val="00C30BF4"/>
    <w:rsid w:val="00C30F3B"/>
    <w:rsid w:val="00C31979"/>
    <w:rsid w:val="00C32386"/>
    <w:rsid w:val="00C327AE"/>
    <w:rsid w:val="00C32FF4"/>
    <w:rsid w:val="00C34760"/>
    <w:rsid w:val="00C35653"/>
    <w:rsid w:val="00C42279"/>
    <w:rsid w:val="00C4298D"/>
    <w:rsid w:val="00C4640B"/>
    <w:rsid w:val="00C46FEE"/>
    <w:rsid w:val="00C52537"/>
    <w:rsid w:val="00C53051"/>
    <w:rsid w:val="00C539D7"/>
    <w:rsid w:val="00C540AE"/>
    <w:rsid w:val="00C5592E"/>
    <w:rsid w:val="00C56532"/>
    <w:rsid w:val="00C56EA2"/>
    <w:rsid w:val="00C56FD4"/>
    <w:rsid w:val="00C572EB"/>
    <w:rsid w:val="00C627D6"/>
    <w:rsid w:val="00C63875"/>
    <w:rsid w:val="00C63E74"/>
    <w:rsid w:val="00C6436D"/>
    <w:rsid w:val="00C65203"/>
    <w:rsid w:val="00C6604E"/>
    <w:rsid w:val="00C714F7"/>
    <w:rsid w:val="00C71FB5"/>
    <w:rsid w:val="00C7252E"/>
    <w:rsid w:val="00C75C6A"/>
    <w:rsid w:val="00C75EDC"/>
    <w:rsid w:val="00C76972"/>
    <w:rsid w:val="00C8082C"/>
    <w:rsid w:val="00C83533"/>
    <w:rsid w:val="00C83C46"/>
    <w:rsid w:val="00C850A5"/>
    <w:rsid w:val="00C9026E"/>
    <w:rsid w:val="00C90457"/>
    <w:rsid w:val="00C9162C"/>
    <w:rsid w:val="00C9274A"/>
    <w:rsid w:val="00C9420B"/>
    <w:rsid w:val="00C9471A"/>
    <w:rsid w:val="00C964B4"/>
    <w:rsid w:val="00C97342"/>
    <w:rsid w:val="00CA36E1"/>
    <w:rsid w:val="00CA45F6"/>
    <w:rsid w:val="00CA5DE9"/>
    <w:rsid w:val="00CA5FBA"/>
    <w:rsid w:val="00CA7F7B"/>
    <w:rsid w:val="00CB01DC"/>
    <w:rsid w:val="00CB10FB"/>
    <w:rsid w:val="00CB2B12"/>
    <w:rsid w:val="00CB4FBC"/>
    <w:rsid w:val="00CB70B5"/>
    <w:rsid w:val="00CC0050"/>
    <w:rsid w:val="00CC0996"/>
    <w:rsid w:val="00CC3583"/>
    <w:rsid w:val="00CC42CC"/>
    <w:rsid w:val="00CC76EE"/>
    <w:rsid w:val="00CC788A"/>
    <w:rsid w:val="00CD09A8"/>
    <w:rsid w:val="00CD0EB0"/>
    <w:rsid w:val="00CD1C90"/>
    <w:rsid w:val="00CD3C51"/>
    <w:rsid w:val="00CD442D"/>
    <w:rsid w:val="00CD4890"/>
    <w:rsid w:val="00CD665A"/>
    <w:rsid w:val="00CD72DE"/>
    <w:rsid w:val="00CD753D"/>
    <w:rsid w:val="00CD7A09"/>
    <w:rsid w:val="00CE1D55"/>
    <w:rsid w:val="00CE3CCB"/>
    <w:rsid w:val="00CE497E"/>
    <w:rsid w:val="00CE60E2"/>
    <w:rsid w:val="00CE6291"/>
    <w:rsid w:val="00CE68AF"/>
    <w:rsid w:val="00CE6C67"/>
    <w:rsid w:val="00CE7699"/>
    <w:rsid w:val="00CF0B07"/>
    <w:rsid w:val="00CF1E99"/>
    <w:rsid w:val="00CF2D0D"/>
    <w:rsid w:val="00CF3FAB"/>
    <w:rsid w:val="00CF5882"/>
    <w:rsid w:val="00CF74C6"/>
    <w:rsid w:val="00CF7BFF"/>
    <w:rsid w:val="00D023B0"/>
    <w:rsid w:val="00D0569A"/>
    <w:rsid w:val="00D06AC5"/>
    <w:rsid w:val="00D112DA"/>
    <w:rsid w:val="00D12C24"/>
    <w:rsid w:val="00D159E1"/>
    <w:rsid w:val="00D20265"/>
    <w:rsid w:val="00D20D46"/>
    <w:rsid w:val="00D21B0C"/>
    <w:rsid w:val="00D23007"/>
    <w:rsid w:val="00D275B6"/>
    <w:rsid w:val="00D27CFB"/>
    <w:rsid w:val="00D27DB9"/>
    <w:rsid w:val="00D31CD7"/>
    <w:rsid w:val="00D32411"/>
    <w:rsid w:val="00D34DF1"/>
    <w:rsid w:val="00D34E66"/>
    <w:rsid w:val="00D36E0B"/>
    <w:rsid w:val="00D37925"/>
    <w:rsid w:val="00D4008D"/>
    <w:rsid w:val="00D44B13"/>
    <w:rsid w:val="00D4586F"/>
    <w:rsid w:val="00D45B5E"/>
    <w:rsid w:val="00D46785"/>
    <w:rsid w:val="00D46C9F"/>
    <w:rsid w:val="00D51B16"/>
    <w:rsid w:val="00D528F9"/>
    <w:rsid w:val="00D52D5D"/>
    <w:rsid w:val="00D52FAE"/>
    <w:rsid w:val="00D54656"/>
    <w:rsid w:val="00D569B3"/>
    <w:rsid w:val="00D6041C"/>
    <w:rsid w:val="00D615FF"/>
    <w:rsid w:val="00D62954"/>
    <w:rsid w:val="00D70DDE"/>
    <w:rsid w:val="00D71258"/>
    <w:rsid w:val="00D71693"/>
    <w:rsid w:val="00D721CA"/>
    <w:rsid w:val="00D73833"/>
    <w:rsid w:val="00D73B2B"/>
    <w:rsid w:val="00D74B5A"/>
    <w:rsid w:val="00D76042"/>
    <w:rsid w:val="00D77F6D"/>
    <w:rsid w:val="00D80062"/>
    <w:rsid w:val="00D812AF"/>
    <w:rsid w:val="00D82099"/>
    <w:rsid w:val="00D83EE5"/>
    <w:rsid w:val="00D86B2E"/>
    <w:rsid w:val="00D927D6"/>
    <w:rsid w:val="00D92B08"/>
    <w:rsid w:val="00D939A1"/>
    <w:rsid w:val="00D975DE"/>
    <w:rsid w:val="00D979DE"/>
    <w:rsid w:val="00DA0EF4"/>
    <w:rsid w:val="00DA12F7"/>
    <w:rsid w:val="00DA747E"/>
    <w:rsid w:val="00DB00D1"/>
    <w:rsid w:val="00DB6BDE"/>
    <w:rsid w:val="00DB6C4E"/>
    <w:rsid w:val="00DB7323"/>
    <w:rsid w:val="00DC3ECA"/>
    <w:rsid w:val="00DC4F5C"/>
    <w:rsid w:val="00DC53A2"/>
    <w:rsid w:val="00DC5ED6"/>
    <w:rsid w:val="00DD3673"/>
    <w:rsid w:val="00DD7273"/>
    <w:rsid w:val="00DD7849"/>
    <w:rsid w:val="00DE0ED7"/>
    <w:rsid w:val="00DE3174"/>
    <w:rsid w:val="00DE41B2"/>
    <w:rsid w:val="00DE4D15"/>
    <w:rsid w:val="00DE555B"/>
    <w:rsid w:val="00DE7A15"/>
    <w:rsid w:val="00DE7C3E"/>
    <w:rsid w:val="00DE7FF4"/>
    <w:rsid w:val="00DF0679"/>
    <w:rsid w:val="00DF13A7"/>
    <w:rsid w:val="00DF2F8C"/>
    <w:rsid w:val="00DF4A59"/>
    <w:rsid w:val="00DF4FCD"/>
    <w:rsid w:val="00DF540C"/>
    <w:rsid w:val="00E00F6E"/>
    <w:rsid w:val="00E014F1"/>
    <w:rsid w:val="00E030EA"/>
    <w:rsid w:val="00E04B28"/>
    <w:rsid w:val="00E05139"/>
    <w:rsid w:val="00E05F4F"/>
    <w:rsid w:val="00E06C8C"/>
    <w:rsid w:val="00E06CEC"/>
    <w:rsid w:val="00E108E7"/>
    <w:rsid w:val="00E14ACC"/>
    <w:rsid w:val="00E15BC7"/>
    <w:rsid w:val="00E16088"/>
    <w:rsid w:val="00E2153E"/>
    <w:rsid w:val="00E22F09"/>
    <w:rsid w:val="00E23825"/>
    <w:rsid w:val="00E25CCD"/>
    <w:rsid w:val="00E27DFB"/>
    <w:rsid w:val="00E31389"/>
    <w:rsid w:val="00E33B8C"/>
    <w:rsid w:val="00E364CE"/>
    <w:rsid w:val="00E40683"/>
    <w:rsid w:val="00E42CCD"/>
    <w:rsid w:val="00E44DAB"/>
    <w:rsid w:val="00E4730C"/>
    <w:rsid w:val="00E51E29"/>
    <w:rsid w:val="00E51F92"/>
    <w:rsid w:val="00E5278B"/>
    <w:rsid w:val="00E537E1"/>
    <w:rsid w:val="00E53C4C"/>
    <w:rsid w:val="00E53DE3"/>
    <w:rsid w:val="00E5546E"/>
    <w:rsid w:val="00E55FDA"/>
    <w:rsid w:val="00E562E7"/>
    <w:rsid w:val="00E56AA0"/>
    <w:rsid w:val="00E61248"/>
    <w:rsid w:val="00E631D3"/>
    <w:rsid w:val="00E64D01"/>
    <w:rsid w:val="00E66019"/>
    <w:rsid w:val="00E6650C"/>
    <w:rsid w:val="00E669FF"/>
    <w:rsid w:val="00E677C3"/>
    <w:rsid w:val="00E70D3A"/>
    <w:rsid w:val="00E73521"/>
    <w:rsid w:val="00E73B9F"/>
    <w:rsid w:val="00E73E4B"/>
    <w:rsid w:val="00E823D8"/>
    <w:rsid w:val="00E82DC0"/>
    <w:rsid w:val="00E91E44"/>
    <w:rsid w:val="00E929A7"/>
    <w:rsid w:val="00E92ACB"/>
    <w:rsid w:val="00E96336"/>
    <w:rsid w:val="00E97BD6"/>
    <w:rsid w:val="00EA1019"/>
    <w:rsid w:val="00EA193F"/>
    <w:rsid w:val="00EA1B75"/>
    <w:rsid w:val="00EA4A90"/>
    <w:rsid w:val="00EA5AF7"/>
    <w:rsid w:val="00EA65B4"/>
    <w:rsid w:val="00EA77F2"/>
    <w:rsid w:val="00EB052C"/>
    <w:rsid w:val="00EB44D8"/>
    <w:rsid w:val="00EB5EEE"/>
    <w:rsid w:val="00EC0041"/>
    <w:rsid w:val="00EC2953"/>
    <w:rsid w:val="00EC36BA"/>
    <w:rsid w:val="00EC4478"/>
    <w:rsid w:val="00EC4B49"/>
    <w:rsid w:val="00EC5B22"/>
    <w:rsid w:val="00EC705B"/>
    <w:rsid w:val="00EC79CD"/>
    <w:rsid w:val="00EC7B61"/>
    <w:rsid w:val="00ED13F4"/>
    <w:rsid w:val="00ED20DE"/>
    <w:rsid w:val="00ED4CB4"/>
    <w:rsid w:val="00ED747F"/>
    <w:rsid w:val="00ED75A2"/>
    <w:rsid w:val="00EE0581"/>
    <w:rsid w:val="00EE3701"/>
    <w:rsid w:val="00EE51D0"/>
    <w:rsid w:val="00EE61BE"/>
    <w:rsid w:val="00EE68EC"/>
    <w:rsid w:val="00EF15D2"/>
    <w:rsid w:val="00EF231C"/>
    <w:rsid w:val="00EF26AC"/>
    <w:rsid w:val="00EF5A63"/>
    <w:rsid w:val="00EF79EA"/>
    <w:rsid w:val="00F02CDA"/>
    <w:rsid w:val="00F0473D"/>
    <w:rsid w:val="00F051D7"/>
    <w:rsid w:val="00F05D52"/>
    <w:rsid w:val="00F06755"/>
    <w:rsid w:val="00F074AB"/>
    <w:rsid w:val="00F1147A"/>
    <w:rsid w:val="00F138D9"/>
    <w:rsid w:val="00F159EB"/>
    <w:rsid w:val="00F15DF5"/>
    <w:rsid w:val="00F15EF1"/>
    <w:rsid w:val="00F16481"/>
    <w:rsid w:val="00F164E2"/>
    <w:rsid w:val="00F16EED"/>
    <w:rsid w:val="00F20D79"/>
    <w:rsid w:val="00F21005"/>
    <w:rsid w:val="00F2185B"/>
    <w:rsid w:val="00F24689"/>
    <w:rsid w:val="00F25486"/>
    <w:rsid w:val="00F268FE"/>
    <w:rsid w:val="00F27AD0"/>
    <w:rsid w:val="00F32E79"/>
    <w:rsid w:val="00F34D20"/>
    <w:rsid w:val="00F34F3F"/>
    <w:rsid w:val="00F37A01"/>
    <w:rsid w:val="00F37C35"/>
    <w:rsid w:val="00F41325"/>
    <w:rsid w:val="00F414A0"/>
    <w:rsid w:val="00F43E47"/>
    <w:rsid w:val="00F456D5"/>
    <w:rsid w:val="00F47057"/>
    <w:rsid w:val="00F502DE"/>
    <w:rsid w:val="00F507EA"/>
    <w:rsid w:val="00F54B73"/>
    <w:rsid w:val="00F54C3F"/>
    <w:rsid w:val="00F55892"/>
    <w:rsid w:val="00F5653E"/>
    <w:rsid w:val="00F6238E"/>
    <w:rsid w:val="00F66565"/>
    <w:rsid w:val="00F70EFC"/>
    <w:rsid w:val="00F71FE0"/>
    <w:rsid w:val="00F721E6"/>
    <w:rsid w:val="00F8095D"/>
    <w:rsid w:val="00F81915"/>
    <w:rsid w:val="00F85B02"/>
    <w:rsid w:val="00F90EF1"/>
    <w:rsid w:val="00F913EF"/>
    <w:rsid w:val="00F91D3B"/>
    <w:rsid w:val="00F922E3"/>
    <w:rsid w:val="00F94132"/>
    <w:rsid w:val="00F9553D"/>
    <w:rsid w:val="00FA2C7C"/>
    <w:rsid w:val="00FA2CE1"/>
    <w:rsid w:val="00FA2F8E"/>
    <w:rsid w:val="00FA371E"/>
    <w:rsid w:val="00FA3EA6"/>
    <w:rsid w:val="00FB1C64"/>
    <w:rsid w:val="00FB2244"/>
    <w:rsid w:val="00FB4923"/>
    <w:rsid w:val="00FB4E20"/>
    <w:rsid w:val="00FB59ED"/>
    <w:rsid w:val="00FB5E2A"/>
    <w:rsid w:val="00FB6A02"/>
    <w:rsid w:val="00FC0051"/>
    <w:rsid w:val="00FC3026"/>
    <w:rsid w:val="00FC3FF5"/>
    <w:rsid w:val="00FC65B9"/>
    <w:rsid w:val="00FD072A"/>
    <w:rsid w:val="00FD0CAE"/>
    <w:rsid w:val="00FD1C6F"/>
    <w:rsid w:val="00FD2F33"/>
    <w:rsid w:val="00FD3140"/>
    <w:rsid w:val="00FD43FC"/>
    <w:rsid w:val="00FD5CDA"/>
    <w:rsid w:val="00FD6DF8"/>
    <w:rsid w:val="00FE21F7"/>
    <w:rsid w:val="00FE6747"/>
    <w:rsid w:val="00FE73F8"/>
    <w:rsid w:val="00FE7468"/>
    <w:rsid w:val="00FE7493"/>
    <w:rsid w:val="00FE749B"/>
    <w:rsid w:val="00FE7C0D"/>
    <w:rsid w:val="00FF129F"/>
    <w:rsid w:val="00FF2125"/>
    <w:rsid w:val="00FF2797"/>
    <w:rsid w:val="00FF34BC"/>
    <w:rsid w:val="00FF4096"/>
    <w:rsid w:val="00FF45D5"/>
    <w:rsid w:val="00FF62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998"/>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0152647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74433582">
      <w:bodyDiv w:val="1"/>
      <w:marLeft w:val="0"/>
      <w:marRight w:val="0"/>
      <w:marTop w:val="0"/>
      <w:marBottom w:val="0"/>
      <w:divBdr>
        <w:top w:val="none" w:sz="0" w:space="0" w:color="auto"/>
        <w:left w:val="none" w:sz="0" w:space="0" w:color="auto"/>
        <w:bottom w:val="none" w:sz="0" w:space="0" w:color="auto"/>
        <w:right w:val="none" w:sz="0" w:space="0" w:color="auto"/>
      </w:divBdr>
      <w:divsChild>
        <w:div w:id="1517110428">
          <w:marLeft w:val="0"/>
          <w:marRight w:val="0"/>
          <w:marTop w:val="0"/>
          <w:marBottom w:val="0"/>
          <w:divBdr>
            <w:top w:val="none" w:sz="0" w:space="0" w:color="auto"/>
            <w:left w:val="none" w:sz="0" w:space="0" w:color="auto"/>
            <w:bottom w:val="none" w:sz="0" w:space="0" w:color="auto"/>
            <w:right w:val="none" w:sz="0" w:space="0" w:color="auto"/>
          </w:divBdr>
          <w:divsChild>
            <w:div w:id="1274702768">
              <w:marLeft w:val="0"/>
              <w:marRight w:val="0"/>
              <w:marTop w:val="0"/>
              <w:marBottom w:val="0"/>
              <w:divBdr>
                <w:top w:val="none" w:sz="0" w:space="0" w:color="auto"/>
                <w:left w:val="none" w:sz="0" w:space="0" w:color="auto"/>
                <w:bottom w:val="none" w:sz="0" w:space="0" w:color="auto"/>
                <w:right w:val="none" w:sz="0" w:space="0" w:color="auto"/>
              </w:divBdr>
              <w:divsChild>
                <w:div w:id="1718629905">
                  <w:marLeft w:val="0"/>
                  <w:marRight w:val="0"/>
                  <w:marTop w:val="0"/>
                  <w:marBottom w:val="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69812207">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08799024">
      <w:bodyDiv w:val="1"/>
      <w:marLeft w:val="0"/>
      <w:marRight w:val="0"/>
      <w:marTop w:val="0"/>
      <w:marBottom w:val="0"/>
      <w:divBdr>
        <w:top w:val="none" w:sz="0" w:space="0" w:color="auto"/>
        <w:left w:val="none" w:sz="0" w:space="0" w:color="auto"/>
        <w:bottom w:val="none" w:sz="0" w:space="0" w:color="auto"/>
        <w:right w:val="none" w:sz="0" w:space="0" w:color="auto"/>
      </w:divBdr>
      <w:divsChild>
        <w:div w:id="120567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13418">
              <w:marLeft w:val="0"/>
              <w:marRight w:val="0"/>
              <w:marTop w:val="0"/>
              <w:marBottom w:val="0"/>
              <w:divBdr>
                <w:top w:val="none" w:sz="0" w:space="0" w:color="auto"/>
                <w:left w:val="none" w:sz="0" w:space="0" w:color="auto"/>
                <w:bottom w:val="none" w:sz="0" w:space="0" w:color="auto"/>
                <w:right w:val="none" w:sz="0" w:space="0" w:color="auto"/>
              </w:divBdr>
              <w:divsChild>
                <w:div w:id="1697732605">
                  <w:marLeft w:val="0"/>
                  <w:marRight w:val="0"/>
                  <w:marTop w:val="0"/>
                  <w:marBottom w:val="0"/>
                  <w:divBdr>
                    <w:top w:val="none" w:sz="0" w:space="0" w:color="auto"/>
                    <w:left w:val="none" w:sz="0" w:space="0" w:color="auto"/>
                    <w:bottom w:val="none" w:sz="0" w:space="0" w:color="auto"/>
                    <w:right w:val="none" w:sz="0" w:space="0" w:color="auto"/>
                  </w:divBdr>
                  <w:divsChild>
                    <w:div w:id="924461205">
                      <w:marLeft w:val="0"/>
                      <w:marRight w:val="0"/>
                      <w:marTop w:val="0"/>
                      <w:marBottom w:val="0"/>
                      <w:divBdr>
                        <w:top w:val="none" w:sz="0" w:space="0" w:color="auto"/>
                        <w:left w:val="none" w:sz="0" w:space="0" w:color="auto"/>
                        <w:bottom w:val="none" w:sz="0" w:space="0" w:color="auto"/>
                        <w:right w:val="none" w:sz="0" w:space="0" w:color="auto"/>
                      </w:divBdr>
                      <w:divsChild>
                        <w:div w:id="126985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263009">
                              <w:marLeft w:val="0"/>
                              <w:marRight w:val="0"/>
                              <w:marTop w:val="0"/>
                              <w:marBottom w:val="0"/>
                              <w:divBdr>
                                <w:top w:val="none" w:sz="0" w:space="0" w:color="auto"/>
                                <w:left w:val="none" w:sz="0" w:space="0" w:color="auto"/>
                                <w:bottom w:val="none" w:sz="0" w:space="0" w:color="auto"/>
                                <w:right w:val="none" w:sz="0" w:space="0" w:color="auto"/>
                              </w:divBdr>
                              <w:divsChild>
                                <w:div w:id="1854025360">
                                  <w:marLeft w:val="0"/>
                                  <w:marRight w:val="0"/>
                                  <w:marTop w:val="0"/>
                                  <w:marBottom w:val="0"/>
                                  <w:divBdr>
                                    <w:top w:val="none" w:sz="0" w:space="0" w:color="auto"/>
                                    <w:left w:val="none" w:sz="0" w:space="0" w:color="auto"/>
                                    <w:bottom w:val="none" w:sz="0" w:space="0" w:color="auto"/>
                                    <w:right w:val="none" w:sz="0" w:space="0" w:color="auto"/>
                                  </w:divBdr>
                                  <w:divsChild>
                                    <w:div w:id="1488401935">
                                      <w:marLeft w:val="0"/>
                                      <w:marRight w:val="0"/>
                                      <w:marTop w:val="0"/>
                                      <w:marBottom w:val="0"/>
                                      <w:divBdr>
                                        <w:top w:val="none" w:sz="0" w:space="0" w:color="auto"/>
                                        <w:left w:val="none" w:sz="0" w:space="0" w:color="auto"/>
                                        <w:bottom w:val="none" w:sz="0" w:space="0" w:color="auto"/>
                                        <w:right w:val="none" w:sz="0" w:space="0" w:color="auto"/>
                                      </w:divBdr>
                                      <w:divsChild>
                                        <w:div w:id="10479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41197205">
      <w:bodyDiv w:val="1"/>
      <w:marLeft w:val="0"/>
      <w:marRight w:val="0"/>
      <w:marTop w:val="0"/>
      <w:marBottom w:val="0"/>
      <w:divBdr>
        <w:top w:val="none" w:sz="0" w:space="0" w:color="auto"/>
        <w:left w:val="none" w:sz="0" w:space="0" w:color="auto"/>
        <w:bottom w:val="none" w:sz="0" w:space="0" w:color="auto"/>
        <w:right w:val="none" w:sz="0" w:space="0" w:color="auto"/>
      </w:divBdr>
    </w:div>
    <w:div w:id="1149132225">
      <w:bodyDiv w:val="1"/>
      <w:marLeft w:val="0"/>
      <w:marRight w:val="0"/>
      <w:marTop w:val="0"/>
      <w:marBottom w:val="0"/>
      <w:divBdr>
        <w:top w:val="none" w:sz="0" w:space="0" w:color="auto"/>
        <w:left w:val="none" w:sz="0" w:space="0" w:color="auto"/>
        <w:bottom w:val="none" w:sz="0" w:space="0" w:color="auto"/>
        <w:right w:val="none" w:sz="0" w:space="0" w:color="auto"/>
      </w:divBdr>
      <w:divsChild>
        <w:div w:id="50968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006291">
              <w:marLeft w:val="0"/>
              <w:marRight w:val="0"/>
              <w:marTop w:val="0"/>
              <w:marBottom w:val="0"/>
              <w:divBdr>
                <w:top w:val="none" w:sz="0" w:space="0" w:color="auto"/>
                <w:left w:val="none" w:sz="0" w:space="0" w:color="auto"/>
                <w:bottom w:val="none" w:sz="0" w:space="0" w:color="auto"/>
                <w:right w:val="none" w:sz="0" w:space="0" w:color="auto"/>
              </w:divBdr>
              <w:divsChild>
                <w:div w:id="852643538">
                  <w:marLeft w:val="0"/>
                  <w:marRight w:val="0"/>
                  <w:marTop w:val="0"/>
                  <w:marBottom w:val="0"/>
                  <w:divBdr>
                    <w:top w:val="none" w:sz="0" w:space="0" w:color="auto"/>
                    <w:left w:val="none" w:sz="0" w:space="0" w:color="auto"/>
                    <w:bottom w:val="none" w:sz="0" w:space="0" w:color="auto"/>
                    <w:right w:val="none" w:sz="0" w:space="0" w:color="auto"/>
                  </w:divBdr>
                  <w:divsChild>
                    <w:div w:id="2901815">
                      <w:marLeft w:val="0"/>
                      <w:marRight w:val="0"/>
                      <w:marTop w:val="0"/>
                      <w:marBottom w:val="0"/>
                      <w:divBdr>
                        <w:top w:val="none" w:sz="0" w:space="0" w:color="auto"/>
                        <w:left w:val="none" w:sz="0" w:space="0" w:color="auto"/>
                        <w:bottom w:val="none" w:sz="0" w:space="0" w:color="auto"/>
                        <w:right w:val="none" w:sz="0" w:space="0" w:color="auto"/>
                      </w:divBdr>
                      <w:divsChild>
                        <w:div w:id="1050766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517342">
                              <w:marLeft w:val="0"/>
                              <w:marRight w:val="0"/>
                              <w:marTop w:val="0"/>
                              <w:marBottom w:val="0"/>
                              <w:divBdr>
                                <w:top w:val="none" w:sz="0" w:space="0" w:color="auto"/>
                                <w:left w:val="none" w:sz="0" w:space="0" w:color="auto"/>
                                <w:bottom w:val="none" w:sz="0" w:space="0" w:color="auto"/>
                                <w:right w:val="none" w:sz="0" w:space="0" w:color="auto"/>
                              </w:divBdr>
                              <w:divsChild>
                                <w:div w:id="1362390634">
                                  <w:marLeft w:val="0"/>
                                  <w:marRight w:val="0"/>
                                  <w:marTop w:val="0"/>
                                  <w:marBottom w:val="0"/>
                                  <w:divBdr>
                                    <w:top w:val="none" w:sz="0" w:space="0" w:color="auto"/>
                                    <w:left w:val="none" w:sz="0" w:space="0" w:color="auto"/>
                                    <w:bottom w:val="none" w:sz="0" w:space="0" w:color="auto"/>
                                    <w:right w:val="none" w:sz="0" w:space="0" w:color="auto"/>
                                  </w:divBdr>
                                  <w:divsChild>
                                    <w:div w:id="9335111">
                                      <w:marLeft w:val="0"/>
                                      <w:marRight w:val="0"/>
                                      <w:marTop w:val="0"/>
                                      <w:marBottom w:val="0"/>
                                      <w:divBdr>
                                        <w:top w:val="none" w:sz="0" w:space="0" w:color="auto"/>
                                        <w:left w:val="none" w:sz="0" w:space="0" w:color="auto"/>
                                        <w:bottom w:val="none" w:sz="0" w:space="0" w:color="auto"/>
                                        <w:right w:val="none" w:sz="0" w:space="0" w:color="auto"/>
                                      </w:divBdr>
                                      <w:divsChild>
                                        <w:div w:id="2237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448942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36120291">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plus.google.com/+frontline/posts" TargetMode="External"/><Relationship Id="rId21" Type="http://schemas.openxmlformats.org/officeDocument/2006/relationships/hyperlink" Target="http://www.npr.org/about/aboutnpr/" TargetMode="External"/><Relationship Id="rId22" Type="http://schemas.openxmlformats.org/officeDocument/2006/relationships/hyperlink" Target="https://www.facebook.com/nprextra/" TargetMode="External"/><Relationship Id="rId23" Type="http://schemas.openxmlformats.org/officeDocument/2006/relationships/hyperlink" Target="https://twitter.com/NPRextra" TargetMode="External"/><Relationship Id="rId24" Type="http://schemas.openxmlformats.org/officeDocument/2006/relationships/hyperlink" Target="https://www.instagram.com/nprextra/" TargetMode="External"/><Relationship Id="rId25" Type="http://schemas.openxmlformats.org/officeDocument/2006/relationships/hyperlink" Target="mailto:anne_husted@wgbh.org"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https://www.pbs.org/wgbh/frontline/film/blackout-in-puerto-rico/"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bs.org/wgbh/frontline/film/blackout-in-puerto-rico/" TargetMode="External"/><Relationship Id="rId33" Type="http://schemas.openxmlformats.org/officeDocument/2006/relationships/theme" Target="theme/theme1.xml"/><Relationship Id="rId10" Type="http://schemas.openxmlformats.org/officeDocument/2006/relationships/hyperlink" Target="https://www.pbs.org/wgbh/frontline/film/business-of-disaster/" TargetMode="External"/><Relationship Id="rId11" Type="http://schemas.openxmlformats.org/officeDocument/2006/relationships/hyperlink" Target="https://www.pbs.org/wgbh/frontline/film/poverty-politics-and-profit/" TargetMode="External"/><Relationship Id="rId12" Type="http://schemas.openxmlformats.org/officeDocument/2006/relationships/hyperlink" Target="https://www.pbs.org/wgbh/frontline/schedule/" TargetMode="External"/><Relationship Id="rId13" Type="http://schemas.openxmlformats.org/officeDocument/2006/relationships/hyperlink" Target="https://www.npr.org/stations/" TargetMode="External"/><Relationship Id="rId14" Type="http://schemas.openxmlformats.org/officeDocument/2006/relationships/hyperlink" Target="http://www.pbs.org/wgbh/pages/frontline/" TargetMode="External"/><Relationship Id="rId15" Type="http://schemas.openxmlformats.org/officeDocument/2006/relationships/hyperlink" Target="https://twitter.com/frontlinepbs" TargetMode="External"/><Relationship Id="rId16" Type="http://schemas.openxmlformats.org/officeDocument/2006/relationships/hyperlink" Target="https://www.facebook.com/frontline" TargetMode="External"/><Relationship Id="rId17" Type="http://schemas.openxmlformats.org/officeDocument/2006/relationships/hyperlink" Target="http://instagram.com/frontlinepbs" TargetMode="External"/><Relationship Id="rId18" Type="http://schemas.openxmlformats.org/officeDocument/2006/relationships/hyperlink" Target="https://www.youtube.com/frontline" TargetMode="External"/><Relationship Id="rId19" Type="http://schemas.openxmlformats.org/officeDocument/2006/relationships/hyperlink" Target="http://frontlinepbs.tumblr.com/" TargetMode="External"/></Relationships>
</file>

<file path=word/_rels/footer3.xml.rels><?xml version="1.0" encoding="UTF-8" standalone="yes"?>
<Relationships xmlns="http://schemas.openxmlformats.org/package/2006/relationships"><Relationship Id="rId3" Type="http://schemas.microsoft.com/office/2007/relationships/hdphoto" Target="media/hdphoto1.wdp"/><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jpeg"/><Relationship Id="rId1" Type="http://schemas.openxmlformats.org/officeDocument/2006/relationships/image" Target="media/image2.jpe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_b/hw55tryx0591spc4gb3b4c499f3hmq/T/com.microsoft.Outlook/Outlook%20Temp/Gang%20Crackdown%20Press%20ReleaseAMPTDC_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E586-75CE-8E45-9095-4355A446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Gang Crackdown Press ReleaseAMPTDC_AT.dotx</Template>
  <TotalTime>2</TotalTime>
  <Pages>3</Pages>
  <Words>1474</Words>
  <Characters>8403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9858</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cp:lastModifiedBy>Patrice Taddonio</cp:lastModifiedBy>
  <cp:revision>2</cp:revision>
  <cp:lastPrinted>2018-03-22T16:14:00Z</cp:lastPrinted>
  <dcterms:created xsi:type="dcterms:W3CDTF">2018-04-26T16:34:00Z</dcterms:created>
  <dcterms:modified xsi:type="dcterms:W3CDTF">2018-04-26T16:34:00Z</dcterms:modified>
</cp:coreProperties>
</file>