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77777777" w:rsidR="00115493" w:rsidRDefault="00EE1D5A">
      <w:pPr>
        <w:spacing w:line="240" w:lineRule="auto"/>
        <w:ind w:left="-1440"/>
      </w:pPr>
      <w:r>
        <w:rPr>
          <w:rFonts w:cs="Georgia"/>
          <w:sz w:val="18"/>
          <w:szCs w:val="18"/>
        </w:rPr>
        <w:t xml:space="preserve">212.560.8831, </w:t>
      </w:r>
      <w:hyperlink r:id="rId8">
        <w:r>
          <w:rPr>
            <w:rStyle w:val="InternetLink"/>
            <w:rFonts w:cs="Georgia"/>
            <w:sz w:val="18"/>
            <w:szCs w:val="18"/>
          </w:rPr>
          <w:t>booneb@wnet.org</w:t>
        </w:r>
      </w:hyperlink>
      <w:r>
        <w:rPr>
          <w:rFonts w:cs="Georgia"/>
          <w:sz w:val="18"/>
          <w:szCs w:val="18"/>
        </w:rPr>
        <w:br/>
        <w:t xml:space="preserve">Press materials: </w:t>
      </w:r>
      <w:hyperlink r:id="rId9">
        <w:r>
          <w:rPr>
            <w:rStyle w:val="InternetLink"/>
            <w:rFonts w:cs="Georgia"/>
            <w:color w:val="0000FF"/>
            <w:sz w:val="18"/>
            <w:szCs w:val="18"/>
          </w:rPr>
          <w:t>http://pressroom.pbs.org</w:t>
        </w:r>
      </w:hyperlink>
      <w:r>
        <w:rPr>
          <w:rFonts w:cs="Georgia"/>
          <w:sz w:val="18"/>
          <w:szCs w:val="18"/>
        </w:rPr>
        <w:t xml:space="preserve"> or </w:t>
      </w:r>
      <w:hyperlink r:id="rId10">
        <w:r>
          <w:rPr>
            <w:rStyle w:val="InternetLink"/>
            <w:rFonts w:cs="Georgia"/>
            <w:color w:val="0000FF"/>
            <w:sz w:val="18"/>
            <w:szCs w:val="18"/>
          </w:rPr>
          <w:t>http://www.thirteen.org/13pressroom</w:t>
        </w:r>
      </w:hyperlink>
    </w:p>
    <w:p w14:paraId="7A14CB2C" w14:textId="77777777" w:rsidR="00115493" w:rsidRDefault="00115493">
      <w:pPr>
        <w:spacing w:line="240" w:lineRule="auto"/>
        <w:ind w:left="-1440"/>
        <w:rPr>
          <w:rFonts w:cs="Georgia"/>
          <w:sz w:val="18"/>
          <w:szCs w:val="18"/>
        </w:rPr>
      </w:pPr>
    </w:p>
    <w:p w14:paraId="0AC34488" w14:textId="77777777" w:rsidR="00115493" w:rsidRDefault="00115493">
      <w:pPr>
        <w:ind w:left="-1440"/>
        <w:rPr>
          <w:rFonts w:cs="Georgia"/>
          <w:color w:val="000000"/>
          <w:szCs w:val="21"/>
        </w:rPr>
      </w:pPr>
    </w:p>
    <w:p w14:paraId="24EF8109" w14:textId="77777777" w:rsidR="00620655" w:rsidRPr="002824E0" w:rsidRDefault="00620655" w:rsidP="00620655">
      <w:pPr>
        <w:spacing w:after="200" w:line="276" w:lineRule="auto"/>
        <w:ind w:left="-1440"/>
        <w:jc w:val="center"/>
        <w:rPr>
          <w:rFonts w:cs="Montserrat-Regular"/>
          <w:b/>
          <w:i/>
          <w:color w:val="000000"/>
          <w:sz w:val="28"/>
          <w:szCs w:val="28"/>
        </w:rPr>
      </w:pPr>
      <w:r w:rsidRPr="002824E0">
        <w:rPr>
          <w:rFonts w:cs="Montserrat-Regular"/>
          <w:b/>
          <w:i/>
          <w:color w:val="000000"/>
          <w:sz w:val="28"/>
          <w:szCs w:val="28"/>
        </w:rPr>
        <w:t xml:space="preserve">Great Performances at the Met: </w:t>
      </w:r>
      <w:r>
        <w:rPr>
          <w:rFonts w:cs="Montserrat-Regular"/>
          <w:b/>
          <w:i/>
          <w:color w:val="000000"/>
          <w:sz w:val="28"/>
          <w:szCs w:val="28"/>
        </w:rPr>
        <w:t>Madama Butterfly</w:t>
      </w:r>
    </w:p>
    <w:p w14:paraId="1335E9E6" w14:textId="77777777" w:rsidR="00620655" w:rsidRDefault="00620655" w:rsidP="00620655">
      <w:pPr>
        <w:ind w:left="-1440"/>
        <w:jc w:val="center"/>
        <w:rPr>
          <w:i/>
          <w:sz w:val="24"/>
          <w:szCs w:val="24"/>
        </w:rPr>
      </w:pPr>
      <w:r w:rsidRPr="00103A9E">
        <w:rPr>
          <w:i/>
          <w:sz w:val="24"/>
          <w:szCs w:val="24"/>
        </w:rPr>
        <w:t xml:space="preserve">Premieres nationwide </w:t>
      </w:r>
      <w:r>
        <w:rPr>
          <w:i/>
          <w:sz w:val="24"/>
          <w:szCs w:val="24"/>
        </w:rPr>
        <w:t>Sunday, February 2 at 12</w:t>
      </w:r>
      <w:r w:rsidRPr="00103A9E">
        <w:rPr>
          <w:i/>
          <w:sz w:val="24"/>
          <w:szCs w:val="24"/>
        </w:rPr>
        <w:t xml:space="preserve"> p.m. on PBS (</w:t>
      </w:r>
      <w:r>
        <w:rPr>
          <w:i/>
          <w:sz w:val="24"/>
          <w:szCs w:val="24"/>
        </w:rPr>
        <w:t>c</w:t>
      </w:r>
      <w:r w:rsidRPr="00103A9E">
        <w:rPr>
          <w:i/>
          <w:sz w:val="24"/>
          <w:szCs w:val="24"/>
        </w:rPr>
        <w:t>heck local listings)</w:t>
      </w:r>
    </w:p>
    <w:p w14:paraId="165AD5CE" w14:textId="77777777" w:rsidR="00620655" w:rsidRPr="004A2D67" w:rsidRDefault="00620655" w:rsidP="00620655">
      <w:pPr>
        <w:pStyle w:val="NormalIndent"/>
      </w:pPr>
    </w:p>
    <w:p w14:paraId="35C8EA9F" w14:textId="7537D83C" w:rsidR="00620655" w:rsidRDefault="00620655" w:rsidP="00620655">
      <w:pPr>
        <w:ind w:left="-1440"/>
        <w:rPr>
          <w:b/>
          <w:iCs/>
        </w:rPr>
      </w:pPr>
      <w:r w:rsidRPr="00F16BC5">
        <w:rPr>
          <w:b/>
          <w:iCs/>
        </w:rPr>
        <w:t>Synopsis</w:t>
      </w:r>
    </w:p>
    <w:p w14:paraId="77DDA4BC" w14:textId="1A21CA41" w:rsidR="00620655" w:rsidRDefault="00620655" w:rsidP="00620655">
      <w:pPr>
        <w:ind w:left="-1440"/>
        <w:rPr>
          <w:rFonts w:cs="BaskervilleTenPro"/>
          <w:b/>
          <w:szCs w:val="21"/>
        </w:rPr>
      </w:pPr>
      <w:r w:rsidRPr="00FD4B8A">
        <w:rPr>
          <w:szCs w:val="21"/>
        </w:rPr>
        <w:t>Season 1</w:t>
      </w:r>
      <w:r>
        <w:rPr>
          <w:szCs w:val="21"/>
        </w:rPr>
        <w:t>4</w:t>
      </w:r>
      <w:r w:rsidRPr="00FD4B8A">
        <w:rPr>
          <w:szCs w:val="21"/>
        </w:rPr>
        <w:t xml:space="preserve"> of </w:t>
      </w:r>
      <w:r w:rsidRPr="00FD4B8A">
        <w:rPr>
          <w:b/>
          <w:i/>
          <w:szCs w:val="21"/>
        </w:rPr>
        <w:t>Great Performances at the Met</w:t>
      </w:r>
      <w:r w:rsidRPr="00FD4B8A">
        <w:rPr>
          <w:szCs w:val="21"/>
        </w:rPr>
        <w:t xml:space="preserve"> </w:t>
      </w:r>
      <w:r w:rsidR="00A50A17">
        <w:rPr>
          <w:szCs w:val="21"/>
        </w:rPr>
        <w:t>continues</w:t>
      </w:r>
      <w:r w:rsidR="001C7A7E">
        <w:rPr>
          <w:szCs w:val="21"/>
        </w:rPr>
        <w:t xml:space="preserve"> </w:t>
      </w:r>
      <w:r w:rsidRPr="00FD4B8A">
        <w:rPr>
          <w:szCs w:val="21"/>
          <w:u w:val="single"/>
        </w:rPr>
        <w:t xml:space="preserve">Sunday, </w:t>
      </w:r>
      <w:r>
        <w:rPr>
          <w:szCs w:val="21"/>
          <w:u w:val="single"/>
        </w:rPr>
        <w:t>February 2</w:t>
      </w:r>
      <w:r w:rsidRPr="00FD4B8A">
        <w:rPr>
          <w:szCs w:val="21"/>
          <w:u w:val="single"/>
        </w:rPr>
        <w:t xml:space="preserve"> at 12 p.m. on PBS</w:t>
      </w:r>
      <w:r w:rsidRPr="007B7189">
        <w:rPr>
          <w:szCs w:val="21"/>
        </w:rPr>
        <w:t xml:space="preserve"> </w:t>
      </w:r>
      <w:r w:rsidRPr="000367EE">
        <w:rPr>
          <w:szCs w:val="21"/>
        </w:rPr>
        <w:t>(check local listings)</w:t>
      </w:r>
      <w:r w:rsidRPr="00FD4B8A">
        <w:rPr>
          <w:szCs w:val="21"/>
        </w:rPr>
        <w:t xml:space="preserve"> with </w:t>
      </w:r>
      <w:r>
        <w:rPr>
          <w:rFonts w:cs="BaskervilleTenPro"/>
          <w:szCs w:val="21"/>
        </w:rPr>
        <w:t xml:space="preserve">Puccini’s tragic love story </w:t>
      </w:r>
      <w:proofErr w:type="spellStart"/>
      <w:r>
        <w:rPr>
          <w:b/>
          <w:i/>
          <w:szCs w:val="21"/>
        </w:rPr>
        <w:t>Madama</w:t>
      </w:r>
      <w:proofErr w:type="spellEnd"/>
      <w:r>
        <w:rPr>
          <w:b/>
          <w:i/>
          <w:szCs w:val="21"/>
        </w:rPr>
        <w:t xml:space="preserve"> Butterfly</w:t>
      </w:r>
      <w:r w:rsidRPr="00870BF0">
        <w:rPr>
          <w:szCs w:val="21"/>
        </w:rPr>
        <w:t>.</w:t>
      </w:r>
      <w:r>
        <w:rPr>
          <w:szCs w:val="21"/>
        </w:rPr>
        <w:t xml:space="preserve"> </w:t>
      </w:r>
      <w:r w:rsidR="00A50A17">
        <w:rPr>
          <w:szCs w:val="21"/>
        </w:rPr>
        <w:t xml:space="preserve">Soprano </w:t>
      </w:r>
      <w:r>
        <w:rPr>
          <w:b/>
          <w:szCs w:val="21"/>
        </w:rPr>
        <w:t xml:space="preserve">Hui He </w:t>
      </w:r>
      <w:r w:rsidRPr="00CA43DD">
        <w:rPr>
          <w:szCs w:val="21"/>
        </w:rPr>
        <w:t>stars</w:t>
      </w:r>
      <w:r>
        <w:rPr>
          <w:szCs w:val="21"/>
        </w:rPr>
        <w:t xml:space="preserve"> as the young geisha </w:t>
      </w:r>
      <w:proofErr w:type="spellStart"/>
      <w:r>
        <w:rPr>
          <w:szCs w:val="21"/>
        </w:rPr>
        <w:t>Cio</w:t>
      </w:r>
      <w:proofErr w:type="spellEnd"/>
      <w:r>
        <w:rPr>
          <w:szCs w:val="21"/>
        </w:rPr>
        <w:t>-</w:t>
      </w:r>
      <w:proofErr w:type="spellStart"/>
      <w:r>
        <w:rPr>
          <w:szCs w:val="21"/>
        </w:rPr>
        <w:t>Cio</w:t>
      </w:r>
      <w:proofErr w:type="spellEnd"/>
      <w:r w:rsidR="00A50A17">
        <w:rPr>
          <w:szCs w:val="21"/>
        </w:rPr>
        <w:t>-</w:t>
      </w:r>
      <w:r>
        <w:rPr>
          <w:szCs w:val="21"/>
        </w:rPr>
        <w:t>San alongside</w:t>
      </w:r>
      <w:r w:rsidR="00A50A17">
        <w:rPr>
          <w:szCs w:val="21"/>
        </w:rPr>
        <w:t xml:space="preserve"> tenor</w:t>
      </w:r>
      <w:r>
        <w:rPr>
          <w:szCs w:val="21"/>
        </w:rPr>
        <w:t xml:space="preserve"> </w:t>
      </w:r>
      <w:r>
        <w:rPr>
          <w:rFonts w:cs="BaskervilleTenPro"/>
          <w:b/>
          <w:szCs w:val="21"/>
        </w:rPr>
        <w:t>Bruce Sledge</w:t>
      </w:r>
      <w:r w:rsidRPr="00E265C5">
        <w:rPr>
          <w:rFonts w:cs="BaskervilleTenPro"/>
          <w:b/>
          <w:szCs w:val="21"/>
        </w:rPr>
        <w:t xml:space="preserve"> </w:t>
      </w:r>
      <w:r>
        <w:rPr>
          <w:szCs w:val="21"/>
        </w:rPr>
        <w:t xml:space="preserve">as her husband </w:t>
      </w:r>
      <w:r w:rsidR="00F66B6F">
        <w:rPr>
          <w:rFonts w:cs="AvenirNext-Italic"/>
          <w:iCs/>
          <w:szCs w:val="21"/>
        </w:rPr>
        <w:t xml:space="preserve">Lt. Benjamin </w:t>
      </w:r>
      <w:r>
        <w:rPr>
          <w:szCs w:val="21"/>
        </w:rPr>
        <w:t>Pinkerton</w:t>
      </w:r>
      <w:r w:rsidR="00F66B6F">
        <w:rPr>
          <w:szCs w:val="21"/>
        </w:rPr>
        <w:t>.</w:t>
      </w:r>
      <w:r w:rsidR="00C33B98">
        <w:rPr>
          <w:szCs w:val="21"/>
        </w:rPr>
        <w:t xml:space="preserve"> </w:t>
      </w:r>
      <w:r w:rsidR="00F66B6F">
        <w:rPr>
          <w:szCs w:val="21"/>
        </w:rPr>
        <w:t>B</w:t>
      </w:r>
      <w:r w:rsidR="00C33B98">
        <w:rPr>
          <w:szCs w:val="21"/>
        </w:rPr>
        <w:t>aritone</w:t>
      </w:r>
      <w:r>
        <w:rPr>
          <w:szCs w:val="21"/>
        </w:rPr>
        <w:t xml:space="preserve"> </w:t>
      </w:r>
      <w:r w:rsidRPr="006978F0">
        <w:rPr>
          <w:b/>
          <w:szCs w:val="21"/>
        </w:rPr>
        <w:t xml:space="preserve">Paulo </w:t>
      </w:r>
      <w:proofErr w:type="spellStart"/>
      <w:r w:rsidRPr="006978F0">
        <w:rPr>
          <w:b/>
          <w:szCs w:val="21"/>
        </w:rPr>
        <w:t>Szot</w:t>
      </w:r>
      <w:proofErr w:type="spellEnd"/>
      <w:r>
        <w:rPr>
          <w:b/>
          <w:szCs w:val="21"/>
        </w:rPr>
        <w:t xml:space="preserve"> </w:t>
      </w:r>
      <w:r>
        <w:rPr>
          <w:szCs w:val="21"/>
        </w:rPr>
        <w:t xml:space="preserve">as Sharpless and </w:t>
      </w:r>
      <w:r w:rsidR="00C33B98">
        <w:rPr>
          <w:szCs w:val="21"/>
        </w:rPr>
        <w:t xml:space="preserve">mezzo-soprano </w:t>
      </w:r>
      <w:r w:rsidRPr="00E265C5">
        <w:rPr>
          <w:b/>
          <w:szCs w:val="21"/>
        </w:rPr>
        <w:t xml:space="preserve">Elizabeth </w:t>
      </w:r>
      <w:r>
        <w:rPr>
          <w:b/>
          <w:szCs w:val="21"/>
        </w:rPr>
        <w:t>De</w:t>
      </w:r>
      <w:r w:rsidR="00697FAC">
        <w:rPr>
          <w:b/>
          <w:szCs w:val="21"/>
        </w:rPr>
        <w:t>S</w:t>
      </w:r>
      <w:r>
        <w:rPr>
          <w:b/>
          <w:szCs w:val="21"/>
        </w:rPr>
        <w:t>hong</w:t>
      </w:r>
      <w:r>
        <w:rPr>
          <w:szCs w:val="21"/>
        </w:rPr>
        <w:t xml:space="preserve"> as Suzuki </w:t>
      </w:r>
      <w:r w:rsidR="00F66B6F">
        <w:rPr>
          <w:rFonts w:cs="BaskervilleTenPro"/>
          <w:szCs w:val="21"/>
        </w:rPr>
        <w:t xml:space="preserve">complete </w:t>
      </w:r>
      <w:r>
        <w:rPr>
          <w:rFonts w:cs="BaskervilleTenPro"/>
          <w:szCs w:val="21"/>
        </w:rPr>
        <w:t xml:space="preserve">the cast. </w:t>
      </w:r>
      <w:r w:rsidRPr="00E265C5">
        <w:rPr>
          <w:rFonts w:cs="BaskervilleTenPro"/>
          <w:b/>
          <w:szCs w:val="21"/>
        </w:rPr>
        <w:t>Pier Giorgio Morandi</w:t>
      </w:r>
      <w:r w:rsidRPr="00242C87">
        <w:rPr>
          <w:szCs w:val="21"/>
        </w:rPr>
        <w:t xml:space="preserve"> conducts.</w:t>
      </w:r>
    </w:p>
    <w:p w14:paraId="5E1DC609" w14:textId="3A50367E" w:rsidR="00166206" w:rsidRDefault="00620655" w:rsidP="007B7189">
      <w:pPr>
        <w:ind w:left="-1440" w:firstLine="720"/>
        <w:rPr>
          <w:rFonts w:cs="AvenirNext-Italic"/>
          <w:iCs/>
          <w:szCs w:val="21"/>
        </w:rPr>
      </w:pPr>
      <w:r>
        <w:rPr>
          <w:rFonts w:cs="BaskervilleTenPro"/>
          <w:b/>
          <w:szCs w:val="21"/>
        </w:rPr>
        <w:t>Anthony Minghella</w:t>
      </w:r>
      <w:r w:rsidRPr="006D62E8">
        <w:rPr>
          <w:rFonts w:cs="BaskervilleTenPro"/>
          <w:szCs w:val="21"/>
        </w:rPr>
        <w:t>’s</w:t>
      </w:r>
      <w:r w:rsidRPr="001977D4">
        <w:rPr>
          <w:rFonts w:cs="AvenirNext-Italic"/>
          <w:iCs/>
          <w:szCs w:val="21"/>
        </w:rPr>
        <w:t xml:space="preserve"> production </w:t>
      </w:r>
      <w:r>
        <w:rPr>
          <w:rFonts w:cs="AvenirNext-Italic"/>
          <w:iCs/>
          <w:szCs w:val="21"/>
        </w:rPr>
        <w:t>is set in Japan at the turn of the 20</w:t>
      </w:r>
      <w:r w:rsidRPr="002A604C">
        <w:rPr>
          <w:rFonts w:cs="AvenirNext-Italic"/>
          <w:iCs/>
          <w:szCs w:val="21"/>
          <w:vertAlign w:val="superscript"/>
        </w:rPr>
        <w:t>th</w:t>
      </w:r>
      <w:r>
        <w:rPr>
          <w:rFonts w:cs="AvenirNext-Italic"/>
          <w:iCs/>
          <w:szCs w:val="21"/>
        </w:rPr>
        <w:t xml:space="preserve"> century. Lt. Benjamin Pinkerton of the U.S</w:t>
      </w:r>
      <w:r w:rsidR="00C33B98">
        <w:rPr>
          <w:rFonts w:cs="AvenirNext-Italic"/>
          <w:iCs/>
          <w:szCs w:val="21"/>
        </w:rPr>
        <w:t>.</w:t>
      </w:r>
      <w:r>
        <w:rPr>
          <w:rFonts w:cs="AvenirNext-Italic"/>
          <w:iCs/>
          <w:szCs w:val="21"/>
        </w:rPr>
        <w:t xml:space="preserve"> Navy inspects a house overlooking the Nagasaki </w:t>
      </w:r>
      <w:r w:rsidR="009A0025">
        <w:rPr>
          <w:rFonts w:cs="AvenirNext-Italic"/>
          <w:iCs/>
          <w:szCs w:val="21"/>
        </w:rPr>
        <w:t>h</w:t>
      </w:r>
      <w:r>
        <w:rPr>
          <w:rFonts w:cs="AvenirNext-Italic"/>
          <w:iCs/>
          <w:szCs w:val="21"/>
        </w:rPr>
        <w:t>arbor. The house come</w:t>
      </w:r>
      <w:r w:rsidR="00697FAC">
        <w:rPr>
          <w:rFonts w:cs="AvenirNext-Italic"/>
          <w:iCs/>
          <w:szCs w:val="21"/>
        </w:rPr>
        <w:t>s</w:t>
      </w:r>
      <w:r>
        <w:rPr>
          <w:rFonts w:cs="AvenirNext-Italic"/>
          <w:iCs/>
          <w:szCs w:val="21"/>
        </w:rPr>
        <w:t xml:space="preserve"> with three servants and a geisha wife name</w:t>
      </w:r>
      <w:r w:rsidR="00170C43">
        <w:rPr>
          <w:rFonts w:cs="AvenirNext-Italic"/>
          <w:iCs/>
          <w:szCs w:val="21"/>
        </w:rPr>
        <w:t>d</w:t>
      </w:r>
      <w:r>
        <w:rPr>
          <w:rFonts w:cs="AvenirNext-Italic"/>
          <w:iCs/>
          <w:szCs w:val="21"/>
        </w:rPr>
        <w:t xml:space="preserve"> Cio-Cio-San, </w:t>
      </w:r>
      <w:r w:rsidR="00170C43">
        <w:rPr>
          <w:rFonts w:cs="AvenirNext-Italic"/>
          <w:iCs/>
          <w:szCs w:val="21"/>
        </w:rPr>
        <w:t xml:space="preserve">also </w:t>
      </w:r>
      <w:r>
        <w:rPr>
          <w:rFonts w:cs="AvenirNext-Italic"/>
          <w:iCs/>
          <w:szCs w:val="21"/>
        </w:rPr>
        <w:t xml:space="preserve">known as Madam Butterfly. </w:t>
      </w:r>
      <w:r w:rsidR="009A0025">
        <w:rPr>
          <w:rFonts w:cs="AvenirNext-Italic"/>
          <w:iCs/>
          <w:szCs w:val="21"/>
        </w:rPr>
        <w:t>When S</w:t>
      </w:r>
      <w:r>
        <w:rPr>
          <w:rFonts w:cs="AvenirNext-Italic"/>
          <w:iCs/>
          <w:szCs w:val="21"/>
        </w:rPr>
        <w:t>harpless</w:t>
      </w:r>
      <w:r w:rsidR="009A0025">
        <w:rPr>
          <w:rFonts w:cs="AvenirNext-Italic"/>
          <w:iCs/>
          <w:szCs w:val="21"/>
        </w:rPr>
        <w:t>,</w:t>
      </w:r>
      <w:r>
        <w:rPr>
          <w:rFonts w:cs="AvenirNext-Italic"/>
          <w:iCs/>
          <w:szCs w:val="21"/>
        </w:rPr>
        <w:t xml:space="preserve"> </w:t>
      </w:r>
      <w:r w:rsidR="009A0025">
        <w:rPr>
          <w:rFonts w:cs="AvenirNext-Italic"/>
          <w:iCs/>
          <w:szCs w:val="21"/>
        </w:rPr>
        <w:t xml:space="preserve">the American consul, </w:t>
      </w:r>
      <w:r>
        <w:rPr>
          <w:rFonts w:cs="AvenirNext-Italic"/>
          <w:iCs/>
          <w:szCs w:val="21"/>
        </w:rPr>
        <w:t xml:space="preserve">arrives, Pinkerton tells him about his interest in Butterfly and his intentions </w:t>
      </w:r>
      <w:r w:rsidR="009A0025">
        <w:rPr>
          <w:rFonts w:cs="AvenirNext-Italic"/>
          <w:iCs/>
          <w:szCs w:val="21"/>
        </w:rPr>
        <w:t>to marry</w:t>
      </w:r>
      <w:r>
        <w:rPr>
          <w:rFonts w:cs="AvenirNext-Italic"/>
          <w:iCs/>
          <w:szCs w:val="21"/>
        </w:rPr>
        <w:t xml:space="preserve"> her</w:t>
      </w:r>
      <w:r w:rsidR="009A0025">
        <w:rPr>
          <w:rFonts w:cs="AvenirNext-Italic"/>
          <w:iCs/>
          <w:szCs w:val="21"/>
        </w:rPr>
        <w:t>, despite not knowing whether his feelings for Butterfly are love or a whim</w:t>
      </w:r>
      <w:r>
        <w:rPr>
          <w:rFonts w:cs="AvenirNext-Italic"/>
          <w:iCs/>
          <w:szCs w:val="21"/>
        </w:rPr>
        <w:t xml:space="preserve">. Sharpless warns </w:t>
      </w:r>
      <w:r w:rsidR="009A0025">
        <w:rPr>
          <w:rFonts w:cs="AvenirNext-Italic"/>
          <w:iCs/>
          <w:szCs w:val="21"/>
        </w:rPr>
        <w:t xml:space="preserve">Pinkerton </w:t>
      </w:r>
      <w:r>
        <w:rPr>
          <w:rFonts w:cs="AvenirNext-Italic"/>
          <w:iCs/>
          <w:szCs w:val="21"/>
        </w:rPr>
        <w:t>that the girl may view the marriage differently, but Pinkerton brushes o</w:t>
      </w:r>
      <w:r w:rsidR="009A0025">
        <w:rPr>
          <w:rFonts w:cs="AvenirNext-Italic"/>
          <w:iCs/>
          <w:szCs w:val="21"/>
        </w:rPr>
        <w:t>f</w:t>
      </w:r>
      <w:r>
        <w:rPr>
          <w:rFonts w:cs="AvenirNext-Italic"/>
          <w:iCs/>
          <w:szCs w:val="21"/>
        </w:rPr>
        <w:t>f his concerns and says</w:t>
      </w:r>
      <w:r w:rsidR="009A0025">
        <w:rPr>
          <w:rFonts w:cs="AvenirNext-Italic"/>
          <w:iCs/>
          <w:szCs w:val="21"/>
        </w:rPr>
        <w:t xml:space="preserve"> that</w:t>
      </w:r>
      <w:r>
        <w:rPr>
          <w:rFonts w:cs="AvenirNext-Italic"/>
          <w:iCs/>
          <w:szCs w:val="21"/>
        </w:rPr>
        <w:t xml:space="preserve"> someday he will take a real American wife. Butterfly admits she’s 15 and tells Pinkerton that she has been to the Christian mission and will embrace his religion. Butterfly’s uncle,</w:t>
      </w:r>
      <w:r w:rsidR="00166206">
        <w:rPr>
          <w:rFonts w:cs="AvenirNext-Italic"/>
          <w:iCs/>
          <w:szCs w:val="21"/>
        </w:rPr>
        <w:t xml:space="preserve"> a priest known as</w:t>
      </w:r>
      <w:r>
        <w:rPr>
          <w:rFonts w:cs="AvenirNext-Italic"/>
          <w:iCs/>
          <w:szCs w:val="21"/>
        </w:rPr>
        <w:t xml:space="preserve"> the Bonze, arrives and curses her for going to the mission and rejecting her ancestral religion. Pinkerton orders </w:t>
      </w:r>
      <w:r w:rsidR="009A0025">
        <w:rPr>
          <w:rFonts w:cs="AvenirNext-Italic"/>
          <w:iCs/>
          <w:szCs w:val="21"/>
        </w:rPr>
        <w:t xml:space="preserve">that </w:t>
      </w:r>
      <w:r w:rsidR="00170C43">
        <w:rPr>
          <w:rFonts w:cs="AvenirNext-Italic"/>
          <w:iCs/>
          <w:szCs w:val="21"/>
        </w:rPr>
        <w:t>t</w:t>
      </w:r>
      <w:r w:rsidR="009A0025">
        <w:rPr>
          <w:rFonts w:cs="AvenirNext-Italic"/>
          <w:iCs/>
          <w:szCs w:val="21"/>
        </w:rPr>
        <w:t>he</w:t>
      </w:r>
      <w:r w:rsidR="00170C43">
        <w:rPr>
          <w:rFonts w:cs="AvenirNext-Italic"/>
          <w:iCs/>
          <w:szCs w:val="21"/>
        </w:rPr>
        <w:t xml:space="preserve"> Bonze</w:t>
      </w:r>
      <w:r w:rsidR="009A0025">
        <w:rPr>
          <w:rFonts w:cs="AvenirNext-Italic"/>
          <w:iCs/>
          <w:szCs w:val="21"/>
        </w:rPr>
        <w:t xml:space="preserve"> and his relatives leave</w:t>
      </w:r>
      <w:r w:rsidR="00170C43">
        <w:rPr>
          <w:rFonts w:cs="AvenirNext-Italic"/>
          <w:iCs/>
          <w:szCs w:val="21"/>
        </w:rPr>
        <w:t>. A</w:t>
      </w:r>
      <w:r>
        <w:rPr>
          <w:rFonts w:cs="AvenirNext-Italic"/>
          <w:iCs/>
          <w:szCs w:val="21"/>
        </w:rPr>
        <w:t>s they go</w:t>
      </w:r>
      <w:r w:rsidR="009A0025">
        <w:rPr>
          <w:rFonts w:cs="AvenirNext-Italic"/>
          <w:iCs/>
          <w:szCs w:val="21"/>
        </w:rPr>
        <w:t>, they</w:t>
      </w:r>
      <w:r>
        <w:rPr>
          <w:rFonts w:cs="AvenirNext-Italic"/>
          <w:iCs/>
          <w:szCs w:val="21"/>
        </w:rPr>
        <w:t xml:space="preserve"> denounce Butterfly. Despite </w:t>
      </w:r>
      <w:r w:rsidR="009A0025">
        <w:rPr>
          <w:rFonts w:cs="AvenirNext-Italic"/>
          <w:iCs/>
          <w:szCs w:val="21"/>
        </w:rPr>
        <w:t xml:space="preserve">this, </w:t>
      </w:r>
      <w:r>
        <w:rPr>
          <w:rFonts w:cs="AvenirNext-Italic"/>
          <w:iCs/>
          <w:szCs w:val="21"/>
        </w:rPr>
        <w:t xml:space="preserve">Pinkerton and Butterfly marry. </w:t>
      </w:r>
    </w:p>
    <w:p w14:paraId="2D8C24B8" w14:textId="213B05C7" w:rsidR="00620655" w:rsidRPr="005F048A" w:rsidRDefault="00620655" w:rsidP="007B7189">
      <w:pPr>
        <w:ind w:left="-1440" w:firstLine="720"/>
        <w:rPr>
          <w:rFonts w:cs="Georgia"/>
          <w:szCs w:val="21"/>
        </w:rPr>
      </w:pPr>
      <w:r>
        <w:rPr>
          <w:rFonts w:cs="AvenirNext-Italic"/>
          <w:iCs/>
          <w:szCs w:val="21"/>
        </w:rPr>
        <w:t>Three years pas</w:t>
      </w:r>
      <w:r w:rsidR="009A0025">
        <w:rPr>
          <w:rFonts w:cs="AvenirNext-Italic"/>
          <w:iCs/>
          <w:szCs w:val="21"/>
        </w:rPr>
        <w:t>s</w:t>
      </w:r>
      <w:r>
        <w:rPr>
          <w:rFonts w:cs="AvenirNext-Italic"/>
          <w:iCs/>
          <w:szCs w:val="21"/>
        </w:rPr>
        <w:t xml:space="preserve"> and Butterfly </w:t>
      </w:r>
      <w:r w:rsidR="00170C43">
        <w:rPr>
          <w:rFonts w:cs="AvenirNext-Italic"/>
          <w:iCs/>
          <w:szCs w:val="21"/>
        </w:rPr>
        <w:t xml:space="preserve">awaits </w:t>
      </w:r>
      <w:r>
        <w:rPr>
          <w:rFonts w:cs="AvenirNext-Italic"/>
          <w:iCs/>
          <w:szCs w:val="21"/>
        </w:rPr>
        <w:t>her husband’s return home. Sharpless appears with a letter from Pinkerton, but before he can read it,</w:t>
      </w:r>
      <w:r w:rsidR="009A0025">
        <w:rPr>
          <w:rFonts w:cs="AvenirNext-Italic"/>
          <w:iCs/>
          <w:szCs w:val="21"/>
        </w:rPr>
        <w:t xml:space="preserve"> </w:t>
      </w:r>
      <w:r w:rsidR="00170C43">
        <w:rPr>
          <w:rFonts w:cs="AvenirNext-Italic"/>
          <w:iCs/>
          <w:szCs w:val="21"/>
        </w:rPr>
        <w:t xml:space="preserve">Goro, </w:t>
      </w:r>
      <w:r w:rsidR="009A0025">
        <w:rPr>
          <w:rFonts w:cs="AvenirNext-Italic"/>
          <w:iCs/>
          <w:szCs w:val="21"/>
        </w:rPr>
        <w:t>a marriage broker,</w:t>
      </w:r>
      <w:r>
        <w:rPr>
          <w:rFonts w:cs="AvenirNext-Italic"/>
          <w:iCs/>
          <w:szCs w:val="21"/>
        </w:rPr>
        <w:t xml:space="preserve"> arrives with a suitor for Butterfly. Goro introduces a wealthy prince named Yamadori. Butterfly responds that she’s not available for marriage and that Pinkerton has not deserted her. Pinkerton’s ship arrives back in town, but his return isn’t the reunion she </w:t>
      </w:r>
      <w:r w:rsidR="00170C43">
        <w:rPr>
          <w:rFonts w:cs="AvenirNext-Italic"/>
          <w:iCs/>
          <w:szCs w:val="21"/>
        </w:rPr>
        <w:t>expected</w:t>
      </w:r>
      <w:r>
        <w:rPr>
          <w:rFonts w:cs="AvenirNext-Italic"/>
          <w:iCs/>
          <w:szCs w:val="21"/>
        </w:rPr>
        <w:t xml:space="preserve">. </w:t>
      </w:r>
      <w:r>
        <w:rPr>
          <w:rFonts w:cs="AvenirNext-Italic"/>
          <w:b/>
          <w:iCs/>
          <w:szCs w:val="21"/>
        </w:rPr>
        <w:t xml:space="preserve">Christine </w:t>
      </w:r>
      <w:proofErr w:type="spellStart"/>
      <w:r>
        <w:rPr>
          <w:rFonts w:cs="AvenirNext-Italic"/>
          <w:b/>
          <w:iCs/>
          <w:szCs w:val="21"/>
        </w:rPr>
        <w:t>Goerke</w:t>
      </w:r>
      <w:proofErr w:type="spellEnd"/>
      <w:r w:rsidRPr="001977D4">
        <w:rPr>
          <w:rFonts w:cs="AvenirNext-Italic"/>
          <w:iCs/>
          <w:szCs w:val="21"/>
        </w:rPr>
        <w:t xml:space="preserve"> host</w:t>
      </w:r>
      <w:r>
        <w:rPr>
          <w:rFonts w:cs="AvenirNext-Italic"/>
          <w:iCs/>
          <w:szCs w:val="21"/>
        </w:rPr>
        <w:t>s</w:t>
      </w:r>
      <w:r w:rsidRPr="001977D4">
        <w:rPr>
          <w:rFonts w:cs="AvenirNext-Italic"/>
          <w:iCs/>
          <w:szCs w:val="21"/>
        </w:rPr>
        <w:t>.</w:t>
      </w:r>
    </w:p>
    <w:p w14:paraId="74696C13" w14:textId="77777777" w:rsidR="00620655" w:rsidRDefault="00620655" w:rsidP="00620655">
      <w:pPr>
        <w:rPr>
          <w:b/>
          <w:szCs w:val="21"/>
        </w:rPr>
      </w:pPr>
    </w:p>
    <w:p w14:paraId="0B640ED0" w14:textId="77777777" w:rsidR="00620655" w:rsidRDefault="00620655" w:rsidP="00620655">
      <w:pPr>
        <w:ind w:left="-1440"/>
        <w:rPr>
          <w:b/>
          <w:szCs w:val="21"/>
        </w:rPr>
      </w:pPr>
      <w:r>
        <w:rPr>
          <w:b/>
          <w:szCs w:val="21"/>
        </w:rPr>
        <w:t>Short Listing</w:t>
      </w:r>
    </w:p>
    <w:p w14:paraId="1899096C" w14:textId="77777777" w:rsidR="00620655" w:rsidRPr="00381983" w:rsidRDefault="00620655" w:rsidP="00620655">
      <w:pPr>
        <w:ind w:left="-1440"/>
        <w:rPr>
          <w:b/>
          <w:szCs w:val="21"/>
        </w:rPr>
      </w:pPr>
      <w:r>
        <w:t>Watch Hui He in the title role of Puccini’s masterpiece conducted by Pier Giorgio Morandi.</w:t>
      </w:r>
    </w:p>
    <w:p w14:paraId="420B2F21" w14:textId="77777777" w:rsidR="00620655" w:rsidRDefault="00620655" w:rsidP="00620655">
      <w:pPr>
        <w:ind w:left="-1440"/>
        <w:rPr>
          <w:b/>
          <w:szCs w:val="21"/>
        </w:rPr>
      </w:pPr>
    </w:p>
    <w:p w14:paraId="40ED0BF3" w14:textId="398171C3" w:rsidR="00620655" w:rsidRDefault="00620655">
      <w:pPr>
        <w:ind w:left="-1440"/>
        <w:rPr>
          <w:b/>
          <w:szCs w:val="21"/>
        </w:rPr>
      </w:pPr>
      <w:r w:rsidRPr="007A0463">
        <w:rPr>
          <w:b/>
          <w:szCs w:val="21"/>
        </w:rPr>
        <w:t>Long Listing</w:t>
      </w:r>
    </w:p>
    <w:p w14:paraId="0EEAF9D8" w14:textId="183E2F50" w:rsidR="00F66B6F" w:rsidRPr="00F123F3" w:rsidRDefault="00620655" w:rsidP="00620655">
      <w:pPr>
        <w:ind w:left="-1440"/>
        <w:rPr>
          <w:b/>
          <w:szCs w:val="21"/>
        </w:rPr>
      </w:pPr>
      <w:r>
        <w:t>Soprano Hui He plays the tragic title role with tenor Bruce Sledge as the naval officer who abandons her in Puccini’s classic masterpiece. Pier Giorgio Morandi conducts Anthony Minghella’s sweeping production</w:t>
      </w:r>
      <w:r w:rsidR="00170C43">
        <w:t xml:space="preserve"> </w:t>
      </w:r>
      <w:bookmarkStart w:id="0" w:name="_Hlk27752148"/>
      <w:r w:rsidR="00170C43">
        <w:t>of this tragic love story</w:t>
      </w:r>
      <w:r>
        <w:t>.</w:t>
      </w:r>
      <w:bookmarkEnd w:id="0"/>
    </w:p>
    <w:p w14:paraId="226A8007" w14:textId="77777777" w:rsidR="007B7189" w:rsidRDefault="007B7189" w:rsidP="00F66B6F">
      <w:pPr>
        <w:ind w:left="-1440"/>
        <w:rPr>
          <w:b/>
          <w:szCs w:val="21"/>
        </w:rPr>
      </w:pPr>
    </w:p>
    <w:p w14:paraId="5A945BA7" w14:textId="59131B95" w:rsidR="00F66B6F" w:rsidRDefault="00F66B6F" w:rsidP="00F66B6F">
      <w:pPr>
        <w:ind w:left="-1440"/>
        <w:rPr>
          <w:b/>
          <w:szCs w:val="21"/>
        </w:rPr>
      </w:pPr>
      <w:r>
        <w:rPr>
          <w:b/>
          <w:szCs w:val="21"/>
        </w:rPr>
        <w:t>Airdates</w:t>
      </w:r>
    </w:p>
    <w:p w14:paraId="79372B9F" w14:textId="77BC1937" w:rsidR="007B7189" w:rsidRPr="007B7189" w:rsidRDefault="007B7189" w:rsidP="007B7189">
      <w:pPr>
        <w:ind w:left="-1440"/>
        <w:rPr>
          <w:szCs w:val="21"/>
        </w:rPr>
      </w:pPr>
      <w:r w:rsidRPr="007B7189">
        <w:rPr>
          <w:b/>
          <w:szCs w:val="21"/>
        </w:rPr>
        <w:t>National</w:t>
      </w:r>
      <w:r w:rsidR="00530373">
        <w:rPr>
          <w:b/>
          <w:szCs w:val="21"/>
        </w:rPr>
        <w:t xml:space="preserve"> and New York metro area</w:t>
      </w:r>
      <w:r w:rsidRPr="007B7189">
        <w:rPr>
          <w:szCs w:val="21"/>
        </w:rPr>
        <w:t xml:space="preserve">: Sunday, </w:t>
      </w:r>
      <w:r w:rsidR="00BD77FB">
        <w:rPr>
          <w:szCs w:val="21"/>
        </w:rPr>
        <w:t>February 2</w:t>
      </w:r>
      <w:r w:rsidRPr="007B7189">
        <w:rPr>
          <w:szCs w:val="21"/>
        </w:rPr>
        <w:t xml:space="preserve"> at 12 p.m. on PBS (check local listings)</w:t>
      </w:r>
    </w:p>
    <w:p w14:paraId="7A5D3DD0" w14:textId="77777777" w:rsidR="00620655" w:rsidRDefault="00620655" w:rsidP="00F66B6F">
      <w:pPr>
        <w:ind w:left="-1440"/>
      </w:pPr>
    </w:p>
    <w:p w14:paraId="6619403C" w14:textId="312FFB97" w:rsidR="00620655" w:rsidRDefault="00620655" w:rsidP="00620655">
      <w:pPr>
        <w:ind w:left="-1440"/>
        <w:rPr>
          <w:b/>
          <w:szCs w:val="21"/>
        </w:rPr>
      </w:pPr>
      <w:r>
        <w:rPr>
          <w:b/>
          <w:szCs w:val="21"/>
        </w:rPr>
        <w:t>Notable Talent</w:t>
      </w:r>
    </w:p>
    <w:p w14:paraId="71C21862" w14:textId="77777777" w:rsidR="00620655" w:rsidRPr="00740A4E" w:rsidRDefault="00620655" w:rsidP="00620655">
      <w:pPr>
        <w:pStyle w:val="ListParagraph"/>
        <w:numPr>
          <w:ilvl w:val="0"/>
          <w:numId w:val="6"/>
        </w:numPr>
        <w:spacing w:line="322" w:lineRule="auto"/>
        <w:rPr>
          <w:rFonts w:cs="AvenirNext-Italic"/>
          <w:iCs/>
          <w:szCs w:val="21"/>
        </w:rPr>
      </w:pPr>
      <w:r w:rsidRPr="007A3283">
        <w:rPr>
          <w:rStyle w:val="Emphasis"/>
          <w:i w:val="0"/>
          <w:szCs w:val="21"/>
        </w:rPr>
        <w:t>Hui He</w:t>
      </w:r>
      <w:r w:rsidRPr="00FD4B8A">
        <w:rPr>
          <w:rFonts w:cs="BaskervilleTenPro"/>
          <w:szCs w:val="21"/>
        </w:rPr>
        <w:t xml:space="preserve"> </w:t>
      </w:r>
      <w:r>
        <w:rPr>
          <w:rStyle w:val="Emphasis"/>
          <w:rFonts w:cs="AvenirNext-Italic"/>
          <w:szCs w:val="21"/>
        </w:rPr>
        <w:t>–</w:t>
      </w:r>
      <w:r>
        <w:rPr>
          <w:rFonts w:cs="BaskervilleTenPro"/>
          <w:szCs w:val="21"/>
        </w:rPr>
        <w:t xml:space="preserve"> Cio-Cio-San</w:t>
      </w:r>
      <w:bookmarkStart w:id="1" w:name="_GoBack"/>
      <w:bookmarkEnd w:id="1"/>
    </w:p>
    <w:p w14:paraId="3E2E5898" w14:textId="77777777" w:rsidR="00620655" w:rsidRPr="00740A4E" w:rsidRDefault="00620655" w:rsidP="00620655">
      <w:pPr>
        <w:pStyle w:val="ListParagraph"/>
        <w:numPr>
          <w:ilvl w:val="0"/>
          <w:numId w:val="6"/>
        </w:numPr>
        <w:spacing w:line="322" w:lineRule="auto"/>
        <w:rPr>
          <w:rFonts w:cs="AvenirNext-Italic"/>
          <w:iCs/>
          <w:szCs w:val="21"/>
        </w:rPr>
      </w:pPr>
      <w:r w:rsidRPr="007A3283">
        <w:rPr>
          <w:rStyle w:val="Emphasis"/>
          <w:rFonts w:cs="AvenirNext-Italic"/>
          <w:i w:val="0"/>
          <w:szCs w:val="21"/>
        </w:rPr>
        <w:t>Elizabeth DeShong</w:t>
      </w:r>
      <w:r>
        <w:rPr>
          <w:rStyle w:val="Emphasis"/>
          <w:rFonts w:cs="AvenirNext-Italic"/>
          <w:szCs w:val="21"/>
        </w:rPr>
        <w:t xml:space="preserve"> – </w:t>
      </w:r>
      <w:r w:rsidRPr="007A3283">
        <w:rPr>
          <w:rStyle w:val="Emphasis"/>
          <w:rFonts w:cs="AvenirNext-Italic"/>
          <w:i w:val="0"/>
          <w:szCs w:val="21"/>
        </w:rPr>
        <w:t>Suzuki</w:t>
      </w:r>
    </w:p>
    <w:p w14:paraId="130995C4" w14:textId="77777777" w:rsidR="00620655" w:rsidRPr="00740A4E" w:rsidRDefault="00620655" w:rsidP="00620655">
      <w:pPr>
        <w:pStyle w:val="ListParagraph"/>
        <w:numPr>
          <w:ilvl w:val="0"/>
          <w:numId w:val="6"/>
        </w:numPr>
        <w:spacing w:line="322" w:lineRule="auto"/>
        <w:rPr>
          <w:rFonts w:cs="AvenirNext-Italic"/>
          <w:iCs/>
          <w:szCs w:val="21"/>
        </w:rPr>
      </w:pPr>
      <w:r>
        <w:rPr>
          <w:rFonts w:cs="BaskervilleTenPro"/>
          <w:szCs w:val="21"/>
        </w:rPr>
        <w:t>Bruce Sledge – Lt. Benjamin Pinkerton</w:t>
      </w:r>
    </w:p>
    <w:p w14:paraId="71C32BCF" w14:textId="7AB54E66" w:rsidR="00620655" w:rsidRPr="007B7189" w:rsidRDefault="00620655" w:rsidP="00620655">
      <w:pPr>
        <w:pStyle w:val="ListParagraph"/>
        <w:numPr>
          <w:ilvl w:val="0"/>
          <w:numId w:val="6"/>
        </w:numPr>
        <w:spacing w:line="322" w:lineRule="auto"/>
        <w:rPr>
          <w:rFonts w:cs="AvenirNext-Italic"/>
          <w:iCs/>
          <w:szCs w:val="21"/>
        </w:rPr>
      </w:pPr>
      <w:r>
        <w:rPr>
          <w:rFonts w:cs="BaskervilleTenPro"/>
          <w:szCs w:val="21"/>
        </w:rPr>
        <w:t xml:space="preserve">Paulo </w:t>
      </w:r>
      <w:proofErr w:type="spellStart"/>
      <w:r>
        <w:rPr>
          <w:rFonts w:cs="BaskervilleTenPro"/>
          <w:szCs w:val="21"/>
        </w:rPr>
        <w:t>Szot</w:t>
      </w:r>
      <w:proofErr w:type="spellEnd"/>
      <w:r>
        <w:rPr>
          <w:rFonts w:cs="BaskervilleTenPro"/>
          <w:szCs w:val="21"/>
        </w:rPr>
        <w:t xml:space="preserve"> – </w:t>
      </w:r>
      <w:r w:rsidR="00BD77FB">
        <w:rPr>
          <w:rFonts w:cs="BaskervilleTenPro"/>
          <w:szCs w:val="21"/>
        </w:rPr>
        <w:t xml:space="preserve">U.S. Consul </w:t>
      </w:r>
      <w:r>
        <w:rPr>
          <w:rFonts w:cs="BaskervilleTenPro"/>
          <w:szCs w:val="21"/>
        </w:rPr>
        <w:t>Sharpless</w:t>
      </w:r>
    </w:p>
    <w:p w14:paraId="391CC8BE" w14:textId="25BB5B42" w:rsidR="007B7189" w:rsidRPr="007B7189" w:rsidRDefault="007B7189" w:rsidP="00620655">
      <w:pPr>
        <w:pStyle w:val="ListParagraph"/>
        <w:numPr>
          <w:ilvl w:val="0"/>
          <w:numId w:val="6"/>
        </w:numPr>
        <w:spacing w:line="322" w:lineRule="auto"/>
        <w:rPr>
          <w:rFonts w:cs="AvenirNext-Italic"/>
          <w:iCs/>
          <w:szCs w:val="21"/>
        </w:rPr>
      </w:pPr>
      <w:r>
        <w:rPr>
          <w:rFonts w:cs="BaskervilleTenPro"/>
          <w:szCs w:val="21"/>
        </w:rPr>
        <w:t xml:space="preserve">Raymond </w:t>
      </w:r>
      <w:proofErr w:type="spellStart"/>
      <w:r>
        <w:rPr>
          <w:rFonts w:cs="BaskervilleTenPro"/>
          <w:szCs w:val="21"/>
        </w:rPr>
        <w:t>Aceto</w:t>
      </w:r>
      <w:proofErr w:type="spellEnd"/>
      <w:r>
        <w:rPr>
          <w:rFonts w:cs="BaskervilleTenPro"/>
          <w:szCs w:val="21"/>
        </w:rPr>
        <w:t xml:space="preserve"> – The Bonze</w:t>
      </w:r>
    </w:p>
    <w:p w14:paraId="0C63DD88" w14:textId="2C5CA716" w:rsidR="007B7189" w:rsidRPr="007B7189" w:rsidRDefault="007B7189" w:rsidP="00620655">
      <w:pPr>
        <w:pStyle w:val="ListParagraph"/>
        <w:numPr>
          <w:ilvl w:val="0"/>
          <w:numId w:val="6"/>
        </w:numPr>
        <w:spacing w:line="322" w:lineRule="auto"/>
        <w:rPr>
          <w:rFonts w:cs="AvenirNext-Italic"/>
          <w:iCs/>
          <w:szCs w:val="21"/>
        </w:rPr>
      </w:pPr>
      <w:r>
        <w:rPr>
          <w:rFonts w:cs="BaskervilleTenPro"/>
          <w:szCs w:val="21"/>
        </w:rPr>
        <w:t xml:space="preserve">Tony Stevenson – </w:t>
      </w:r>
      <w:proofErr w:type="spellStart"/>
      <w:r>
        <w:rPr>
          <w:rFonts w:cs="BaskervilleTenPro"/>
          <w:szCs w:val="21"/>
        </w:rPr>
        <w:t>Goro</w:t>
      </w:r>
      <w:proofErr w:type="spellEnd"/>
    </w:p>
    <w:p w14:paraId="2BDCEFE6" w14:textId="18D39026" w:rsidR="007B7189" w:rsidRPr="007B7189" w:rsidRDefault="007B7189" w:rsidP="00620655">
      <w:pPr>
        <w:pStyle w:val="ListParagraph"/>
        <w:numPr>
          <w:ilvl w:val="0"/>
          <w:numId w:val="6"/>
        </w:numPr>
        <w:spacing w:line="322" w:lineRule="auto"/>
        <w:rPr>
          <w:rFonts w:cs="AvenirNext-Italic"/>
          <w:iCs/>
          <w:szCs w:val="21"/>
        </w:rPr>
      </w:pPr>
      <w:proofErr w:type="spellStart"/>
      <w:r>
        <w:rPr>
          <w:rFonts w:cs="BaskervilleTenPro"/>
          <w:szCs w:val="21"/>
        </w:rPr>
        <w:t>Jeongcheol</w:t>
      </w:r>
      <w:proofErr w:type="spellEnd"/>
      <w:r>
        <w:rPr>
          <w:rFonts w:cs="BaskervilleTenPro"/>
          <w:szCs w:val="21"/>
        </w:rPr>
        <w:t xml:space="preserve"> Cha – </w:t>
      </w:r>
      <w:proofErr w:type="spellStart"/>
      <w:r>
        <w:rPr>
          <w:rFonts w:cs="BaskervilleTenPro"/>
          <w:szCs w:val="21"/>
        </w:rPr>
        <w:t>Yamadori</w:t>
      </w:r>
      <w:proofErr w:type="spellEnd"/>
    </w:p>
    <w:p w14:paraId="04772D6A" w14:textId="77777777" w:rsidR="007B7189" w:rsidRPr="007B7189" w:rsidRDefault="007B7189" w:rsidP="007B7189">
      <w:pPr>
        <w:pStyle w:val="ListParagraph"/>
        <w:numPr>
          <w:ilvl w:val="0"/>
          <w:numId w:val="6"/>
        </w:numPr>
        <w:spacing w:line="322" w:lineRule="auto"/>
        <w:rPr>
          <w:rFonts w:cs="AvenirNext-Italic"/>
          <w:iCs/>
          <w:szCs w:val="21"/>
        </w:rPr>
      </w:pPr>
      <w:r w:rsidRPr="005426D2">
        <w:rPr>
          <w:rFonts w:cs="BaskervilleTenPro"/>
          <w:szCs w:val="21"/>
        </w:rPr>
        <w:t xml:space="preserve">Pier Giorgio </w:t>
      </w:r>
      <w:proofErr w:type="spellStart"/>
      <w:r w:rsidRPr="005426D2">
        <w:rPr>
          <w:rFonts w:cs="BaskervilleTenPro"/>
          <w:szCs w:val="21"/>
        </w:rPr>
        <w:t>Morandi</w:t>
      </w:r>
      <w:proofErr w:type="spellEnd"/>
      <w:r w:rsidRPr="005426D2">
        <w:rPr>
          <w:rFonts w:cs="BaskervilleTenPro"/>
          <w:szCs w:val="21"/>
        </w:rPr>
        <w:t xml:space="preserve"> </w:t>
      </w:r>
      <w:r>
        <w:rPr>
          <w:rFonts w:cs="BaskervilleTenPro"/>
          <w:szCs w:val="21"/>
        </w:rPr>
        <w:t>–</w:t>
      </w:r>
      <w:r w:rsidRPr="005426D2">
        <w:rPr>
          <w:rFonts w:cs="BaskervilleTenPro"/>
          <w:szCs w:val="21"/>
        </w:rPr>
        <w:t xml:space="preserve"> Conductor</w:t>
      </w:r>
    </w:p>
    <w:p w14:paraId="7AE5EBD1" w14:textId="27894B1B" w:rsidR="007B7189" w:rsidRPr="007B7189" w:rsidRDefault="007B7189" w:rsidP="007B7189">
      <w:pPr>
        <w:pStyle w:val="ListParagraph"/>
        <w:numPr>
          <w:ilvl w:val="0"/>
          <w:numId w:val="6"/>
        </w:numPr>
        <w:spacing w:line="322" w:lineRule="auto"/>
        <w:rPr>
          <w:rFonts w:cs="AvenirNext-Italic"/>
          <w:iCs/>
          <w:szCs w:val="21"/>
        </w:rPr>
      </w:pPr>
      <w:r>
        <w:rPr>
          <w:rFonts w:cs="BaskervilleTenPro"/>
          <w:szCs w:val="21"/>
        </w:rPr>
        <w:t xml:space="preserve">Christine </w:t>
      </w:r>
      <w:proofErr w:type="spellStart"/>
      <w:r>
        <w:rPr>
          <w:rFonts w:cs="BaskervilleTenPro"/>
          <w:szCs w:val="21"/>
        </w:rPr>
        <w:t>Goerke</w:t>
      </w:r>
      <w:proofErr w:type="spellEnd"/>
      <w:r>
        <w:rPr>
          <w:rFonts w:cs="BaskervilleTenPro"/>
          <w:szCs w:val="21"/>
        </w:rPr>
        <w:t xml:space="preserve"> – Host</w:t>
      </w:r>
    </w:p>
    <w:p w14:paraId="7F30280B" w14:textId="77777777" w:rsidR="00620655" w:rsidRDefault="00620655" w:rsidP="007B7189">
      <w:pPr>
        <w:rPr>
          <w:b/>
          <w:szCs w:val="21"/>
        </w:rPr>
      </w:pPr>
    </w:p>
    <w:p w14:paraId="757D2893" w14:textId="3F077DED" w:rsidR="00620655" w:rsidRPr="00E24957" w:rsidRDefault="00620655" w:rsidP="00620655">
      <w:pPr>
        <w:ind w:left="-1440"/>
        <w:rPr>
          <w:szCs w:val="21"/>
        </w:rPr>
      </w:pPr>
      <w:r>
        <w:rPr>
          <w:b/>
          <w:szCs w:val="21"/>
        </w:rPr>
        <w:t xml:space="preserve">Run time: </w:t>
      </w:r>
      <w:r w:rsidR="005E3C0A">
        <w:rPr>
          <w:szCs w:val="21"/>
        </w:rPr>
        <w:t>3</w:t>
      </w:r>
      <w:r w:rsidR="005E3C0A" w:rsidRPr="006248ED">
        <w:rPr>
          <w:szCs w:val="21"/>
        </w:rPr>
        <w:t xml:space="preserve"> </w:t>
      </w:r>
      <w:r w:rsidRPr="006248ED">
        <w:rPr>
          <w:szCs w:val="21"/>
        </w:rPr>
        <w:t>hours</w:t>
      </w:r>
    </w:p>
    <w:p w14:paraId="5D8A95E6" w14:textId="77777777" w:rsidR="00620655" w:rsidRDefault="00620655" w:rsidP="00620655">
      <w:pPr>
        <w:ind w:left="-1440"/>
        <w:rPr>
          <w:rFonts w:cs="Georgia"/>
          <w:szCs w:val="21"/>
        </w:rPr>
      </w:pPr>
    </w:p>
    <w:p w14:paraId="28A57432" w14:textId="2FFE7413" w:rsidR="00620655" w:rsidRDefault="00620655" w:rsidP="00620655">
      <w:pPr>
        <w:widowControl w:val="0"/>
        <w:autoSpaceDE w:val="0"/>
        <w:autoSpaceDN w:val="0"/>
        <w:adjustRightInd w:val="0"/>
        <w:ind w:left="-1440"/>
        <w:rPr>
          <w:rFonts w:cs="Georgia"/>
          <w:b/>
          <w:szCs w:val="21"/>
        </w:rPr>
      </w:pPr>
      <w:r>
        <w:rPr>
          <w:rFonts w:cs="Georgia"/>
          <w:b/>
          <w:szCs w:val="21"/>
        </w:rPr>
        <w:t>Production Credits</w:t>
      </w:r>
    </w:p>
    <w:p w14:paraId="6E675B42" w14:textId="77777777" w:rsidR="00620655" w:rsidRPr="00FD4B8A" w:rsidRDefault="00620655"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Pier Giorgio Morandi </w:t>
      </w:r>
      <w:r w:rsidRPr="00FD4B8A">
        <w:rPr>
          <w:rFonts w:cs="Georgia"/>
          <w:szCs w:val="21"/>
        </w:rPr>
        <w:t xml:space="preserve">– Conductor </w:t>
      </w:r>
    </w:p>
    <w:p w14:paraId="0E24DC8E" w14:textId="77777777" w:rsidR="00620655" w:rsidRDefault="00620655"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Anthony Minghella</w:t>
      </w:r>
      <w:r w:rsidRPr="00FD4B8A">
        <w:rPr>
          <w:rFonts w:cs="Georgia"/>
          <w:szCs w:val="21"/>
        </w:rPr>
        <w:t xml:space="preserve"> – Production</w:t>
      </w:r>
    </w:p>
    <w:p w14:paraId="372DE484" w14:textId="77777777" w:rsidR="00620655" w:rsidRPr="00FD4B8A" w:rsidRDefault="00620655"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Carolyn </w:t>
      </w:r>
      <w:proofErr w:type="spellStart"/>
      <w:r>
        <w:rPr>
          <w:rFonts w:cs="BaskervilleTenPro"/>
          <w:szCs w:val="21"/>
        </w:rPr>
        <w:t>Choa</w:t>
      </w:r>
      <w:proofErr w:type="spellEnd"/>
      <w:r w:rsidRPr="00FD4B8A">
        <w:rPr>
          <w:rFonts w:cs="BaskervilleTenPro"/>
          <w:szCs w:val="21"/>
        </w:rPr>
        <w:t xml:space="preserve"> – </w:t>
      </w:r>
      <w:r>
        <w:rPr>
          <w:rFonts w:cs="BaskervilleTenPro"/>
          <w:szCs w:val="21"/>
        </w:rPr>
        <w:t>Director and Choreographer</w:t>
      </w:r>
    </w:p>
    <w:p w14:paraId="76A466E1" w14:textId="77777777" w:rsidR="00620655" w:rsidRPr="00FD4B8A" w:rsidRDefault="00620655"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Michael Levine </w:t>
      </w:r>
      <w:r w:rsidRPr="00FD4B8A">
        <w:rPr>
          <w:rFonts w:cs="Georgia"/>
          <w:szCs w:val="21"/>
        </w:rPr>
        <w:t>– Set Designer</w:t>
      </w:r>
    </w:p>
    <w:p w14:paraId="08A49819" w14:textId="6F9899B9" w:rsidR="00620655" w:rsidRDefault="00620655"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Han Feng </w:t>
      </w:r>
      <w:r w:rsidRPr="00FD4B8A">
        <w:rPr>
          <w:rFonts w:cs="Georgia"/>
          <w:szCs w:val="21"/>
        </w:rPr>
        <w:t xml:space="preserve">– </w:t>
      </w:r>
      <w:r>
        <w:rPr>
          <w:rFonts w:cs="Georgia"/>
          <w:szCs w:val="21"/>
        </w:rPr>
        <w:t>Costume Designer</w:t>
      </w:r>
    </w:p>
    <w:p w14:paraId="4C4E438B" w14:textId="37AC1332" w:rsidR="005E3C0A" w:rsidRDefault="005E3C0A"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Peter Mumford – Lighting Designer</w:t>
      </w:r>
    </w:p>
    <w:p w14:paraId="5F694226" w14:textId="7D2B821C" w:rsidR="005E3C0A" w:rsidRDefault="005E3C0A"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Blind Summit Theatre</w:t>
      </w:r>
      <w:r w:rsidR="00744524">
        <w:rPr>
          <w:rFonts w:cs="Georgia"/>
          <w:szCs w:val="21"/>
        </w:rPr>
        <w:t xml:space="preserve"> – Puppetry </w:t>
      </w:r>
    </w:p>
    <w:p w14:paraId="7CEEB2B7" w14:textId="52328AD2" w:rsidR="005E3C0A" w:rsidRPr="00FD4B8A" w:rsidRDefault="00744524"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Paula Williams – </w:t>
      </w:r>
      <w:r w:rsidR="005E3C0A">
        <w:rPr>
          <w:rFonts w:cs="Georgia"/>
          <w:szCs w:val="21"/>
        </w:rPr>
        <w:t>Revival</w:t>
      </w:r>
      <w:r>
        <w:rPr>
          <w:rFonts w:cs="Georgia"/>
          <w:szCs w:val="21"/>
        </w:rPr>
        <w:t xml:space="preserve"> </w:t>
      </w:r>
      <w:r w:rsidR="005E3C0A">
        <w:rPr>
          <w:rFonts w:cs="Georgia"/>
          <w:szCs w:val="21"/>
        </w:rPr>
        <w:t>Stage Director</w:t>
      </w:r>
    </w:p>
    <w:p w14:paraId="2D6BA816" w14:textId="77777777" w:rsidR="00620655" w:rsidRPr="00DE1D11" w:rsidRDefault="00620655" w:rsidP="00620655">
      <w:pPr>
        <w:pStyle w:val="ListParagraph"/>
        <w:widowControl w:val="0"/>
        <w:autoSpaceDE w:val="0"/>
        <w:autoSpaceDN w:val="0"/>
        <w:adjustRightInd w:val="0"/>
        <w:ind w:left="-720"/>
        <w:rPr>
          <w:rFonts w:cs="Georgia"/>
          <w:szCs w:val="21"/>
        </w:rPr>
      </w:pPr>
    </w:p>
    <w:p w14:paraId="161C25E4" w14:textId="0E8130E4" w:rsidR="00620655" w:rsidRDefault="00620655" w:rsidP="00620655">
      <w:pPr>
        <w:widowControl w:val="0"/>
        <w:autoSpaceDE w:val="0"/>
        <w:autoSpaceDN w:val="0"/>
        <w:adjustRightInd w:val="0"/>
        <w:ind w:left="-1440"/>
        <w:rPr>
          <w:rFonts w:cs="Georgia"/>
          <w:color w:val="000000" w:themeColor="text1"/>
          <w:szCs w:val="21"/>
        </w:rPr>
      </w:pPr>
      <w:r w:rsidRPr="00D02E22">
        <w:rPr>
          <w:color w:val="000000" w:themeColor="text1"/>
          <w:szCs w:val="21"/>
          <w:shd w:val="clear" w:color="auto" w:fill="FFFFFF"/>
          <w:lang w:val="de-DE"/>
        </w:rPr>
        <w:t xml:space="preserve">For the Met, </w:t>
      </w:r>
      <w:r w:rsidR="00515160">
        <w:rPr>
          <w:rFonts w:cs="Tahoma"/>
          <w:color w:val="000000" w:themeColor="text1"/>
          <w:szCs w:val="21"/>
          <w:shd w:val="clear" w:color="auto" w:fill="FFFFFF"/>
          <w:lang w:val="de-DE"/>
        </w:rPr>
        <w:t>Habib Azar</w:t>
      </w:r>
      <w:r w:rsidRPr="00D02E22">
        <w:rPr>
          <w:rFonts w:cs="Tahoma"/>
          <w:color w:val="000000" w:themeColor="text1"/>
          <w:szCs w:val="21"/>
          <w:shd w:val="clear" w:color="auto" w:fill="FFFFFF"/>
          <w:lang w:val="de-DE"/>
        </w:rPr>
        <w:t xml:space="preserve"> </w:t>
      </w:r>
      <w:r w:rsidRPr="00D02E22">
        <w:rPr>
          <w:color w:val="000000" w:themeColor="text1"/>
          <w:szCs w:val="21"/>
          <w:shd w:val="clear" w:color="auto" w:fill="FFFFFF"/>
          <w:lang w:val="de-DE"/>
        </w:rPr>
        <w:t xml:space="preserve">directs the telecast. </w:t>
      </w:r>
      <w:r>
        <w:rPr>
          <w:color w:val="000000" w:themeColor="text1"/>
          <w:szCs w:val="21"/>
          <w:shd w:val="clear" w:color="auto" w:fill="FFFFFF"/>
          <w:lang w:val="de-DE"/>
        </w:rPr>
        <w:t>Tim Martyn</w:t>
      </w:r>
      <w:r w:rsidRPr="00D02E22">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50E663C2" w14:textId="77777777" w:rsidR="00620655" w:rsidRPr="00870BF0" w:rsidRDefault="00620655" w:rsidP="00620655">
      <w:pPr>
        <w:pStyle w:val="NormalIndent"/>
      </w:pPr>
    </w:p>
    <w:p w14:paraId="318DF1B4" w14:textId="7467511A" w:rsidR="00620655" w:rsidRDefault="00620655" w:rsidP="00620655">
      <w:pPr>
        <w:autoSpaceDE w:val="0"/>
        <w:autoSpaceDN w:val="0"/>
        <w:adjustRightInd w:val="0"/>
        <w:ind w:left="-1440"/>
        <w:rPr>
          <w:rFonts w:cs="Georgia"/>
          <w:b/>
          <w:szCs w:val="21"/>
        </w:rPr>
      </w:pPr>
      <w:r w:rsidRPr="00340C54">
        <w:rPr>
          <w:rFonts w:cs="Georgia"/>
          <w:b/>
          <w:szCs w:val="21"/>
        </w:rPr>
        <w:t>Underwriters</w:t>
      </w:r>
    </w:p>
    <w:p w14:paraId="624D3F7A" w14:textId="282C63C7" w:rsidR="00620655" w:rsidRDefault="007A3283" w:rsidP="00620655">
      <w:pPr>
        <w:autoSpaceDE w:val="0"/>
        <w:autoSpaceDN w:val="0"/>
        <w:adjustRightInd w:val="0"/>
        <w:ind w:left="-1440"/>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Toll Brothers, America’s luxury home builder®. This </w:t>
      </w:r>
      <w:r w:rsidRPr="007B7189">
        <w:rPr>
          <w:b/>
          <w:i/>
          <w:color w:val="000000" w:themeColor="text1"/>
        </w:rPr>
        <w:t>Great Performances at the Met</w:t>
      </w:r>
      <w:r w:rsidRPr="007A3283">
        <w:rPr>
          <w:color w:val="000000" w:themeColor="text1"/>
        </w:rPr>
        <w:t xml:space="preserve"> presentation is funded by the Anna-Maria and Stephen Kellen Arts Fund, The Philip and Janice Levin Foundation and public television viewers.</w:t>
      </w:r>
      <w:r>
        <w:rPr>
          <w:color w:val="000000" w:themeColor="text1"/>
        </w:rPr>
        <w:br/>
      </w:r>
    </w:p>
    <w:p w14:paraId="48891B1D" w14:textId="0B0A94E3" w:rsidR="00620655" w:rsidRPr="00437747" w:rsidRDefault="00620655" w:rsidP="00620655">
      <w:pPr>
        <w:autoSpaceDE w:val="0"/>
        <w:autoSpaceDN w:val="0"/>
        <w:adjustRightInd w:val="0"/>
        <w:ind w:left="-1440"/>
        <w:rPr>
          <w:rFonts w:cs="Georgia"/>
          <w:b/>
          <w:szCs w:val="21"/>
        </w:rPr>
      </w:pPr>
      <w:r>
        <w:rPr>
          <w:b/>
          <w:szCs w:val="21"/>
        </w:rPr>
        <w:t>Series Overview</w:t>
      </w:r>
    </w:p>
    <w:p w14:paraId="4EE201AC" w14:textId="77777777" w:rsidR="00620655" w:rsidRDefault="00620655" w:rsidP="0062065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4F671107" w14:textId="77777777" w:rsidR="00620655" w:rsidRDefault="00620655" w:rsidP="00620655">
      <w:pPr>
        <w:pStyle w:val="NormalIndent"/>
        <w:ind w:left="-1440" w:firstLine="0"/>
        <w:rPr>
          <w:lang w:val="de-DE"/>
        </w:rPr>
      </w:pPr>
      <w:r w:rsidRPr="00B37DE5">
        <w:rPr>
          <w:b/>
          <w:lang w:val="de-DE"/>
        </w:rPr>
        <w:t>Websites:</w:t>
      </w:r>
      <w:r w:rsidRPr="000D1FE1">
        <w:rPr>
          <w:lang w:val="de-DE"/>
        </w:rPr>
        <w:t xml:space="preserve"> </w:t>
      </w:r>
      <w:hyperlink r:id="rId11" w:history="1">
        <w:r w:rsidRPr="006C2A53">
          <w:rPr>
            <w:rStyle w:val="Hyperlink"/>
            <w:lang w:val="de-DE"/>
          </w:rPr>
          <w:t>http://pbs.org/gperf</w:t>
        </w:r>
      </w:hyperlink>
      <w:r w:rsidRPr="000D1FE1">
        <w:rPr>
          <w:lang w:val="de-DE"/>
        </w:rPr>
        <w:t xml:space="preserve">, </w:t>
      </w:r>
      <w:hyperlink r:id="rId12" w:history="1">
        <w:r w:rsidRPr="006C2A53">
          <w:rPr>
            <w:rStyle w:val="Hyperlink"/>
            <w:lang w:val="de-DE"/>
          </w:rPr>
          <w:t>http://facebook.com/GreatPerformances</w:t>
        </w:r>
      </w:hyperlink>
      <w:r w:rsidRPr="000D1FE1">
        <w:rPr>
          <w:lang w:val="de-DE"/>
        </w:rPr>
        <w:t xml:space="preserve">, </w:t>
      </w:r>
      <w:hyperlink r:id="rId13" w:history="1">
        <w:r w:rsidRPr="006C2A53">
          <w:rPr>
            <w:rStyle w:val="Hyperlink"/>
            <w:lang w:val="de-DE"/>
          </w:rPr>
          <w:t>@GPerfPBS</w:t>
        </w:r>
      </w:hyperlink>
      <w:r>
        <w:rPr>
          <w:lang w:val="de-DE"/>
        </w:rPr>
        <w:t xml:space="preserve">, </w:t>
      </w:r>
      <w:hyperlink r:id="rId14" w:history="1">
        <w:r w:rsidRPr="000A2FD3">
          <w:rPr>
            <w:rStyle w:val="Hyperlink"/>
            <w:lang w:val="de-DE"/>
          </w:rPr>
          <w:t>http://youtube.com/greatperformancespbs</w:t>
        </w:r>
      </w:hyperlink>
      <w:r>
        <w:rPr>
          <w:lang w:val="de-DE"/>
        </w:rPr>
        <w:t xml:space="preserve"> </w:t>
      </w:r>
      <w:r w:rsidRPr="000D1FE1">
        <w:rPr>
          <w:lang w:val="de-DE"/>
        </w:rPr>
        <w:t>#GreatPerformancesPBS</w:t>
      </w:r>
    </w:p>
    <w:p w14:paraId="400528D0" w14:textId="77777777" w:rsidR="00620655" w:rsidRPr="00B37DE5" w:rsidRDefault="00620655" w:rsidP="00620655">
      <w:pPr>
        <w:pStyle w:val="NormalIndent"/>
        <w:ind w:left="-1440" w:firstLine="0"/>
        <w:rPr>
          <w:lang w:val="de-DE"/>
        </w:rPr>
      </w:pPr>
    </w:p>
    <w:p w14:paraId="20FB834A" w14:textId="77777777" w:rsidR="00620655" w:rsidRDefault="00620655" w:rsidP="007B7189">
      <w:pPr>
        <w:spacing w:after="200" w:line="240"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r>
        <w:rPr>
          <w:sz w:val="20"/>
        </w:rPr>
        <w:t xml:space="preserve">WNET is America’s flagship PBS station: parent company of New York’s </w:t>
      </w:r>
      <w:hyperlink r:id="rId15" w:history="1">
        <w:r>
          <w:rPr>
            <w:rStyle w:val="Hyperlink"/>
            <w:sz w:val="20"/>
          </w:rPr>
          <w:t>THIRTEEN</w:t>
        </w:r>
      </w:hyperlink>
      <w:r>
        <w:rPr>
          <w:sz w:val="20"/>
        </w:rPr>
        <w:t xml:space="preserve"> and </w:t>
      </w:r>
      <w:hyperlink r:id="rId16" w:history="1">
        <w:r>
          <w:rPr>
            <w:rStyle w:val="Hyperlink"/>
            <w:sz w:val="20"/>
          </w:rPr>
          <w:t>WLIW21</w:t>
        </w:r>
      </w:hyperlink>
      <w:r>
        <w:rPr>
          <w:sz w:val="20"/>
        </w:rPr>
        <w:t xml:space="preserve"> and operator of </w:t>
      </w:r>
      <w:hyperlink r:id="rId17"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18"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6BE86B8C" w14:textId="77777777" w:rsidR="00620655" w:rsidRPr="00B1737A" w:rsidRDefault="00620655" w:rsidP="00620655">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proofErr w:type="gramStart"/>
      <w:r w:rsidRPr="00B1737A">
        <w:rPr>
          <w:b/>
          <w:bCs/>
          <w:sz w:val="20"/>
        </w:rPr>
        <w:t>T</w:t>
      </w:r>
      <w:r>
        <w:rPr>
          <w:b/>
          <w:bCs/>
          <w:sz w:val="20"/>
        </w:rPr>
        <w:t>he</w:t>
      </w:r>
      <w:proofErr w:type="gramEnd"/>
      <w:r w:rsidRPr="00B1737A">
        <w:rPr>
          <w:b/>
          <w:bCs/>
          <w:sz w:val="20"/>
        </w:rPr>
        <w:t xml:space="preserve"> M</w:t>
      </w:r>
      <w:r>
        <w:rPr>
          <w:b/>
          <w:bCs/>
          <w:sz w:val="20"/>
        </w:rPr>
        <w:t>et</w:t>
      </w:r>
    </w:p>
    <w:p w14:paraId="4E72C681" w14:textId="77777777" w:rsidR="00620655" w:rsidRPr="00B1737A" w:rsidRDefault="00620655" w:rsidP="00F66B6F">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620655">
      <w:pPr>
        <w:spacing w:after="200" w:line="240" w:lineRule="auto"/>
        <w:ind w:left="-1440"/>
        <w:contextualSpacing/>
        <w:rPr>
          <w:b/>
          <w:sz w:val="20"/>
        </w:rPr>
      </w:pPr>
    </w:p>
    <w:p w14:paraId="7BC25F1E" w14:textId="77777777" w:rsidR="00115493" w:rsidRDefault="00115493" w:rsidP="00620655">
      <w:pPr>
        <w:spacing w:after="200" w:line="276" w:lineRule="auto"/>
        <w:ind w:left="-1440"/>
        <w:jc w:val="center"/>
      </w:pPr>
    </w:p>
    <w:sectPr w:rsidR="00115493">
      <w:headerReference w:type="default" r:id="rId19"/>
      <w:footerReference w:type="default" r:id="rId20"/>
      <w:headerReference w:type="first" r:id="rId21"/>
      <w:footerReference w:type="first" r:id="rId2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16FFA" w14:textId="77777777" w:rsidR="00572A66" w:rsidRDefault="00572A66">
      <w:pPr>
        <w:spacing w:line="240" w:lineRule="auto"/>
      </w:pPr>
      <w:r>
        <w:separator/>
      </w:r>
    </w:p>
  </w:endnote>
  <w:endnote w:type="continuationSeparator" w:id="0">
    <w:p w14:paraId="3DDBF05B" w14:textId="77777777" w:rsidR="00572A66" w:rsidRDefault="00572A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Segoe UI"/>
    <w:charset w:val="00"/>
    <w:family w:val="roman"/>
    <w:pitch w:val="variable"/>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Montserrat-Regular">
    <w:altName w:val="Calibri"/>
    <w:panose1 w:val="00000000000000000000"/>
    <w:charset w:val="00"/>
    <w:family w:val="roman"/>
    <w:notTrueType/>
    <w:pitch w:val="default"/>
  </w:font>
  <w:font w:name="BaskervilleTenPro">
    <w:altName w:val="Baskerville Old Face"/>
    <w:panose1 w:val="00000000000000000000"/>
    <w:charset w:val="00"/>
    <w:family w:val="roman"/>
    <w:notTrueType/>
    <w:pitch w:val="default"/>
  </w:font>
  <w:font w:name="AvenirNext-Ital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666A" w14:textId="77777777" w:rsidR="00115493" w:rsidRDefault="00115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102B6" w14:textId="77777777" w:rsidR="00115493" w:rsidRDefault="0011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52B90" w14:textId="77777777" w:rsidR="00572A66" w:rsidRDefault="00572A66">
      <w:pPr>
        <w:spacing w:line="240" w:lineRule="auto"/>
      </w:pPr>
      <w:r>
        <w:separator/>
      </w:r>
    </w:p>
  </w:footnote>
  <w:footnote w:type="continuationSeparator" w:id="0">
    <w:p w14:paraId="049EBBFD" w14:textId="77777777" w:rsidR="00572A66" w:rsidRDefault="00572A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4A2A" w14:textId="77777777" w:rsidR="00115493" w:rsidRDefault="00115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988C" w14:textId="77777777" w:rsidR="00115493" w:rsidRDefault="00EE1D5A">
    <w:pPr>
      <w:pStyle w:val="Header"/>
    </w:pPr>
    <w:r>
      <w:rPr>
        <w:noProof/>
      </w:rPr>
      <mc:AlternateContent>
        <mc:Choice Requires="wps">
          <w:drawing>
            <wp:anchor distT="0" distB="0" distL="114300" distR="114300" simplePos="0" relativeHeight="2"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93"/>
    <w:rsid w:val="00115493"/>
    <w:rsid w:val="00166206"/>
    <w:rsid w:val="00170C43"/>
    <w:rsid w:val="00195339"/>
    <w:rsid w:val="001C7A7E"/>
    <w:rsid w:val="002D66B5"/>
    <w:rsid w:val="00330DC4"/>
    <w:rsid w:val="0033556B"/>
    <w:rsid w:val="0042749F"/>
    <w:rsid w:val="00440CC5"/>
    <w:rsid w:val="00515160"/>
    <w:rsid w:val="00530373"/>
    <w:rsid w:val="00543D1B"/>
    <w:rsid w:val="00572A66"/>
    <w:rsid w:val="005E3C0A"/>
    <w:rsid w:val="00620655"/>
    <w:rsid w:val="00697FAC"/>
    <w:rsid w:val="006A0BDF"/>
    <w:rsid w:val="006C5B8D"/>
    <w:rsid w:val="006C7119"/>
    <w:rsid w:val="006D2DBC"/>
    <w:rsid w:val="00720331"/>
    <w:rsid w:val="00744524"/>
    <w:rsid w:val="007A3283"/>
    <w:rsid w:val="007B7189"/>
    <w:rsid w:val="00824D4A"/>
    <w:rsid w:val="008B359A"/>
    <w:rsid w:val="00907D6F"/>
    <w:rsid w:val="009A0025"/>
    <w:rsid w:val="009E7BC1"/>
    <w:rsid w:val="00A50A17"/>
    <w:rsid w:val="00A86BA6"/>
    <w:rsid w:val="00BD77FB"/>
    <w:rsid w:val="00C33B98"/>
    <w:rsid w:val="00DE02DC"/>
    <w:rsid w:val="00E766C6"/>
    <w:rsid w:val="00EA0663"/>
    <w:rsid w:val="00EE1D5A"/>
    <w:rsid w:val="00F17587"/>
    <w:rsid w:val="00F65714"/>
    <w:rsid w:val="00F66B6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5370A856-1A93-4F33-BE21-DEDD3651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oneb@wnet.org" TargetMode="External"/><Relationship Id="rId13" Type="http://schemas.openxmlformats.org/officeDocument/2006/relationships/hyperlink" Target="http://twitter.com/gperfpbs" TargetMode="External"/><Relationship Id="rId18" Type="http://schemas.openxmlformats.org/officeDocument/2006/relationships/hyperlink" Target="http://allarts.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acebook.com/GreatPerformances" TargetMode="External"/><Relationship Id="rId17" Type="http://schemas.openxmlformats.org/officeDocument/2006/relationships/hyperlink" Target="http://www.njtvonline.org/" TargetMode="External"/><Relationship Id="rId2" Type="http://schemas.openxmlformats.org/officeDocument/2006/relationships/numbering" Target="numbering.xml"/><Relationship Id="rId16" Type="http://schemas.openxmlformats.org/officeDocument/2006/relationships/hyperlink" Target="http://wliw.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irteen.org/" TargetMode="External"/><Relationship Id="rId23" Type="http://schemas.openxmlformats.org/officeDocument/2006/relationships/fontTable" Target="fontTable.xml"/><Relationship Id="rId10" Type="http://schemas.openxmlformats.org/officeDocument/2006/relationships/hyperlink" Target="http://www.thirteen.org/13pressro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youtube.com/greatperformancespb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24C0E-7D6C-4853-A120-248A81B0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Boone, Elizabeth</cp:lastModifiedBy>
  <cp:revision>4</cp:revision>
  <cp:lastPrinted>2020-01-07T16:28:00Z</cp:lastPrinted>
  <dcterms:created xsi:type="dcterms:W3CDTF">2020-01-08T00:13:00Z</dcterms:created>
  <dcterms:modified xsi:type="dcterms:W3CDTF">2020-01-08T00:18:00Z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