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288671D1" w:rsidR="006F2AC1" w:rsidRPr="006641B9" w:rsidRDefault="006F2AC1" w:rsidP="006641B9">
      <w:pPr>
        <w:pStyle w:val="4PressContact-MediaInfo"/>
      </w:pPr>
      <w:r w:rsidRPr="006641B9">
        <w:t>Press Contact:</w:t>
      </w:r>
      <w:r w:rsidR="00DC47D3" w:rsidRPr="006641B9">
        <w:t xml:space="preserve"> </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rPr>
          <w:color w:val="2B579A"/>
          <w:shd w:val="clear" w:color="auto" w:fill="E6E6E6"/>
        </w:rPr>
        <w:fldChar w:fldCharType="end"/>
      </w:r>
    </w:p>
    <w:p w14:paraId="40AD7503" w14:textId="63B00774" w:rsidR="008F6F0B" w:rsidRDefault="008F6F0B" w:rsidP="008F6F0B">
      <w:pPr>
        <w:pStyle w:val="4PressContact-MediaInfo"/>
        <w:rPr>
          <w:rStyle w:val="Hyperlink"/>
          <w:kern w:val="20"/>
        </w:rPr>
      </w:pPr>
      <w:r>
        <w:t xml:space="preserve">Press Materials: </w:t>
      </w:r>
      <w:hyperlink r:id="rId10" w:history="1">
        <w:r w:rsidRPr="00CB639D">
          <w:rPr>
            <w:rStyle w:val="Hyperlink"/>
          </w:rPr>
          <w:t>pbs.org/pressroom</w:t>
        </w:r>
      </w:hyperlink>
      <w:r>
        <w:t xml:space="preserve"> or </w:t>
      </w:r>
      <w:hyperlink r:id="rId11" w:history="1">
        <w:r w:rsidRPr="00CB639D">
          <w:rPr>
            <w:rStyle w:val="Hyperlink"/>
          </w:rPr>
          <w:t>thirteen.org/pressroom</w:t>
        </w:r>
      </w:hyperlink>
    </w:p>
    <w:p w14:paraId="634F052E" w14:textId="77777777" w:rsidR="009D296A" w:rsidRPr="009D1FCF" w:rsidRDefault="009D296A" w:rsidP="009D1FCF"/>
    <w:p w14:paraId="0DEEDBAC" w14:textId="677A44F3" w:rsidR="007A26BF" w:rsidRPr="004659FB" w:rsidRDefault="007A26BF" w:rsidP="007A26BF">
      <w:pPr>
        <w:pStyle w:val="1Headline-MediaInfo"/>
        <w:rPr>
          <w:i/>
          <w:iCs/>
        </w:rPr>
      </w:pPr>
      <w:r w:rsidRPr="004659FB">
        <w:rPr>
          <w:rFonts w:eastAsia="Arial"/>
          <w:bCs/>
          <w:i/>
          <w:iCs/>
        </w:rPr>
        <w:t xml:space="preserve">Great Performances at The Met: </w:t>
      </w:r>
      <w:r w:rsidR="00444E01">
        <w:rPr>
          <w:rFonts w:eastAsia="Arial"/>
          <w:bCs/>
          <w:i/>
          <w:iCs/>
        </w:rPr>
        <w:t>Medea</w:t>
      </w:r>
    </w:p>
    <w:p w14:paraId="04FEC36B" w14:textId="0630BBC9" w:rsidR="00A21904" w:rsidRPr="00A21904" w:rsidRDefault="00A21904" w:rsidP="00A21904">
      <w:pPr>
        <w:pStyle w:val="2Subhead-MediaInfo"/>
        <w:rPr>
          <w:iCs/>
        </w:rPr>
      </w:pPr>
      <w:r w:rsidRPr="00A21904">
        <w:rPr>
          <w:iCs/>
        </w:rPr>
        <w:t xml:space="preserve">Premieres on Friday, </w:t>
      </w:r>
      <w:r w:rsidR="00BB42D0">
        <w:rPr>
          <w:iCs/>
        </w:rPr>
        <w:t>June</w:t>
      </w:r>
      <w:r w:rsidRPr="00A21904">
        <w:rPr>
          <w:iCs/>
        </w:rPr>
        <w:t xml:space="preserve"> 1</w:t>
      </w:r>
      <w:r w:rsidR="00BB42D0">
        <w:rPr>
          <w:iCs/>
        </w:rPr>
        <w:t>6</w:t>
      </w:r>
      <w:r w:rsidRPr="00A21904">
        <w:rPr>
          <w:iCs/>
        </w:rPr>
        <w:t xml:space="preserve"> at 9 p.m. on PBS (</w:t>
      </w:r>
      <w:hyperlink r:id="rId12">
        <w:r w:rsidRPr="00A21904">
          <w:rPr>
            <w:rStyle w:val="Hyperlink"/>
            <w:iCs/>
          </w:rPr>
          <w:t>check local listings</w:t>
        </w:r>
      </w:hyperlink>
      <w:r w:rsidRPr="00A21904">
        <w:rPr>
          <w:iCs/>
        </w:rPr>
        <w:t>)</w:t>
      </w:r>
    </w:p>
    <w:p w14:paraId="1AD74B85" w14:textId="77777777" w:rsidR="00757785" w:rsidRPr="00757785" w:rsidRDefault="00757785" w:rsidP="00757785"/>
    <w:p w14:paraId="28850A28" w14:textId="61E1F3DE" w:rsidR="0093784D" w:rsidRPr="00D107D4" w:rsidRDefault="00940362" w:rsidP="0093784D">
      <w:pPr>
        <w:pStyle w:val="3Bodytext-MediaInfo"/>
      </w:pPr>
      <w:r w:rsidRPr="1B87A8CB">
        <w:rPr>
          <w:b/>
          <w:bCs/>
          <w:i/>
          <w:iCs/>
        </w:rPr>
        <w:t>Great Performances at the Met</w:t>
      </w:r>
      <w:r w:rsidR="00BB42D0">
        <w:t xml:space="preserve"> raise</w:t>
      </w:r>
      <w:r w:rsidR="00DD13A7">
        <w:t>s</w:t>
      </w:r>
      <w:r w:rsidR="00BB42D0">
        <w:t xml:space="preserve"> the curtain on</w:t>
      </w:r>
      <w:r>
        <w:t xml:space="preserve"> </w:t>
      </w:r>
      <w:r w:rsidR="00BB42D0" w:rsidRPr="1B87A8CB">
        <w:rPr>
          <w:b/>
          <w:bCs/>
          <w:i/>
          <w:iCs/>
        </w:rPr>
        <w:t>Medea</w:t>
      </w:r>
      <w:r w:rsidR="007B4DDE" w:rsidRPr="1B87A8CB">
        <w:rPr>
          <w:b/>
          <w:bCs/>
          <w:i/>
          <w:iCs/>
        </w:rPr>
        <w:t xml:space="preserve"> </w:t>
      </w:r>
      <w:r w:rsidR="007B4DDE">
        <w:t xml:space="preserve">with opera star </w:t>
      </w:r>
      <w:r w:rsidR="007B4DDE" w:rsidRPr="1B87A8CB">
        <w:rPr>
          <w:b/>
          <w:bCs/>
        </w:rPr>
        <w:t xml:space="preserve">Sondra </w:t>
      </w:r>
      <w:proofErr w:type="spellStart"/>
      <w:r w:rsidR="007B4DDE" w:rsidRPr="1B87A8CB">
        <w:rPr>
          <w:b/>
          <w:bCs/>
        </w:rPr>
        <w:t>Radvanovsky</w:t>
      </w:r>
      <w:proofErr w:type="spellEnd"/>
      <w:r w:rsidR="007B4DDE">
        <w:t xml:space="preserve"> </w:t>
      </w:r>
      <w:r w:rsidR="00EC33A2">
        <w:t xml:space="preserve">in the title role </w:t>
      </w:r>
      <w:r w:rsidR="007B4DDE">
        <w:t xml:space="preserve">as the mythic sorceress </w:t>
      </w:r>
      <w:r w:rsidR="001D1EC8">
        <w:t>who stops at nothing in her quest for vengeance</w:t>
      </w:r>
      <w:r w:rsidR="00BE3E12">
        <w:t>.</w:t>
      </w:r>
      <w:r w:rsidR="0093784D">
        <w:t xml:space="preserve"> This production marks </w:t>
      </w:r>
      <w:proofErr w:type="spellStart"/>
      <w:r w:rsidR="0093784D">
        <w:t>Radvanovsky’s</w:t>
      </w:r>
      <w:proofErr w:type="spellEnd"/>
      <w:r w:rsidR="0093784D">
        <w:t xml:space="preserve"> fourth new production with director </w:t>
      </w:r>
      <w:r w:rsidR="0093784D" w:rsidRPr="1B87A8CB">
        <w:rPr>
          <w:b/>
          <w:bCs/>
        </w:rPr>
        <w:t>David McVicar</w:t>
      </w:r>
      <w:r w:rsidR="0093784D">
        <w:t>, who also designed the sets for this staging.</w:t>
      </w:r>
      <w:r w:rsidR="00BE3E12">
        <w:t xml:space="preserve"> </w:t>
      </w:r>
      <w:r w:rsidR="00B90941">
        <w:t>B</w:t>
      </w:r>
      <w:r w:rsidR="0093784D">
        <w:t xml:space="preserve">ased on Euripides’ </w:t>
      </w:r>
      <w:r w:rsidR="00F571E9">
        <w:t xml:space="preserve">famous </w:t>
      </w:r>
      <w:r w:rsidR="0093784D">
        <w:t>play</w:t>
      </w:r>
      <w:r w:rsidR="00F571E9">
        <w:t>,</w:t>
      </w:r>
      <w:r w:rsidR="0093784D">
        <w:t xml:space="preserve"> </w:t>
      </w:r>
      <w:r w:rsidR="009D3C9D" w:rsidRPr="1B87A8CB">
        <w:rPr>
          <w:b/>
          <w:bCs/>
          <w:i/>
          <w:iCs/>
        </w:rPr>
        <w:t xml:space="preserve">Medea </w:t>
      </w:r>
      <w:r w:rsidR="0093784D">
        <w:t xml:space="preserve">takes place in </w:t>
      </w:r>
      <w:r w:rsidR="00FB78C3" w:rsidRPr="00FB78C3">
        <w:t xml:space="preserve">the </w:t>
      </w:r>
      <w:r w:rsidR="00A25A3C">
        <w:t xml:space="preserve">ancient </w:t>
      </w:r>
      <w:r w:rsidR="00FB78C3" w:rsidRPr="00FB78C3">
        <w:t>Greek city of Corinth, a</w:t>
      </w:r>
      <w:r w:rsidR="002020A8">
        <w:t xml:space="preserve"> </w:t>
      </w:r>
      <w:r w:rsidR="00A25A3C">
        <w:t xml:space="preserve">locale </w:t>
      </w:r>
      <w:r w:rsidR="002020A8">
        <w:t>once</w:t>
      </w:r>
      <w:r w:rsidR="00FB78C3" w:rsidRPr="00FB78C3">
        <w:t xml:space="preserve"> wealthy </w:t>
      </w:r>
      <w:r w:rsidR="00A25A3C">
        <w:t xml:space="preserve">and sophisticated. </w:t>
      </w:r>
      <w:r w:rsidR="004171AA">
        <w:t>P</w:t>
      </w:r>
      <w:r w:rsidR="0093784D">
        <w:t>rojections and a large mirror</w:t>
      </w:r>
      <w:r w:rsidR="00902E2B">
        <w:t xml:space="preserve"> above the stage</w:t>
      </w:r>
      <w:r w:rsidR="0093784D">
        <w:t xml:space="preserve"> </w:t>
      </w:r>
      <w:r w:rsidR="00625E36">
        <w:t>help ill</w:t>
      </w:r>
      <w:r w:rsidR="00902E2B">
        <w:t>ustrate how</w:t>
      </w:r>
      <w:r w:rsidR="0093784D">
        <w:t xml:space="preserve"> her choices reflect the collapse of her family</w:t>
      </w:r>
      <w:r w:rsidR="009501CF">
        <w:t>,</w:t>
      </w:r>
      <w:r w:rsidR="0093784D">
        <w:t xml:space="preserve"> as the man she loves rejects her, and </w:t>
      </w:r>
      <w:r w:rsidR="009501CF">
        <w:t xml:space="preserve">her </w:t>
      </w:r>
      <w:r w:rsidR="0093784D">
        <w:t>children become her only outlet for revenge.</w:t>
      </w:r>
    </w:p>
    <w:p w14:paraId="5A812C15" w14:textId="77777777" w:rsidR="0093784D" w:rsidRDefault="0093784D" w:rsidP="00940362">
      <w:pPr>
        <w:pStyle w:val="3Bodytext-MediaInfo"/>
      </w:pPr>
    </w:p>
    <w:p w14:paraId="074EBD43" w14:textId="53832CB9" w:rsidR="00801076" w:rsidRDefault="00BE3E12" w:rsidP="00940362">
      <w:pPr>
        <w:pStyle w:val="3Bodytext-MediaInfo"/>
      </w:pPr>
      <w:r>
        <w:t>Th</w:t>
      </w:r>
      <w:r w:rsidR="007B4DDE" w:rsidRPr="00801076">
        <w:t xml:space="preserve">is Met </w:t>
      </w:r>
      <w:r w:rsidR="0067020D">
        <w:t xml:space="preserve">Opera </w:t>
      </w:r>
      <w:r w:rsidR="007B4DDE" w:rsidRPr="00801076">
        <w:t xml:space="preserve">premiere of Cherubini’s rarely performed </w:t>
      </w:r>
      <w:r>
        <w:t xml:space="preserve">masterpiece features </w:t>
      </w:r>
      <w:r w:rsidR="00801076" w:rsidRPr="00801076">
        <w:t xml:space="preserve">tenor </w:t>
      </w:r>
      <w:r w:rsidR="00801076" w:rsidRPr="00F571E9">
        <w:rPr>
          <w:b/>
          <w:bCs/>
        </w:rPr>
        <w:t xml:space="preserve">Matthew </w:t>
      </w:r>
      <w:proofErr w:type="spellStart"/>
      <w:r w:rsidR="00801076" w:rsidRPr="00F571E9">
        <w:rPr>
          <w:b/>
          <w:bCs/>
        </w:rPr>
        <w:t>Polenzani</w:t>
      </w:r>
      <w:proofErr w:type="spellEnd"/>
      <w:r w:rsidR="00801076" w:rsidRPr="00801076">
        <w:t xml:space="preserve"> as Medea’s Argonaut husband, </w:t>
      </w:r>
      <w:proofErr w:type="spellStart"/>
      <w:r w:rsidR="00801076" w:rsidRPr="00801076">
        <w:t>Giasone</w:t>
      </w:r>
      <w:proofErr w:type="spellEnd"/>
      <w:r w:rsidR="00801076" w:rsidRPr="00801076">
        <w:t xml:space="preserve">; soprano </w:t>
      </w:r>
      <w:proofErr w:type="spellStart"/>
      <w:r w:rsidR="00801076" w:rsidRPr="00F571E9">
        <w:rPr>
          <w:b/>
          <w:bCs/>
        </w:rPr>
        <w:t>Janai</w:t>
      </w:r>
      <w:proofErr w:type="spellEnd"/>
      <w:r w:rsidR="00801076" w:rsidRPr="00F571E9">
        <w:rPr>
          <w:b/>
          <w:bCs/>
        </w:rPr>
        <w:t xml:space="preserve"> Brugger</w:t>
      </w:r>
      <w:r w:rsidR="00801076" w:rsidRPr="00801076">
        <w:t xml:space="preserve"> as her rival for his love, Glauce; bass </w:t>
      </w:r>
      <w:r w:rsidR="00801076" w:rsidRPr="00F571E9">
        <w:rPr>
          <w:b/>
          <w:bCs/>
        </w:rPr>
        <w:t xml:space="preserve">Michele </w:t>
      </w:r>
      <w:proofErr w:type="spellStart"/>
      <w:r w:rsidR="00801076" w:rsidRPr="00F571E9">
        <w:rPr>
          <w:b/>
          <w:bCs/>
        </w:rPr>
        <w:t>Pertusi</w:t>
      </w:r>
      <w:proofErr w:type="spellEnd"/>
      <w:r w:rsidR="00801076" w:rsidRPr="00801076">
        <w:t xml:space="preserve"> as her father, </w:t>
      </w:r>
      <w:proofErr w:type="spellStart"/>
      <w:r w:rsidR="00801076" w:rsidRPr="00801076">
        <w:t>Creonte</w:t>
      </w:r>
      <w:proofErr w:type="spellEnd"/>
      <w:r w:rsidR="00801076" w:rsidRPr="00801076">
        <w:t xml:space="preserve">, the King of Corinth; and mezzo-soprano </w:t>
      </w:r>
      <w:r w:rsidR="00801076" w:rsidRPr="00F571E9">
        <w:rPr>
          <w:b/>
          <w:bCs/>
        </w:rPr>
        <w:t xml:space="preserve">Ekaterina </w:t>
      </w:r>
      <w:proofErr w:type="spellStart"/>
      <w:r w:rsidR="00801076" w:rsidRPr="00F571E9">
        <w:rPr>
          <w:b/>
          <w:bCs/>
        </w:rPr>
        <w:t>Gubanova</w:t>
      </w:r>
      <w:proofErr w:type="spellEnd"/>
      <w:r w:rsidR="00801076" w:rsidRPr="00801076">
        <w:t xml:space="preserve"> as Medea’s confidante, </w:t>
      </w:r>
      <w:proofErr w:type="spellStart"/>
      <w:r w:rsidR="00801076" w:rsidRPr="00801076">
        <w:t>Neris</w:t>
      </w:r>
      <w:proofErr w:type="spellEnd"/>
      <w:r w:rsidR="00801076" w:rsidRPr="00801076">
        <w:t>.</w:t>
      </w:r>
      <w:r w:rsidR="00424485">
        <w:t xml:space="preserve"> </w:t>
      </w:r>
      <w:r w:rsidR="00801076" w:rsidRPr="00801076">
        <w:t xml:space="preserve">Maestro </w:t>
      </w:r>
      <w:r w:rsidR="00801076" w:rsidRPr="00F571E9">
        <w:rPr>
          <w:b/>
          <w:bCs/>
        </w:rPr>
        <w:t xml:space="preserve">Carlo </w:t>
      </w:r>
      <w:proofErr w:type="spellStart"/>
      <w:r w:rsidR="00801076" w:rsidRPr="00F571E9">
        <w:rPr>
          <w:b/>
          <w:bCs/>
        </w:rPr>
        <w:t>Rizzi</w:t>
      </w:r>
      <w:proofErr w:type="spellEnd"/>
      <w:r w:rsidR="00801076" w:rsidRPr="00801076">
        <w:t xml:space="preserve"> conducts</w:t>
      </w:r>
      <w:r w:rsidR="00424485">
        <w:t xml:space="preserve">, and opera star </w:t>
      </w:r>
      <w:r w:rsidR="00801076" w:rsidRPr="00F571E9">
        <w:rPr>
          <w:b/>
          <w:bCs/>
        </w:rPr>
        <w:t>Joyce DiDonato</w:t>
      </w:r>
      <w:r w:rsidR="00801076" w:rsidRPr="00801076">
        <w:t xml:space="preserve"> hosts</w:t>
      </w:r>
      <w:r w:rsidR="00424485">
        <w:t xml:space="preserve"> the broadcast.</w:t>
      </w:r>
    </w:p>
    <w:p w14:paraId="393EDC51" w14:textId="7D557541" w:rsidR="00AC6900" w:rsidRDefault="00AC6900" w:rsidP="00AC6900">
      <w:pPr>
        <w:pStyle w:val="3Bodytext-MediaInfo"/>
      </w:pPr>
    </w:p>
    <w:p w14:paraId="48637B96" w14:textId="77777777" w:rsidR="005D5324" w:rsidRDefault="00036339" w:rsidP="00036339">
      <w:pPr>
        <w:rPr>
          <w:rFonts w:ascii="Arial" w:eastAsia="Arial" w:hAnsi="Arial" w:cs="Arial"/>
          <w:color w:val="1B1B1B"/>
          <w:szCs w:val="21"/>
        </w:rPr>
      </w:pPr>
      <w:r w:rsidRPr="15740592">
        <w:rPr>
          <w:rFonts w:ascii="Arial" w:eastAsia="Arial" w:hAnsi="Arial" w:cs="Arial"/>
          <w:b/>
          <w:bCs/>
          <w:color w:val="1B1B1B"/>
          <w:szCs w:val="21"/>
        </w:rPr>
        <w:t>Cast:</w:t>
      </w:r>
    </w:p>
    <w:p w14:paraId="6A8E25A5" w14:textId="5373D3DB" w:rsidR="00952A02" w:rsidRPr="00952A02" w:rsidRDefault="00952A02" w:rsidP="00952A02">
      <w:pPr>
        <w:rPr>
          <w:rFonts w:ascii="Arial" w:eastAsia="Arial" w:hAnsi="Arial" w:cs="Arial"/>
          <w:color w:val="1B1B1B"/>
          <w:szCs w:val="21"/>
        </w:rPr>
      </w:pPr>
      <w:r>
        <w:rPr>
          <w:rFonts w:ascii="Arial" w:eastAsia="Arial" w:hAnsi="Arial" w:cs="Arial"/>
          <w:color w:val="1B1B1B"/>
          <w:szCs w:val="21"/>
        </w:rPr>
        <w:t xml:space="preserve">Sondra </w:t>
      </w:r>
      <w:proofErr w:type="spellStart"/>
      <w:r>
        <w:rPr>
          <w:rFonts w:ascii="Arial" w:eastAsia="Arial" w:hAnsi="Arial" w:cs="Arial"/>
          <w:color w:val="1B1B1B"/>
          <w:szCs w:val="21"/>
        </w:rPr>
        <w:t>Radvanovsky</w:t>
      </w:r>
      <w:proofErr w:type="spellEnd"/>
      <w:r>
        <w:rPr>
          <w:rFonts w:ascii="Arial" w:eastAsia="Arial" w:hAnsi="Arial" w:cs="Arial"/>
          <w:color w:val="1B1B1B"/>
          <w:szCs w:val="21"/>
        </w:rPr>
        <w:t xml:space="preserve"> – Medea</w:t>
      </w:r>
    </w:p>
    <w:p w14:paraId="25BF4B27" w14:textId="08537CBB" w:rsidR="00952A02" w:rsidRDefault="00952A02" w:rsidP="005D5324">
      <w:pPr>
        <w:rPr>
          <w:rFonts w:ascii="Arial" w:eastAsia="Arial" w:hAnsi="Arial" w:cs="Arial"/>
          <w:color w:val="1B1B1B"/>
          <w:szCs w:val="21"/>
        </w:rPr>
      </w:pPr>
      <w:r>
        <w:rPr>
          <w:rFonts w:ascii="Arial" w:eastAsia="Arial" w:hAnsi="Arial" w:cs="Arial"/>
          <w:color w:val="1B1B1B"/>
          <w:szCs w:val="21"/>
        </w:rPr>
        <w:t xml:space="preserve">Matthew </w:t>
      </w:r>
      <w:proofErr w:type="spellStart"/>
      <w:r>
        <w:rPr>
          <w:rFonts w:ascii="Arial" w:eastAsia="Arial" w:hAnsi="Arial" w:cs="Arial"/>
          <w:color w:val="1B1B1B"/>
          <w:szCs w:val="21"/>
        </w:rPr>
        <w:t>Polenzani</w:t>
      </w:r>
      <w:proofErr w:type="spellEnd"/>
      <w:r>
        <w:rPr>
          <w:rFonts w:ascii="Arial" w:eastAsia="Arial" w:hAnsi="Arial" w:cs="Arial"/>
          <w:color w:val="1B1B1B"/>
          <w:szCs w:val="21"/>
        </w:rPr>
        <w:t xml:space="preserve"> – </w:t>
      </w:r>
      <w:proofErr w:type="spellStart"/>
      <w:r>
        <w:rPr>
          <w:rFonts w:ascii="Arial" w:eastAsia="Arial" w:hAnsi="Arial" w:cs="Arial"/>
          <w:color w:val="1B1B1B"/>
          <w:szCs w:val="21"/>
        </w:rPr>
        <w:t>Giasone</w:t>
      </w:r>
      <w:proofErr w:type="spellEnd"/>
    </w:p>
    <w:p w14:paraId="30C9592C" w14:textId="04106453" w:rsidR="00C539A6" w:rsidRPr="000E7561" w:rsidRDefault="00C539A6" w:rsidP="00C539A6">
      <w:pPr>
        <w:rPr>
          <w:rFonts w:ascii="Arial" w:eastAsia="Arial" w:hAnsi="Arial" w:cs="Arial"/>
          <w:color w:val="1B1B1B"/>
          <w:szCs w:val="21"/>
          <w:lang w:val="fr-FR"/>
        </w:rPr>
      </w:pPr>
      <w:proofErr w:type="spellStart"/>
      <w:r w:rsidRPr="000E7561">
        <w:rPr>
          <w:rFonts w:ascii="Arial" w:eastAsia="Arial" w:hAnsi="Arial" w:cs="Arial"/>
          <w:color w:val="1B1B1B"/>
          <w:szCs w:val="21"/>
          <w:lang w:val="fr-FR"/>
        </w:rPr>
        <w:t>Janai</w:t>
      </w:r>
      <w:proofErr w:type="spellEnd"/>
      <w:r w:rsidRPr="000E7561">
        <w:rPr>
          <w:rFonts w:ascii="Arial" w:eastAsia="Arial" w:hAnsi="Arial" w:cs="Arial"/>
          <w:color w:val="1B1B1B"/>
          <w:szCs w:val="21"/>
          <w:lang w:val="fr-FR"/>
        </w:rPr>
        <w:t xml:space="preserve"> </w:t>
      </w:r>
      <w:proofErr w:type="spellStart"/>
      <w:r w:rsidRPr="000E7561">
        <w:rPr>
          <w:rFonts w:ascii="Arial" w:eastAsia="Arial" w:hAnsi="Arial" w:cs="Arial"/>
          <w:color w:val="1B1B1B"/>
          <w:szCs w:val="21"/>
          <w:lang w:val="fr-FR"/>
        </w:rPr>
        <w:t>Brugger</w:t>
      </w:r>
      <w:proofErr w:type="spellEnd"/>
      <w:r w:rsidRPr="000E7561">
        <w:rPr>
          <w:rFonts w:ascii="Arial" w:eastAsia="Arial" w:hAnsi="Arial" w:cs="Arial"/>
          <w:color w:val="1B1B1B"/>
          <w:szCs w:val="21"/>
          <w:lang w:val="fr-FR"/>
        </w:rPr>
        <w:t xml:space="preserve"> – </w:t>
      </w:r>
      <w:proofErr w:type="spellStart"/>
      <w:r w:rsidRPr="000E7561">
        <w:rPr>
          <w:rFonts w:ascii="Arial" w:eastAsia="Arial" w:hAnsi="Arial" w:cs="Arial"/>
          <w:color w:val="1B1B1B"/>
          <w:szCs w:val="21"/>
          <w:lang w:val="fr-FR"/>
        </w:rPr>
        <w:t>Glauce</w:t>
      </w:r>
      <w:proofErr w:type="spellEnd"/>
    </w:p>
    <w:p w14:paraId="28B1FE84" w14:textId="007F5C6B" w:rsidR="00453D89" w:rsidRPr="000E7561" w:rsidRDefault="00453D89" w:rsidP="00C539A6">
      <w:pPr>
        <w:rPr>
          <w:rFonts w:ascii="Arial" w:eastAsia="Arial" w:hAnsi="Arial" w:cs="Arial"/>
          <w:color w:val="1B1B1B"/>
          <w:szCs w:val="21"/>
          <w:lang w:val="fr-FR"/>
        </w:rPr>
      </w:pPr>
      <w:r w:rsidRPr="000E7561">
        <w:rPr>
          <w:rFonts w:ascii="Arial" w:eastAsia="Arial" w:hAnsi="Arial" w:cs="Arial"/>
          <w:color w:val="1B1B1B"/>
          <w:szCs w:val="21"/>
          <w:lang w:val="fr-FR"/>
        </w:rPr>
        <w:t xml:space="preserve">Michele </w:t>
      </w:r>
      <w:proofErr w:type="spellStart"/>
      <w:r w:rsidRPr="000E7561">
        <w:rPr>
          <w:rFonts w:ascii="Arial" w:eastAsia="Arial" w:hAnsi="Arial" w:cs="Arial"/>
          <w:color w:val="1B1B1B"/>
          <w:szCs w:val="21"/>
          <w:lang w:val="fr-FR"/>
        </w:rPr>
        <w:t>Pertusi</w:t>
      </w:r>
      <w:proofErr w:type="spellEnd"/>
      <w:r w:rsidRPr="000E7561">
        <w:rPr>
          <w:rFonts w:ascii="Arial" w:eastAsia="Arial" w:hAnsi="Arial" w:cs="Arial"/>
          <w:color w:val="1B1B1B"/>
          <w:szCs w:val="21"/>
          <w:lang w:val="fr-FR"/>
        </w:rPr>
        <w:t xml:space="preserve"> – </w:t>
      </w:r>
      <w:proofErr w:type="spellStart"/>
      <w:r w:rsidRPr="000E7561">
        <w:rPr>
          <w:rFonts w:ascii="Arial" w:eastAsia="Arial" w:hAnsi="Arial" w:cs="Arial"/>
          <w:color w:val="1B1B1B"/>
          <w:szCs w:val="21"/>
          <w:lang w:val="fr-FR"/>
        </w:rPr>
        <w:t>Creonte</w:t>
      </w:r>
      <w:proofErr w:type="spellEnd"/>
    </w:p>
    <w:p w14:paraId="4F336FCD" w14:textId="77777777" w:rsidR="00C539A6" w:rsidRDefault="00952A02" w:rsidP="00036339">
      <w:pPr>
        <w:rPr>
          <w:rFonts w:ascii="Arial" w:eastAsia="Arial" w:hAnsi="Arial" w:cs="Arial"/>
          <w:color w:val="1B1B1B"/>
          <w:szCs w:val="21"/>
        </w:rPr>
      </w:pPr>
      <w:r>
        <w:rPr>
          <w:rFonts w:ascii="Arial" w:eastAsia="Arial" w:hAnsi="Arial" w:cs="Arial"/>
          <w:color w:val="1B1B1B"/>
          <w:szCs w:val="21"/>
        </w:rPr>
        <w:t xml:space="preserve">Ekaterina </w:t>
      </w:r>
      <w:proofErr w:type="spellStart"/>
      <w:r>
        <w:rPr>
          <w:rFonts w:ascii="Arial" w:eastAsia="Arial" w:hAnsi="Arial" w:cs="Arial"/>
          <w:color w:val="1B1B1B"/>
          <w:szCs w:val="21"/>
        </w:rPr>
        <w:t>Gubanova</w:t>
      </w:r>
      <w:proofErr w:type="spellEnd"/>
      <w:r>
        <w:rPr>
          <w:rFonts w:ascii="Arial" w:eastAsia="Arial" w:hAnsi="Arial" w:cs="Arial"/>
          <w:color w:val="1B1B1B"/>
          <w:szCs w:val="21"/>
        </w:rPr>
        <w:t xml:space="preserve"> – </w:t>
      </w:r>
      <w:proofErr w:type="spellStart"/>
      <w:r>
        <w:rPr>
          <w:rFonts w:ascii="Arial" w:eastAsia="Arial" w:hAnsi="Arial" w:cs="Arial"/>
          <w:color w:val="1B1B1B"/>
          <w:szCs w:val="21"/>
        </w:rPr>
        <w:t>Neris</w:t>
      </w:r>
      <w:proofErr w:type="spellEnd"/>
    </w:p>
    <w:p w14:paraId="3229302F" w14:textId="77777777" w:rsidR="00B61CCC" w:rsidRDefault="00B61CCC" w:rsidP="00036339">
      <w:pPr>
        <w:rPr>
          <w:rFonts w:ascii="Arial" w:eastAsia="Arial" w:hAnsi="Arial" w:cs="Arial"/>
          <w:b/>
          <w:bCs/>
          <w:color w:val="1B1B1B"/>
          <w:szCs w:val="21"/>
        </w:rPr>
      </w:pPr>
    </w:p>
    <w:p w14:paraId="1300C920" w14:textId="0457AA34" w:rsidR="00036339" w:rsidRDefault="00036339" w:rsidP="00036339">
      <w:pPr>
        <w:rPr>
          <w:rFonts w:ascii="Arial" w:eastAsia="Arial" w:hAnsi="Arial" w:cs="Arial"/>
          <w:color w:val="1B1B1B"/>
          <w:szCs w:val="21"/>
        </w:rPr>
      </w:pPr>
      <w:r w:rsidRPr="15740592">
        <w:rPr>
          <w:rFonts w:ascii="Arial" w:eastAsia="Arial" w:hAnsi="Arial" w:cs="Arial"/>
          <w:b/>
          <w:bCs/>
          <w:color w:val="1B1B1B"/>
          <w:szCs w:val="21"/>
        </w:rPr>
        <w:lastRenderedPageBreak/>
        <w:t>Creative:</w:t>
      </w:r>
    </w:p>
    <w:p w14:paraId="1FD992C3" w14:textId="77777777" w:rsidR="005D5324" w:rsidRDefault="005D5324" w:rsidP="00AC6900">
      <w:pPr>
        <w:pStyle w:val="3Bodytext-MediaInfo"/>
      </w:pPr>
      <w:r>
        <w:t xml:space="preserve">Joyce DiDonato – Host </w:t>
      </w:r>
    </w:p>
    <w:p w14:paraId="528041D0" w14:textId="48C099D0" w:rsidR="00036339" w:rsidRDefault="001B7B01" w:rsidP="00AC6900">
      <w:pPr>
        <w:pStyle w:val="3Bodytext-MediaInfo"/>
      </w:pPr>
      <w:r>
        <w:t xml:space="preserve">Carlo </w:t>
      </w:r>
      <w:proofErr w:type="spellStart"/>
      <w:r>
        <w:t>Rizzi</w:t>
      </w:r>
      <w:proofErr w:type="spellEnd"/>
      <w:r>
        <w:t xml:space="preserve"> – Conductor </w:t>
      </w:r>
    </w:p>
    <w:p w14:paraId="23BC1F72" w14:textId="550DD85A" w:rsidR="001B7B01" w:rsidRDefault="001B7B01" w:rsidP="00AC6900">
      <w:pPr>
        <w:pStyle w:val="3Bodytext-MediaInfo"/>
      </w:pPr>
      <w:r>
        <w:t>David McVicar – Production &amp; Set Designer</w:t>
      </w:r>
    </w:p>
    <w:p w14:paraId="12CF44ED" w14:textId="3D9BD958" w:rsidR="00AE61FF" w:rsidRDefault="00AE61FF" w:rsidP="00AC6900">
      <w:pPr>
        <w:pStyle w:val="3Bodytext-MediaInfo"/>
      </w:pPr>
      <w:proofErr w:type="spellStart"/>
      <w:r>
        <w:t>Doey</w:t>
      </w:r>
      <w:proofErr w:type="spellEnd"/>
      <w:r>
        <w:t xml:space="preserve"> </w:t>
      </w:r>
      <w:proofErr w:type="spellStart"/>
      <w:r>
        <w:t>L</w:t>
      </w:r>
      <w:r>
        <w:rPr>
          <w:rFonts w:cs="Arial"/>
        </w:rPr>
        <w:t>ü</w:t>
      </w:r>
      <w:r>
        <w:t>thi</w:t>
      </w:r>
      <w:proofErr w:type="spellEnd"/>
      <w:r>
        <w:t xml:space="preserve"> – Costume Designer</w:t>
      </w:r>
    </w:p>
    <w:p w14:paraId="571BF8D4" w14:textId="5B40B9E1" w:rsidR="00C87C1B" w:rsidRDefault="00C87C1B" w:rsidP="00AC6900">
      <w:pPr>
        <w:pStyle w:val="3Bodytext-MediaInfo"/>
      </w:pPr>
      <w:proofErr w:type="spellStart"/>
      <w:r>
        <w:t>Paule</w:t>
      </w:r>
      <w:proofErr w:type="spellEnd"/>
      <w:r>
        <w:t xml:space="preserve"> Constable – Lighting Designer</w:t>
      </w:r>
    </w:p>
    <w:p w14:paraId="5B13A0C3" w14:textId="6422CF0F" w:rsidR="00C87C1B" w:rsidRDefault="00C87C1B" w:rsidP="00AC6900">
      <w:pPr>
        <w:pStyle w:val="3Bodytext-MediaInfo"/>
      </w:pPr>
      <w:r>
        <w:t>S. Katy Tucker</w:t>
      </w:r>
      <w:r w:rsidR="005D5324">
        <w:t xml:space="preserve"> – Projection Designer</w:t>
      </w:r>
    </w:p>
    <w:p w14:paraId="7414DAA6" w14:textId="5E1A6A0B" w:rsidR="005D5324" w:rsidRDefault="005D5324" w:rsidP="00AC6900">
      <w:pPr>
        <w:pStyle w:val="3Bodytext-MediaInfo"/>
      </w:pPr>
      <w:r>
        <w:t>Jo Meredith – Movement Director</w:t>
      </w:r>
    </w:p>
    <w:p w14:paraId="4CD4D57F" w14:textId="77777777" w:rsidR="008624B2" w:rsidRDefault="008624B2" w:rsidP="00AC6900">
      <w:pPr>
        <w:pStyle w:val="3Bodytext-MediaInfo"/>
      </w:pPr>
    </w:p>
    <w:p w14:paraId="24F4904F" w14:textId="510E2193" w:rsidR="00653C72" w:rsidRDefault="00653C72" w:rsidP="00653C72">
      <w:pPr>
        <w:pStyle w:val="3Bodytext-MediaInfo"/>
      </w:pPr>
      <w:r w:rsidRPr="00653C72">
        <w:rPr>
          <w:b/>
          <w:bCs/>
          <w:i/>
          <w:iCs/>
        </w:rPr>
        <w:t>Great Performances at the Met</w:t>
      </w:r>
      <w:r w:rsidRPr="00653C72">
        <w:t xml:space="preserve"> is produced by the Metropolitan Opera in association with PBS and The WNET Group, bringing the best of the Metropolitan Opera into the homes of opera fans across the country. For the Met: Mia Bongiovanni is Supervising Producer and Louisa Briccetti and Victoria Warivonchik are Producers. Peter Gelb is the Executive Producer. For </w:t>
      </w:r>
      <w:r w:rsidRPr="00653C72">
        <w:rPr>
          <w:b/>
          <w:bCs/>
          <w:i/>
          <w:iCs/>
        </w:rPr>
        <w:t>Great Performances</w:t>
      </w:r>
      <w:r w:rsidRPr="00653C72">
        <w:t>: Bill O’Donnell is Series Producer; David Horn is Executive Producer.</w:t>
      </w:r>
    </w:p>
    <w:p w14:paraId="262AD853" w14:textId="77777777" w:rsidR="00653C72" w:rsidRPr="00653C72" w:rsidRDefault="00653C72" w:rsidP="00653C72">
      <w:pPr>
        <w:pStyle w:val="3Bodytext-MediaInfo"/>
      </w:pPr>
    </w:p>
    <w:p w14:paraId="5550FD3E" w14:textId="54B9AC69" w:rsidR="00653C72" w:rsidRDefault="00653C72" w:rsidP="00653C72">
      <w:pPr>
        <w:pStyle w:val="3Bodytext-MediaInfo"/>
      </w:pPr>
      <w:r w:rsidRPr="00653C72">
        <w:t xml:space="preserve">Corporate support for </w:t>
      </w:r>
      <w:r w:rsidRPr="00653C72">
        <w:rPr>
          <w:b/>
          <w:bCs/>
          <w:i/>
          <w:iCs/>
        </w:rPr>
        <w:t>Great Performances at the Met</w:t>
      </w:r>
      <w:r w:rsidRPr="00653C72">
        <w:t xml:space="preserve"> is provided by Toll Brothers. For </w:t>
      </w:r>
      <w:r w:rsidRPr="00653C72">
        <w:rPr>
          <w:b/>
          <w:bCs/>
          <w:i/>
          <w:iCs/>
        </w:rPr>
        <w:t>Great Performances</w:t>
      </w:r>
      <w:r w:rsidRPr="00653C72">
        <w:t xml:space="preserve">, funding is provided by The Joseph and Robert Cornell Memorial Foundation, the Anna-Maria and Stephen Kellen Foundation, The Philip and Janice Levin Foundation, Ellen and James S. Marcus, and Jody and John </w:t>
      </w:r>
      <w:proofErr w:type="spellStart"/>
      <w:r w:rsidRPr="00653C72">
        <w:t>Arnhold</w:t>
      </w:r>
      <w:proofErr w:type="spellEnd"/>
      <w:r w:rsidRPr="00653C72">
        <w:t>.</w:t>
      </w:r>
    </w:p>
    <w:p w14:paraId="72182430" w14:textId="77777777" w:rsidR="00653C72" w:rsidRPr="00653C72" w:rsidRDefault="00653C72" w:rsidP="00653C72">
      <w:pPr>
        <w:pStyle w:val="3Bodytext-MediaInfo"/>
      </w:pPr>
    </w:p>
    <w:p w14:paraId="1F10057F" w14:textId="7783C872" w:rsidR="00653C72" w:rsidRDefault="00653C72" w:rsidP="00653C72">
      <w:pPr>
        <w:pStyle w:val="3Bodytext-MediaInfo"/>
      </w:pPr>
      <w:r w:rsidRPr="00653C72">
        <w:rPr>
          <w:b/>
          <w:bCs/>
        </w:rPr>
        <w:t>Websites:</w:t>
      </w:r>
      <w:r w:rsidRPr="00653C72">
        <w:t xml:space="preserve"> </w:t>
      </w:r>
      <w:hyperlink r:id="rId13">
        <w:r w:rsidRPr="00653C72">
          <w:rPr>
            <w:rStyle w:val="Hyperlink"/>
          </w:rPr>
          <w:t>http://pbs.org/gperf</w:t>
        </w:r>
      </w:hyperlink>
      <w:r w:rsidRPr="00653C72">
        <w:t xml:space="preserve">, </w:t>
      </w:r>
      <w:hyperlink r:id="rId14">
        <w:r w:rsidRPr="00653C72">
          <w:rPr>
            <w:rStyle w:val="Hyperlink"/>
          </w:rPr>
          <w:t>facebook.com/GreatPerformances</w:t>
        </w:r>
      </w:hyperlink>
      <w:r w:rsidRPr="00653C72">
        <w:t xml:space="preserve">, </w:t>
      </w:r>
      <w:hyperlink r:id="rId15">
        <w:r w:rsidRPr="00653C72">
          <w:rPr>
            <w:rStyle w:val="Hyperlink"/>
          </w:rPr>
          <w:t>@GPerfPBS</w:t>
        </w:r>
      </w:hyperlink>
      <w:r w:rsidRPr="00653C72">
        <w:rPr>
          <w:u w:val="single"/>
        </w:rPr>
        <w:t xml:space="preserve">, </w:t>
      </w:r>
      <w:hyperlink r:id="rId16">
        <w:r w:rsidRPr="00653C72">
          <w:rPr>
            <w:rStyle w:val="Hyperlink"/>
          </w:rPr>
          <w:t>http://youtube.com/greatperformancespbs</w:t>
        </w:r>
      </w:hyperlink>
      <w:r w:rsidRPr="00653C72">
        <w:t xml:space="preserve">, </w:t>
      </w:r>
      <w:hyperlink r:id="rId17">
        <w:r w:rsidRPr="00653C72">
          <w:rPr>
            <w:rStyle w:val="Hyperlink"/>
          </w:rPr>
          <w:t>giphy.com/great-performances</w:t>
        </w:r>
      </w:hyperlink>
      <w:r w:rsidRPr="00653C72">
        <w:t xml:space="preserve">, </w:t>
      </w:r>
      <w:hyperlink r:id="rId18">
        <w:r w:rsidRPr="00653C72">
          <w:rPr>
            <w:rStyle w:val="Hyperlink"/>
          </w:rPr>
          <w:t>youtube.com/</w:t>
        </w:r>
        <w:proofErr w:type="spellStart"/>
        <w:r w:rsidRPr="00653C72">
          <w:rPr>
            <w:rStyle w:val="Hyperlink"/>
          </w:rPr>
          <w:t>greatperformancespbs</w:t>
        </w:r>
        <w:proofErr w:type="spellEnd"/>
      </w:hyperlink>
      <w:r w:rsidRPr="00653C72">
        <w:t xml:space="preserve"> #GreatPerformancesPBS</w:t>
      </w:r>
    </w:p>
    <w:p w14:paraId="5079ED30" w14:textId="71CE087A" w:rsidR="0040631A" w:rsidRPr="0040631A" w:rsidRDefault="0040631A" w:rsidP="0040631A">
      <w:pPr>
        <w:pStyle w:val="3Bodytext-MediaInfo"/>
      </w:pPr>
    </w:p>
    <w:p w14:paraId="039EC1F7" w14:textId="77777777" w:rsidR="004B1114" w:rsidRPr="004B1114" w:rsidRDefault="004B1114" w:rsidP="004B1114">
      <w:pPr>
        <w:pStyle w:val="3Bodytext-MediaInfo"/>
      </w:pPr>
      <w:r w:rsidRPr="004B1114">
        <w:rPr>
          <w:b/>
          <w:bCs/>
          <w:lang w:val="en"/>
        </w:rPr>
        <w:t>About The WNET Group </w:t>
      </w:r>
      <w:r w:rsidRPr="004B1114">
        <w:t> </w:t>
      </w:r>
    </w:p>
    <w:p w14:paraId="6631E0CA" w14:textId="36D3AE2F" w:rsidR="004B1114" w:rsidRPr="004B1114" w:rsidRDefault="00802E4C" w:rsidP="004B1114">
      <w:pPr>
        <w:pStyle w:val="3Bodytext-MediaInfo"/>
        <w:spacing w:line="240" w:lineRule="auto"/>
        <w:rPr>
          <w:sz w:val="20"/>
          <w:szCs w:val="20"/>
        </w:rPr>
      </w:pPr>
      <w:hyperlink r:id="rId19" w:tgtFrame="_blank" w:history="1">
        <w:r w:rsidR="004B1114" w:rsidRPr="004B1114">
          <w:rPr>
            <w:rStyle w:val="Hyperlink"/>
            <w:sz w:val="20"/>
            <w:szCs w:val="20"/>
          </w:rPr>
          <w:t>The WNET Group</w:t>
        </w:r>
      </w:hyperlink>
      <w:r w:rsidR="004B1114" w:rsidRPr="004B1114">
        <w:rPr>
          <w:sz w:val="20"/>
          <w:szCs w:val="20"/>
        </w:rPr>
        <w:t xml:space="preserve"> creates inspiring media content and meaningful experiences for diverse audiences nationwide. It is the community-supported home of New York’s </w:t>
      </w:r>
      <w:hyperlink r:id="rId20" w:tgtFrame="_blank" w:history="1">
        <w:r w:rsidR="004B1114" w:rsidRPr="004B1114">
          <w:rPr>
            <w:rStyle w:val="Hyperlink"/>
            <w:sz w:val="20"/>
            <w:szCs w:val="20"/>
          </w:rPr>
          <w:t>THIRTEEN</w:t>
        </w:r>
      </w:hyperlink>
      <w:r w:rsidR="004B1114" w:rsidRPr="004B1114">
        <w:rPr>
          <w:sz w:val="20"/>
          <w:szCs w:val="20"/>
        </w:rPr>
        <w:t xml:space="preserve"> – America’s flagship PBS station – </w:t>
      </w:r>
      <w:hyperlink r:id="rId21" w:tgtFrame="_blank" w:history="1">
        <w:r w:rsidR="004B1114" w:rsidRPr="004B1114">
          <w:rPr>
            <w:rStyle w:val="Hyperlink"/>
            <w:sz w:val="20"/>
            <w:szCs w:val="20"/>
          </w:rPr>
          <w:t>WLIW21</w:t>
        </w:r>
      </w:hyperlink>
      <w:r w:rsidR="004B1114" w:rsidRPr="004B1114">
        <w:rPr>
          <w:sz w:val="20"/>
          <w:szCs w:val="20"/>
        </w:rPr>
        <w:t xml:space="preserve">, THIRTEEN </w:t>
      </w:r>
      <w:proofErr w:type="spellStart"/>
      <w:r w:rsidR="004B1114" w:rsidRPr="004B1114">
        <w:rPr>
          <w:sz w:val="20"/>
          <w:szCs w:val="20"/>
        </w:rPr>
        <w:t>PBSKids</w:t>
      </w:r>
      <w:proofErr w:type="spellEnd"/>
      <w:r w:rsidR="004B1114" w:rsidRPr="004B1114">
        <w:rPr>
          <w:sz w:val="20"/>
          <w:szCs w:val="20"/>
        </w:rPr>
        <w:t xml:space="preserve">, WLIW World and Create; </w:t>
      </w:r>
      <w:hyperlink r:id="rId22" w:tgtFrame="_blank" w:history="1">
        <w:r w:rsidR="004B1114" w:rsidRPr="004B1114">
          <w:rPr>
            <w:rStyle w:val="Hyperlink"/>
            <w:sz w:val="20"/>
            <w:szCs w:val="20"/>
          </w:rPr>
          <w:t>NJ PBS</w:t>
        </w:r>
      </w:hyperlink>
      <w:r w:rsidR="004B1114" w:rsidRPr="004B1114">
        <w:rPr>
          <w:sz w:val="20"/>
          <w:szCs w:val="20"/>
        </w:rPr>
        <w:t xml:space="preserve">, New Jersey’s statewide public television network; Long Island’s only NPR station WLIW-FM; </w:t>
      </w:r>
      <w:hyperlink r:id="rId23" w:tgtFrame="_blank" w:history="1">
        <w:r w:rsidR="004B1114" w:rsidRPr="004B1114">
          <w:rPr>
            <w:rStyle w:val="Hyperlink"/>
            <w:sz w:val="20"/>
            <w:szCs w:val="20"/>
          </w:rPr>
          <w:t>ALL ARTS</w:t>
        </w:r>
      </w:hyperlink>
      <w:r w:rsidR="004B1114" w:rsidRPr="004B1114">
        <w:rPr>
          <w:sz w:val="20"/>
          <w:szCs w:val="20"/>
        </w:rPr>
        <w:t xml:space="preserve">, the arts and culture media provider; newsroom </w:t>
      </w:r>
      <w:hyperlink r:id="rId24" w:tgtFrame="_blank" w:history="1">
        <w:r w:rsidR="004B1114" w:rsidRPr="004B1114">
          <w:rPr>
            <w:rStyle w:val="Hyperlink"/>
            <w:sz w:val="20"/>
            <w:szCs w:val="20"/>
          </w:rPr>
          <w:t>NJ Spotlight News;</w:t>
        </w:r>
      </w:hyperlink>
      <w:r w:rsidR="004B1114" w:rsidRPr="004B1114">
        <w:rPr>
          <w:sz w:val="20"/>
          <w:szCs w:val="20"/>
        </w:rPr>
        <w:t xml:space="preserve"> and FAST channel PBS Nature. Through these channels and streaming platforms, The WNET Group brings arts, culture, education, news, </w:t>
      </w:r>
      <w:proofErr w:type="gramStart"/>
      <w:r w:rsidR="004B1114" w:rsidRPr="004B1114">
        <w:rPr>
          <w:sz w:val="20"/>
          <w:szCs w:val="20"/>
        </w:rPr>
        <w:t>documentary</w:t>
      </w:r>
      <w:proofErr w:type="gramEnd"/>
      <w:r w:rsidR="004B1114" w:rsidRPr="004B1114">
        <w:rPr>
          <w:sz w:val="20"/>
          <w:szCs w:val="20"/>
        </w:rPr>
        <w:t xml:space="preserve">, </w:t>
      </w:r>
      <w:proofErr w:type="gramStart"/>
      <w:r w:rsidR="004B1114" w:rsidRPr="004B1114">
        <w:rPr>
          <w:sz w:val="20"/>
          <w:szCs w:val="20"/>
        </w:rPr>
        <w:t>entertainment</w:t>
      </w:r>
      <w:proofErr w:type="gramEnd"/>
      <w:r w:rsidR="004B1114" w:rsidRPr="004B1114">
        <w:rPr>
          <w:sz w:val="20"/>
          <w:szCs w:val="20"/>
        </w:rPr>
        <w:t xml:space="preserve"> and DIY programming to more than five million viewers each month. The WNET Group’s award-winning productions include signature PBS series </w:t>
      </w:r>
      <w:r w:rsidR="004B1114" w:rsidRPr="004B1114">
        <w:rPr>
          <w:b/>
          <w:bCs/>
          <w:i/>
          <w:iCs/>
          <w:sz w:val="20"/>
          <w:szCs w:val="20"/>
        </w:rPr>
        <w:t>Nature</w:t>
      </w:r>
      <w:r w:rsidR="004B1114" w:rsidRPr="004B1114">
        <w:rPr>
          <w:sz w:val="20"/>
          <w:szCs w:val="20"/>
        </w:rPr>
        <w:t xml:space="preserve">, </w:t>
      </w:r>
      <w:r w:rsidR="004B1114" w:rsidRPr="004B1114">
        <w:rPr>
          <w:b/>
          <w:bCs/>
          <w:i/>
          <w:iCs/>
          <w:sz w:val="20"/>
          <w:szCs w:val="20"/>
        </w:rPr>
        <w:t>Great Performances</w:t>
      </w:r>
      <w:r w:rsidR="004B1114" w:rsidRPr="004B1114">
        <w:rPr>
          <w:sz w:val="20"/>
          <w:szCs w:val="20"/>
        </w:rPr>
        <w:t xml:space="preserve">, </w:t>
      </w:r>
      <w:r w:rsidR="004B1114" w:rsidRPr="004B1114">
        <w:rPr>
          <w:b/>
          <w:bCs/>
          <w:i/>
          <w:iCs/>
          <w:sz w:val="20"/>
          <w:szCs w:val="20"/>
        </w:rPr>
        <w:t xml:space="preserve">American </w:t>
      </w:r>
      <w:proofErr w:type="gramStart"/>
      <w:r w:rsidR="004B1114" w:rsidRPr="004B1114">
        <w:rPr>
          <w:b/>
          <w:bCs/>
          <w:i/>
          <w:iCs/>
          <w:sz w:val="20"/>
          <w:szCs w:val="20"/>
        </w:rPr>
        <w:t>Masters</w:t>
      </w:r>
      <w:proofErr w:type="gramEnd"/>
      <w:r w:rsidR="004B1114" w:rsidRPr="004B1114">
        <w:rPr>
          <w:sz w:val="20"/>
          <w:szCs w:val="20"/>
        </w:rPr>
        <w:t xml:space="preserve"> and </w:t>
      </w:r>
      <w:r w:rsidR="004B1114" w:rsidRPr="004B1114">
        <w:rPr>
          <w:b/>
          <w:bCs/>
          <w:i/>
          <w:iCs/>
          <w:sz w:val="20"/>
          <w:szCs w:val="20"/>
        </w:rPr>
        <w:t xml:space="preserve">Amanpour and Company </w:t>
      </w:r>
      <w:r w:rsidR="004B1114" w:rsidRPr="004B1114">
        <w:rPr>
          <w:sz w:val="20"/>
          <w:szCs w:val="20"/>
        </w:rPr>
        <w:t xml:space="preserve">and trusted local news programs </w:t>
      </w:r>
      <w:proofErr w:type="spellStart"/>
      <w:r w:rsidR="004B1114" w:rsidRPr="004B1114">
        <w:rPr>
          <w:b/>
          <w:bCs/>
          <w:i/>
          <w:iCs/>
          <w:sz w:val="20"/>
          <w:szCs w:val="20"/>
        </w:rPr>
        <w:t>MetroFocus</w:t>
      </w:r>
      <w:proofErr w:type="spellEnd"/>
      <w:r w:rsidR="004B1114" w:rsidRPr="004B1114">
        <w:rPr>
          <w:sz w:val="20"/>
          <w:szCs w:val="20"/>
        </w:rPr>
        <w:t xml:space="preserve"> and </w:t>
      </w:r>
      <w:r w:rsidR="004B1114" w:rsidRPr="004B1114">
        <w:rPr>
          <w:b/>
          <w:bCs/>
          <w:i/>
          <w:iCs/>
          <w:sz w:val="20"/>
          <w:szCs w:val="20"/>
        </w:rPr>
        <w:t>NJ Spotlight News</w:t>
      </w:r>
      <w:r w:rsidR="004B1114" w:rsidRPr="004B1114">
        <w:rPr>
          <w:i/>
          <w:iCs/>
          <w:sz w:val="20"/>
          <w:szCs w:val="20"/>
        </w:rPr>
        <w:t xml:space="preserve"> </w:t>
      </w:r>
      <w:r w:rsidR="004B1114" w:rsidRPr="004B1114">
        <w:rPr>
          <w:b/>
          <w:bCs/>
          <w:i/>
          <w:iCs/>
          <w:sz w:val="20"/>
          <w:szCs w:val="20"/>
          <w:lang w:val="en"/>
        </w:rPr>
        <w:t xml:space="preserve">with Briana </w:t>
      </w:r>
      <w:proofErr w:type="spellStart"/>
      <w:r w:rsidR="004B1114" w:rsidRPr="004B1114">
        <w:rPr>
          <w:b/>
          <w:bCs/>
          <w:i/>
          <w:iCs/>
          <w:sz w:val="20"/>
          <w:szCs w:val="20"/>
          <w:lang w:val="en"/>
        </w:rPr>
        <w:t>Vannozzi</w:t>
      </w:r>
      <w:proofErr w:type="spellEnd"/>
      <w:r w:rsidR="004B1114" w:rsidRPr="004B1114">
        <w:rPr>
          <w:sz w:val="20"/>
          <w:szCs w:val="20"/>
        </w:rPr>
        <w:t xml:space="preserve">. Inspiring curiosity and nurturing dreams, The WNET Group’s award-winning Kids’ Media and Education team produces the PBS KIDS series </w:t>
      </w:r>
      <w:proofErr w:type="spellStart"/>
      <w:r w:rsidR="004B1114" w:rsidRPr="004B1114">
        <w:rPr>
          <w:b/>
          <w:bCs/>
          <w:i/>
          <w:iCs/>
          <w:sz w:val="20"/>
          <w:szCs w:val="20"/>
        </w:rPr>
        <w:t>Cyberchase</w:t>
      </w:r>
      <w:proofErr w:type="spellEnd"/>
      <w:r w:rsidR="004B1114" w:rsidRPr="004B1114">
        <w:rPr>
          <w:sz w:val="20"/>
          <w:szCs w:val="20"/>
        </w:rPr>
        <w:t xml:space="preserve">, interactive </w:t>
      </w:r>
      <w:r w:rsidR="004B1114" w:rsidRPr="004B1114">
        <w:rPr>
          <w:b/>
          <w:bCs/>
          <w:i/>
          <w:iCs/>
          <w:sz w:val="20"/>
          <w:szCs w:val="20"/>
        </w:rPr>
        <w:t>Mission US</w:t>
      </w:r>
      <w:r w:rsidR="004B1114" w:rsidRPr="004B1114">
        <w:rPr>
          <w:sz w:val="20"/>
          <w:szCs w:val="20"/>
        </w:rPr>
        <w:t xml:space="preserve"> history games, and resources for families, </w:t>
      </w:r>
      <w:proofErr w:type="gramStart"/>
      <w:r w:rsidR="004B1114" w:rsidRPr="004B1114">
        <w:rPr>
          <w:sz w:val="20"/>
          <w:szCs w:val="20"/>
        </w:rPr>
        <w:t>teachers</w:t>
      </w:r>
      <w:proofErr w:type="gramEnd"/>
      <w:r w:rsidR="004B1114" w:rsidRPr="004B1114">
        <w:rPr>
          <w:sz w:val="20"/>
          <w:szCs w:val="20"/>
        </w:rPr>
        <w:t xml:space="preserve">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4B1114" w:rsidRPr="004B1114">
        <w:rPr>
          <w:b/>
          <w:bCs/>
          <w:sz w:val="20"/>
          <w:szCs w:val="20"/>
        </w:rPr>
        <w:t> </w:t>
      </w:r>
      <w:r w:rsidR="004B1114" w:rsidRPr="004B1114">
        <w:rPr>
          <w:sz w:val="20"/>
          <w:szCs w:val="20"/>
        </w:rPr>
        <w:t> </w:t>
      </w:r>
    </w:p>
    <w:p w14:paraId="748CC8BE" w14:textId="77777777" w:rsidR="0040631A" w:rsidRPr="0040631A" w:rsidRDefault="0040631A" w:rsidP="0040631A">
      <w:pPr>
        <w:pStyle w:val="3Bodytext-MediaInfo"/>
      </w:pPr>
    </w:p>
    <w:p w14:paraId="57FE1A08" w14:textId="77777777" w:rsidR="0040631A" w:rsidRPr="0040631A" w:rsidRDefault="0040631A" w:rsidP="00DF5557">
      <w:pPr>
        <w:pStyle w:val="3Bodytext-MediaInfo"/>
        <w:spacing w:line="240" w:lineRule="auto"/>
      </w:pPr>
      <w:r w:rsidRPr="0040631A">
        <w:rPr>
          <w:b/>
          <w:bCs/>
        </w:rPr>
        <w:t>About the Met</w:t>
      </w:r>
      <w:r w:rsidRPr="0040631A">
        <w:br/>
      </w:r>
      <w:r w:rsidRPr="0040631A">
        <w:rPr>
          <w:sz w:val="20"/>
          <w:szCs w:val="20"/>
        </w:rPr>
        <w:t xml:space="preserve">Under the leadership of General Manager Peter Gelb and Music Director Yannick </w:t>
      </w:r>
      <w:proofErr w:type="spellStart"/>
      <w:r w:rsidRPr="0040631A">
        <w:rPr>
          <w:sz w:val="20"/>
          <w:szCs w:val="20"/>
        </w:rPr>
        <w:t>Nézet-Séguin</w:t>
      </w:r>
      <w:proofErr w:type="spellEnd"/>
      <w:r w:rsidRPr="0040631A">
        <w:rPr>
          <w:sz w:val="20"/>
          <w:szCs w:val="20"/>
        </w:rPr>
        <w:t xml:space="preserve">, the Metropolitan Opera is one of America’s leading performing arts organizations and a vibrant home for the world’s most creative and talented artists, including singers, conductors, composers, orchestra musicians, stage directors, designers, visual artists, choreographers, and dancers. The Met stages </w:t>
      </w:r>
      <w:r w:rsidRPr="0040631A">
        <w:rPr>
          <w:sz w:val="20"/>
          <w:szCs w:val="20"/>
        </w:rPr>
        <w:lastRenderedPageBreak/>
        <w:t xml:space="preserve">more than 200 performances each season, ranging from early masterpieces, contemporary works, and new commissions. The Met has launched initiatives designed to make opera more accessible, most prominently the award-winning </w:t>
      </w:r>
      <w:r w:rsidRPr="0040631A">
        <w:rPr>
          <w:i/>
          <w:iCs/>
          <w:sz w:val="20"/>
          <w:szCs w:val="20"/>
        </w:rPr>
        <w:t>Live in HD</w:t>
      </w:r>
      <w:r w:rsidRPr="0040631A">
        <w:rPr>
          <w:sz w:val="20"/>
          <w:szCs w:val="20"/>
        </w:rPr>
        <w:t xml:space="preserve"> series, which dramatically expands the Met audience by transmitting select performances to movie theaters across the globe.</w:t>
      </w:r>
    </w:p>
    <w:p w14:paraId="49130874" w14:textId="77777777" w:rsidR="00CD1960" w:rsidRDefault="00CD1960" w:rsidP="00F43E63">
      <w:pPr>
        <w:pStyle w:val="NormalIndent"/>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25"/>
      <w:headerReference w:type="default" r:id="rId26"/>
      <w:footerReference w:type="even" r:id="rId27"/>
      <w:footerReference w:type="default" r:id="rId28"/>
      <w:headerReference w:type="first" r:id="rId29"/>
      <w:footerReference w:type="first" r:id="rId30"/>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F070" w14:textId="77777777" w:rsidR="00A672CD" w:rsidRDefault="00A672CD">
      <w:r>
        <w:separator/>
      </w:r>
    </w:p>
  </w:endnote>
  <w:endnote w:type="continuationSeparator" w:id="0">
    <w:p w14:paraId="44C2D1F3" w14:textId="77777777" w:rsidR="00A672CD" w:rsidRDefault="00A672CD">
      <w:r>
        <w:continuationSeparator/>
      </w:r>
    </w:p>
  </w:endnote>
  <w:endnote w:type="continuationNotice" w:id="1">
    <w:p w14:paraId="54281826" w14:textId="77777777" w:rsidR="00186A9A" w:rsidRDefault="00186A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0ACA" w14:textId="77777777" w:rsidR="00A672CD" w:rsidRDefault="00A672CD">
      <w:r>
        <w:separator/>
      </w:r>
    </w:p>
  </w:footnote>
  <w:footnote w:type="continuationSeparator" w:id="0">
    <w:p w14:paraId="3A15D2A8" w14:textId="77777777" w:rsidR="00A672CD" w:rsidRDefault="00A672CD">
      <w:r>
        <w:continuationSeparator/>
      </w:r>
    </w:p>
  </w:footnote>
  <w:footnote w:type="continuationNotice" w:id="1">
    <w:p w14:paraId="5E518D70" w14:textId="77777777" w:rsidR="00186A9A" w:rsidRDefault="00186A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7F410D34">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36339"/>
    <w:rsid w:val="000553BE"/>
    <w:rsid w:val="000736F2"/>
    <w:rsid w:val="000852C6"/>
    <w:rsid w:val="000C1FE6"/>
    <w:rsid w:val="000E7561"/>
    <w:rsid w:val="000F044C"/>
    <w:rsid w:val="00120F3A"/>
    <w:rsid w:val="001516F6"/>
    <w:rsid w:val="00155FA7"/>
    <w:rsid w:val="00161619"/>
    <w:rsid w:val="001631E6"/>
    <w:rsid w:val="00186A9A"/>
    <w:rsid w:val="001A37F6"/>
    <w:rsid w:val="001B7B01"/>
    <w:rsid w:val="001C632C"/>
    <w:rsid w:val="001D1EC8"/>
    <w:rsid w:val="001F3077"/>
    <w:rsid w:val="001F61AF"/>
    <w:rsid w:val="002020A8"/>
    <w:rsid w:val="002026F3"/>
    <w:rsid w:val="00212581"/>
    <w:rsid w:val="00212DAA"/>
    <w:rsid w:val="00252698"/>
    <w:rsid w:val="002940C7"/>
    <w:rsid w:val="002B5C10"/>
    <w:rsid w:val="002C73CA"/>
    <w:rsid w:val="002E3661"/>
    <w:rsid w:val="002F27E4"/>
    <w:rsid w:val="003100AB"/>
    <w:rsid w:val="003149B3"/>
    <w:rsid w:val="00332344"/>
    <w:rsid w:val="0033494B"/>
    <w:rsid w:val="00364F79"/>
    <w:rsid w:val="00377B9C"/>
    <w:rsid w:val="00380AA9"/>
    <w:rsid w:val="003814C9"/>
    <w:rsid w:val="003B48CC"/>
    <w:rsid w:val="003C2344"/>
    <w:rsid w:val="003C7957"/>
    <w:rsid w:val="003D1DE4"/>
    <w:rsid w:val="003D50C9"/>
    <w:rsid w:val="0040631A"/>
    <w:rsid w:val="004171AA"/>
    <w:rsid w:val="0042334E"/>
    <w:rsid w:val="00424485"/>
    <w:rsid w:val="00425311"/>
    <w:rsid w:val="00444E01"/>
    <w:rsid w:val="004453A2"/>
    <w:rsid w:val="0045017C"/>
    <w:rsid w:val="00453D89"/>
    <w:rsid w:val="004659FB"/>
    <w:rsid w:val="00465E3E"/>
    <w:rsid w:val="00481229"/>
    <w:rsid w:val="004B1114"/>
    <w:rsid w:val="0052201C"/>
    <w:rsid w:val="00522AC0"/>
    <w:rsid w:val="0056459D"/>
    <w:rsid w:val="005D115D"/>
    <w:rsid w:val="005D5324"/>
    <w:rsid w:val="005E487D"/>
    <w:rsid w:val="005F2A5A"/>
    <w:rsid w:val="00625E36"/>
    <w:rsid w:val="006346ED"/>
    <w:rsid w:val="00653C72"/>
    <w:rsid w:val="006641B9"/>
    <w:rsid w:val="0067020D"/>
    <w:rsid w:val="006967C2"/>
    <w:rsid w:val="006B2579"/>
    <w:rsid w:val="006F1668"/>
    <w:rsid w:val="006F2AC1"/>
    <w:rsid w:val="00705AEA"/>
    <w:rsid w:val="00757785"/>
    <w:rsid w:val="007A26BF"/>
    <w:rsid w:val="007B4DDE"/>
    <w:rsid w:val="007B7C2F"/>
    <w:rsid w:val="007D744A"/>
    <w:rsid w:val="007E651B"/>
    <w:rsid w:val="007F750C"/>
    <w:rsid w:val="00801076"/>
    <w:rsid w:val="00802E4C"/>
    <w:rsid w:val="00805B86"/>
    <w:rsid w:val="008624B2"/>
    <w:rsid w:val="00866784"/>
    <w:rsid w:val="008870E7"/>
    <w:rsid w:val="008B11CE"/>
    <w:rsid w:val="008B68A1"/>
    <w:rsid w:val="008F6C97"/>
    <w:rsid w:val="008F6F0B"/>
    <w:rsid w:val="00902AF0"/>
    <w:rsid w:val="00902E2B"/>
    <w:rsid w:val="00904CB1"/>
    <w:rsid w:val="0091036E"/>
    <w:rsid w:val="00930FC3"/>
    <w:rsid w:val="009370A2"/>
    <w:rsid w:val="0093784D"/>
    <w:rsid w:val="00940362"/>
    <w:rsid w:val="00945F23"/>
    <w:rsid w:val="009501CF"/>
    <w:rsid w:val="00952A02"/>
    <w:rsid w:val="00967407"/>
    <w:rsid w:val="00984E3F"/>
    <w:rsid w:val="0099051C"/>
    <w:rsid w:val="0099250C"/>
    <w:rsid w:val="009C42A8"/>
    <w:rsid w:val="009D1EAC"/>
    <w:rsid w:val="009D1FCF"/>
    <w:rsid w:val="009D296A"/>
    <w:rsid w:val="009D3C9D"/>
    <w:rsid w:val="009D6DEF"/>
    <w:rsid w:val="009E29E6"/>
    <w:rsid w:val="00A21904"/>
    <w:rsid w:val="00A22F40"/>
    <w:rsid w:val="00A25A3C"/>
    <w:rsid w:val="00A52FAE"/>
    <w:rsid w:val="00A672CD"/>
    <w:rsid w:val="00A92E53"/>
    <w:rsid w:val="00AB31AE"/>
    <w:rsid w:val="00AC064E"/>
    <w:rsid w:val="00AC6900"/>
    <w:rsid w:val="00AE61FF"/>
    <w:rsid w:val="00B00E15"/>
    <w:rsid w:val="00B61CCC"/>
    <w:rsid w:val="00B90941"/>
    <w:rsid w:val="00BB42D0"/>
    <w:rsid w:val="00BB4807"/>
    <w:rsid w:val="00BB6B0F"/>
    <w:rsid w:val="00BC72DA"/>
    <w:rsid w:val="00BE3E12"/>
    <w:rsid w:val="00C34B65"/>
    <w:rsid w:val="00C539A6"/>
    <w:rsid w:val="00C70351"/>
    <w:rsid w:val="00C72B98"/>
    <w:rsid w:val="00C87C1B"/>
    <w:rsid w:val="00CC079A"/>
    <w:rsid w:val="00CD1960"/>
    <w:rsid w:val="00CF4139"/>
    <w:rsid w:val="00D07B83"/>
    <w:rsid w:val="00D107D4"/>
    <w:rsid w:val="00D16BD9"/>
    <w:rsid w:val="00D32E8A"/>
    <w:rsid w:val="00D628EA"/>
    <w:rsid w:val="00D824C1"/>
    <w:rsid w:val="00D87338"/>
    <w:rsid w:val="00D901D6"/>
    <w:rsid w:val="00DB41A3"/>
    <w:rsid w:val="00DC2FB0"/>
    <w:rsid w:val="00DC47D3"/>
    <w:rsid w:val="00DD13A7"/>
    <w:rsid w:val="00DF5557"/>
    <w:rsid w:val="00E967AF"/>
    <w:rsid w:val="00EA5F9D"/>
    <w:rsid w:val="00EB2AF8"/>
    <w:rsid w:val="00EC21BE"/>
    <w:rsid w:val="00EC33A2"/>
    <w:rsid w:val="00F42F13"/>
    <w:rsid w:val="00F43E63"/>
    <w:rsid w:val="00F45669"/>
    <w:rsid w:val="00F571E9"/>
    <w:rsid w:val="00FA4A9E"/>
    <w:rsid w:val="00FA78AA"/>
    <w:rsid w:val="00FA7C3A"/>
    <w:rsid w:val="00FB223A"/>
    <w:rsid w:val="00FB78C3"/>
    <w:rsid w:val="00FB7B5B"/>
    <w:rsid w:val="00FF77E9"/>
    <w:rsid w:val="1B87A8CB"/>
    <w:rsid w:val="1F780FFC"/>
    <w:rsid w:val="1FEDF5E4"/>
    <w:rsid w:val="32378695"/>
    <w:rsid w:val="3F67B2CE"/>
    <w:rsid w:val="43DBA953"/>
    <w:rsid w:val="57AD303E"/>
    <w:rsid w:val="58CE7530"/>
    <w:rsid w:val="64C18107"/>
    <w:rsid w:val="67B5DA16"/>
    <w:rsid w:val="7D8E151A"/>
    <w:rsid w:val="7FF2A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0742885F-8222-4C90-A9D2-278E475D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uiPriority w:val="1"/>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A21904"/>
    <w:rPr>
      <w:color w:val="605E5C"/>
      <w:shd w:val="clear" w:color="auto" w:fill="E1DFDD"/>
    </w:rPr>
  </w:style>
  <w:style w:type="paragraph" w:styleId="Revision">
    <w:name w:val="Revision"/>
    <w:hidden/>
    <w:uiPriority w:val="99"/>
    <w:semiHidden/>
    <w:rsid w:val="00CC079A"/>
    <w:rPr>
      <w:rFonts w:ascii="Georgia" w:hAnsi="Georgia"/>
      <w:kern w:val="16"/>
      <w:sz w:val="21"/>
    </w:rPr>
  </w:style>
  <w:style w:type="character" w:styleId="CommentReference">
    <w:name w:val="annotation reference"/>
    <w:basedOn w:val="DefaultParagraphFont"/>
    <w:uiPriority w:val="99"/>
    <w:semiHidden/>
    <w:unhideWhenUsed/>
    <w:rsid w:val="00930FC3"/>
    <w:rPr>
      <w:sz w:val="16"/>
      <w:szCs w:val="16"/>
    </w:rPr>
  </w:style>
  <w:style w:type="paragraph" w:styleId="CommentText">
    <w:name w:val="annotation text"/>
    <w:basedOn w:val="Normal"/>
    <w:link w:val="CommentTextChar"/>
    <w:uiPriority w:val="99"/>
    <w:unhideWhenUsed/>
    <w:rsid w:val="00930FC3"/>
    <w:pPr>
      <w:spacing w:line="240" w:lineRule="auto"/>
    </w:pPr>
    <w:rPr>
      <w:sz w:val="20"/>
    </w:rPr>
  </w:style>
  <w:style w:type="character" w:customStyle="1" w:styleId="CommentTextChar">
    <w:name w:val="Comment Text Char"/>
    <w:basedOn w:val="DefaultParagraphFont"/>
    <w:link w:val="CommentText"/>
    <w:uiPriority w:val="99"/>
    <w:rsid w:val="00930FC3"/>
    <w:rPr>
      <w:rFonts w:ascii="Georgia" w:hAnsi="Georgia"/>
      <w:kern w:val="16"/>
    </w:rPr>
  </w:style>
  <w:style w:type="paragraph" w:styleId="CommentSubject">
    <w:name w:val="annotation subject"/>
    <w:basedOn w:val="CommentText"/>
    <w:next w:val="CommentText"/>
    <w:link w:val="CommentSubjectChar"/>
    <w:uiPriority w:val="99"/>
    <w:semiHidden/>
    <w:unhideWhenUsed/>
    <w:rsid w:val="00930FC3"/>
    <w:rPr>
      <w:b/>
      <w:bCs/>
    </w:rPr>
  </w:style>
  <w:style w:type="character" w:customStyle="1" w:styleId="CommentSubjectChar">
    <w:name w:val="Comment Subject Char"/>
    <w:basedOn w:val="CommentTextChar"/>
    <w:link w:val="CommentSubject"/>
    <w:uiPriority w:val="99"/>
    <w:semiHidden/>
    <w:rsid w:val="00930FC3"/>
    <w:rPr>
      <w:rFonts w:ascii="Georgia" w:hAnsi="Georgia"/>
      <w:b/>
      <w:bCs/>
      <w:kern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86340">
      <w:bodyDiv w:val="1"/>
      <w:marLeft w:val="0"/>
      <w:marRight w:val="0"/>
      <w:marTop w:val="0"/>
      <w:marBottom w:val="0"/>
      <w:divBdr>
        <w:top w:val="none" w:sz="0" w:space="0" w:color="auto"/>
        <w:left w:val="none" w:sz="0" w:space="0" w:color="auto"/>
        <w:bottom w:val="none" w:sz="0" w:space="0" w:color="auto"/>
        <w:right w:val="none" w:sz="0" w:space="0" w:color="auto"/>
      </w:divBdr>
      <w:divsChild>
        <w:div w:id="2026445503">
          <w:marLeft w:val="0"/>
          <w:marRight w:val="0"/>
          <w:marTop w:val="0"/>
          <w:marBottom w:val="0"/>
          <w:divBdr>
            <w:top w:val="none" w:sz="0" w:space="0" w:color="auto"/>
            <w:left w:val="none" w:sz="0" w:space="0" w:color="auto"/>
            <w:bottom w:val="none" w:sz="0" w:space="0" w:color="auto"/>
            <w:right w:val="none" w:sz="0" w:space="0" w:color="auto"/>
          </w:divBdr>
        </w:div>
        <w:div w:id="775901403">
          <w:marLeft w:val="0"/>
          <w:marRight w:val="0"/>
          <w:marTop w:val="0"/>
          <w:marBottom w:val="0"/>
          <w:divBdr>
            <w:top w:val="none" w:sz="0" w:space="0" w:color="auto"/>
            <w:left w:val="none" w:sz="0" w:space="0" w:color="auto"/>
            <w:bottom w:val="none" w:sz="0" w:space="0" w:color="auto"/>
            <w:right w:val="none" w:sz="0" w:space="0" w:color="auto"/>
          </w:divBdr>
        </w:div>
        <w:div w:id="139928826">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bs.org/gperf" TargetMode="External"/><Relationship Id="rId18" Type="http://schemas.openxmlformats.org/officeDocument/2006/relationships/hyperlink" Target="https://youtube.com/greatperformancespb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liw.org/" TargetMode="External"/><Relationship Id="rId7" Type="http://schemas.openxmlformats.org/officeDocument/2006/relationships/webSettings" Target="webSettings.xml"/><Relationship Id="rId12" Type="http://schemas.openxmlformats.org/officeDocument/2006/relationships/hyperlink" Target="http://www.pbs.org/tv_schedules/" TargetMode="External"/><Relationship Id="rId17" Type="http://schemas.openxmlformats.org/officeDocument/2006/relationships/hyperlink" Target="https://giphy.com/great-performan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youtube.com/greatperformancespbs" TargetMode="External"/><Relationship Id="rId20" Type="http://schemas.openxmlformats.org/officeDocument/2006/relationships/hyperlink" Target="http://thirteen.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irteen.org/pressroom" TargetMode="External"/><Relationship Id="rId24" Type="http://schemas.openxmlformats.org/officeDocument/2006/relationships/hyperlink" Target="https://www.njspotlightnews.or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witter.com/GPerfPBS" TargetMode="External"/><Relationship Id="rId23" Type="http://schemas.openxmlformats.org/officeDocument/2006/relationships/hyperlink" Target="http://allarts.org/" TargetMode="External"/><Relationship Id="rId28" Type="http://schemas.openxmlformats.org/officeDocument/2006/relationships/footer" Target="footer2.xml"/><Relationship Id="rId10" Type="http://schemas.openxmlformats.org/officeDocument/2006/relationships/hyperlink" Target="http://pbs.org/pressroom" TargetMode="External"/><Relationship Id="rId19" Type="http://schemas.openxmlformats.org/officeDocument/2006/relationships/hyperlink" Target="http://wnet.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acebook.com/GreatPerformances" TargetMode="External"/><Relationship Id="rId22" Type="http://schemas.openxmlformats.org/officeDocument/2006/relationships/hyperlink" Target="https://www.mynjpbs.org/"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3" ma:contentTypeDescription="Create a new document." ma:contentTypeScope="" ma:versionID="c0f6c037c505d71125da34b374977af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87e90da8a19a9448853488d6b9b05665"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55B3E-ECD1-4B7A-B647-20B1F2A1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783B7-A18E-43CD-8414-CE3F01F279E9}">
  <ds:schemaRefs>
    <ds:schemaRef ds:uri="http://purl.org/dc/terms/"/>
    <ds:schemaRef ds:uri="http://schemas.microsoft.com/office/2006/metadata/properties"/>
    <ds:schemaRef ds:uri="47924546-1fcb-4a27-a012-d64a45db52a6"/>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83b1902-ffe3-41c1-8b5c-04b41c884060"/>
    <ds:schemaRef ds:uri="http://www.w3.org/XML/1998/namespace"/>
    <ds:schemaRef ds:uri="http://purl.org/dc/elements/1.1/"/>
  </ds:schemaRefs>
</ds:datastoreItem>
</file>

<file path=customXml/itemProps3.xml><?xml version="1.0" encoding="utf-8"?>
<ds:datastoreItem xmlns:ds="http://schemas.openxmlformats.org/officeDocument/2006/customXml" ds:itemID="{B067EA00-DB1D-214C-B994-569AE187A67A}">
  <ds:schemaRefs>
    <ds:schemaRef ds:uri="http://schemas.openxmlformats.org/officeDocument/2006/bibliography"/>
  </ds:schemaRefs>
</ds:datastoreItem>
</file>

<file path=customXml/itemProps4.xml><?xml version="1.0" encoding="utf-8"?>
<ds:datastoreItem xmlns:ds="http://schemas.openxmlformats.org/officeDocument/2006/customXml" ds:itemID="{D54F7A26-AB9F-4D08-B4FA-4114B8FC4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5100</Characters>
  <Application>Microsoft Office Word</Application>
  <DocSecurity>0</DocSecurity>
  <Lines>42</Lines>
  <Paragraphs>11</Paragraphs>
  <ScaleCrop>false</ScaleCrop>
  <Manager/>
  <Company>www.brandwares.com</Company>
  <LinksUpToDate>false</LinksUpToDate>
  <CharactersWithSpaces>5786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4</cp:revision>
  <cp:lastPrinted>2021-03-06T00:43:00Z</cp:lastPrinted>
  <dcterms:created xsi:type="dcterms:W3CDTF">2023-05-03T19:56:00Z</dcterms:created>
  <dcterms:modified xsi:type="dcterms:W3CDTF">2023-05-03T19:58:00Z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