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BA510" w14:textId="77777777" w:rsidR="004C1389" w:rsidRPr="005377F1" w:rsidRDefault="004C1389" w:rsidP="0006519F">
      <w:pPr>
        <w:pStyle w:val="NoSpacing"/>
        <w:rPr>
          <w:sz w:val="18"/>
          <w:szCs w:val="18"/>
        </w:rPr>
      </w:pPr>
      <w:r w:rsidRPr="005377F1">
        <w:rPr>
          <w:sz w:val="18"/>
          <w:szCs w:val="18"/>
        </w:rPr>
        <w:t xml:space="preserve">Press Contacts: </w:t>
      </w:r>
    </w:p>
    <w:p w14:paraId="3EA83885" w14:textId="77777777" w:rsidR="004C1389" w:rsidRPr="005377F1" w:rsidRDefault="004C1389" w:rsidP="004C1389">
      <w:pPr>
        <w:pStyle w:val="NoSpacing"/>
        <w:rPr>
          <w:sz w:val="18"/>
          <w:szCs w:val="18"/>
        </w:rPr>
      </w:pPr>
      <w:r>
        <w:rPr>
          <w:sz w:val="18"/>
          <w:szCs w:val="18"/>
        </w:rPr>
        <w:t>Emma Dayton, WNET, 212-560-4906</w:t>
      </w:r>
      <w:r w:rsidRPr="005377F1">
        <w:rPr>
          <w:sz w:val="18"/>
          <w:szCs w:val="18"/>
        </w:rPr>
        <w:t xml:space="preserve">, </w:t>
      </w:r>
      <w:hyperlink r:id="rId8" w:history="1">
        <w:r w:rsidRPr="00DB5689">
          <w:rPr>
            <w:rStyle w:val="Hyperlink"/>
            <w:sz w:val="18"/>
            <w:szCs w:val="18"/>
          </w:rPr>
          <w:t>daytone@wnet.org</w:t>
        </w:r>
      </w:hyperlink>
      <w:r w:rsidRPr="005377F1">
        <w:rPr>
          <w:sz w:val="18"/>
          <w:szCs w:val="18"/>
        </w:rPr>
        <w:t xml:space="preserve"> </w:t>
      </w:r>
    </w:p>
    <w:p w14:paraId="568D1AC2" w14:textId="77777777" w:rsidR="004C1389" w:rsidRPr="005377F1" w:rsidRDefault="004C1389" w:rsidP="004C1389">
      <w:pPr>
        <w:pStyle w:val="NoSpacing"/>
        <w:rPr>
          <w:sz w:val="18"/>
          <w:szCs w:val="18"/>
        </w:rPr>
      </w:pPr>
      <w:r w:rsidRPr="005377F1">
        <w:rPr>
          <w:sz w:val="18"/>
          <w:szCs w:val="18"/>
        </w:rPr>
        <w:t xml:space="preserve">Press materials: </w:t>
      </w:r>
      <w:hyperlink r:id="rId9" w:history="1">
        <w:r w:rsidRPr="005377F1">
          <w:rPr>
            <w:rStyle w:val="Hyperlink"/>
            <w:sz w:val="18"/>
            <w:szCs w:val="18"/>
          </w:rPr>
          <w:t>http://pressroom.pbs.org</w:t>
        </w:r>
      </w:hyperlink>
      <w:r w:rsidRPr="005377F1">
        <w:rPr>
          <w:sz w:val="18"/>
          <w:szCs w:val="18"/>
        </w:rPr>
        <w:t xml:space="preserve"> or </w:t>
      </w:r>
      <w:hyperlink r:id="rId10" w:history="1">
        <w:r w:rsidRPr="005377F1">
          <w:rPr>
            <w:rStyle w:val="Hyperlink"/>
            <w:sz w:val="18"/>
            <w:szCs w:val="18"/>
          </w:rPr>
          <w:t>http://www.thirteen.org/13pressroom</w:t>
        </w:r>
      </w:hyperlink>
    </w:p>
    <w:p w14:paraId="7E487983" w14:textId="77777777" w:rsidR="004C1389" w:rsidRPr="005377F1" w:rsidRDefault="004C1389" w:rsidP="004C1389">
      <w:pPr>
        <w:pStyle w:val="NoSpacing"/>
        <w:rPr>
          <w:sz w:val="18"/>
          <w:szCs w:val="18"/>
        </w:rPr>
      </w:pPr>
    </w:p>
    <w:p w14:paraId="3D6A8C27" w14:textId="77777777" w:rsidR="004C1389" w:rsidRPr="005377F1" w:rsidRDefault="004C1389" w:rsidP="004C1389">
      <w:pPr>
        <w:pStyle w:val="NoSpacing"/>
        <w:rPr>
          <w:sz w:val="18"/>
          <w:szCs w:val="18"/>
        </w:rPr>
      </w:pPr>
      <w:r w:rsidRPr="005377F1">
        <w:rPr>
          <w:sz w:val="18"/>
          <w:szCs w:val="18"/>
        </w:rPr>
        <w:t xml:space="preserve">Websites: </w:t>
      </w:r>
      <w:hyperlink r:id="rId11" w:history="1">
        <w:r w:rsidRPr="005377F1">
          <w:rPr>
            <w:rStyle w:val="Hyperlink"/>
            <w:sz w:val="18"/>
            <w:szCs w:val="18"/>
          </w:rPr>
          <w:t>http://www.pbs.org/gperf</w:t>
        </w:r>
      </w:hyperlink>
      <w:r w:rsidRPr="005377F1">
        <w:rPr>
          <w:sz w:val="18"/>
          <w:szCs w:val="18"/>
        </w:rPr>
        <w:t xml:space="preserve">, </w:t>
      </w:r>
      <w:hyperlink r:id="rId12" w:history="1">
        <w:r w:rsidRPr="005377F1">
          <w:rPr>
            <w:rStyle w:val="Hyperlink"/>
            <w:sz w:val="18"/>
            <w:szCs w:val="18"/>
          </w:rPr>
          <w:t>https://www.facebook.com/GreatPerformances</w:t>
        </w:r>
      </w:hyperlink>
      <w:r w:rsidRPr="005377F1">
        <w:rPr>
          <w:sz w:val="18"/>
          <w:szCs w:val="18"/>
        </w:rPr>
        <w:t xml:space="preserve">, </w:t>
      </w:r>
      <w:hyperlink r:id="rId13" w:history="1">
        <w:r w:rsidRPr="005377F1">
          <w:rPr>
            <w:rStyle w:val="Hyperlink"/>
            <w:sz w:val="18"/>
            <w:szCs w:val="18"/>
          </w:rPr>
          <w:t>@GPerfPBS</w:t>
        </w:r>
      </w:hyperlink>
      <w:r w:rsidRPr="005377F1">
        <w:rPr>
          <w:sz w:val="18"/>
          <w:szCs w:val="18"/>
        </w:rPr>
        <w:t xml:space="preserve"> #GreatPerformancesPBS</w:t>
      </w:r>
    </w:p>
    <w:p w14:paraId="3B8F8DDC" w14:textId="77777777" w:rsidR="004C1389" w:rsidRPr="005377F1" w:rsidRDefault="004C1389" w:rsidP="004C1389">
      <w:pPr>
        <w:pStyle w:val="NoSpacing"/>
      </w:pPr>
    </w:p>
    <w:p w14:paraId="0D41F4A9" w14:textId="77777777" w:rsidR="004C1389" w:rsidRPr="005377F1" w:rsidRDefault="004C1389" w:rsidP="004C1389">
      <w:pPr>
        <w:jc w:val="center"/>
        <w:rPr>
          <w:b/>
          <w:sz w:val="32"/>
          <w:szCs w:val="32"/>
        </w:rPr>
      </w:pPr>
      <w:r w:rsidRPr="005377F1">
        <w:rPr>
          <w:b/>
          <w:i/>
          <w:sz w:val="32"/>
          <w:szCs w:val="32"/>
        </w:rPr>
        <w:t>Great Performances</w:t>
      </w:r>
      <w:r w:rsidRPr="005377F1">
        <w:rPr>
          <w:b/>
          <w:sz w:val="32"/>
          <w:szCs w:val="32"/>
        </w:rPr>
        <w:t xml:space="preserve"> at the Met: </w:t>
      </w:r>
    </w:p>
    <w:p w14:paraId="3653B2AA" w14:textId="77777777" w:rsidR="004C1389" w:rsidRPr="005377F1" w:rsidRDefault="004C1389" w:rsidP="004C1389">
      <w:pPr>
        <w:jc w:val="center"/>
        <w:rPr>
          <w:b/>
          <w:sz w:val="32"/>
          <w:szCs w:val="32"/>
        </w:rPr>
      </w:pPr>
      <w:r w:rsidRPr="005377F1">
        <w:rPr>
          <w:b/>
          <w:sz w:val="32"/>
          <w:szCs w:val="32"/>
        </w:rPr>
        <w:t>The Exterminating Angel</w:t>
      </w:r>
    </w:p>
    <w:p w14:paraId="43F9F13C" w14:textId="77777777" w:rsidR="004C1389" w:rsidRPr="005377F1" w:rsidRDefault="004C1389" w:rsidP="004C1389">
      <w:pPr>
        <w:pStyle w:val="NoSpacing"/>
        <w:jc w:val="center"/>
      </w:pPr>
    </w:p>
    <w:p w14:paraId="06215699" w14:textId="5734F9A9" w:rsidR="004C1389" w:rsidRPr="005377F1" w:rsidRDefault="004C1389" w:rsidP="0006519F">
      <w:pPr>
        <w:pStyle w:val="NoSpacing"/>
        <w:jc w:val="center"/>
      </w:pPr>
      <w:r w:rsidRPr="005377F1">
        <w:t xml:space="preserve">Premieres </w:t>
      </w:r>
      <w:r>
        <w:t>N</w:t>
      </w:r>
      <w:r w:rsidRPr="005377F1">
        <w:t xml:space="preserve">ationwide </w:t>
      </w:r>
      <w:bookmarkStart w:id="0" w:name="_Hlk503426062"/>
      <w:r>
        <w:t>Sunday, March 25, at 12:00pm</w:t>
      </w:r>
      <w:r w:rsidRPr="005377F1">
        <w:t xml:space="preserve"> </w:t>
      </w:r>
      <w:bookmarkEnd w:id="0"/>
      <w:r w:rsidRPr="005377F1">
        <w:t>on PBS</w:t>
      </w:r>
      <w:r>
        <w:t xml:space="preserve"> </w:t>
      </w:r>
      <w:r w:rsidRPr="005377F1">
        <w:t>(check local listings)</w:t>
      </w:r>
    </w:p>
    <w:p w14:paraId="641B5F0B" w14:textId="77777777" w:rsidR="004C1389" w:rsidRPr="005377F1" w:rsidRDefault="004C1389" w:rsidP="004C1389">
      <w:pPr>
        <w:pStyle w:val="NoSpacing"/>
      </w:pPr>
    </w:p>
    <w:p w14:paraId="091A0623" w14:textId="77777777" w:rsidR="004C1389" w:rsidRPr="005377F1" w:rsidRDefault="004C1389" w:rsidP="004C1389">
      <w:pPr>
        <w:pStyle w:val="NoSpacing"/>
      </w:pPr>
      <w:bookmarkStart w:id="1" w:name="_GoBack"/>
      <w:bookmarkEnd w:id="1"/>
    </w:p>
    <w:p w14:paraId="466A17B9" w14:textId="77777777" w:rsidR="004C1389" w:rsidRPr="005377F1" w:rsidRDefault="004C1389" w:rsidP="004C1389">
      <w:pPr>
        <w:pStyle w:val="NoSpacing"/>
        <w:rPr>
          <w:b/>
          <w:sz w:val="21"/>
          <w:szCs w:val="21"/>
        </w:rPr>
      </w:pPr>
      <w:r w:rsidRPr="005377F1">
        <w:rPr>
          <w:b/>
          <w:sz w:val="21"/>
          <w:szCs w:val="21"/>
        </w:rPr>
        <w:t>Synopsis:</w:t>
      </w:r>
    </w:p>
    <w:p w14:paraId="6F1CF815" w14:textId="77777777" w:rsidR="004C1389" w:rsidRPr="005377F1" w:rsidRDefault="004C1389" w:rsidP="00E80F00">
      <w:pPr>
        <w:pStyle w:val="NoSpacing"/>
        <w:rPr>
          <w:sz w:val="21"/>
          <w:szCs w:val="21"/>
        </w:rPr>
      </w:pPr>
      <w:r w:rsidRPr="005377F1">
        <w:rPr>
          <w:sz w:val="21"/>
          <w:szCs w:val="21"/>
        </w:rPr>
        <w:t xml:space="preserve">Season 12 of </w:t>
      </w:r>
      <w:r w:rsidRPr="005377F1">
        <w:rPr>
          <w:b/>
          <w:i/>
          <w:sz w:val="21"/>
          <w:szCs w:val="21"/>
        </w:rPr>
        <w:t xml:space="preserve">Great Performances at the Met </w:t>
      </w:r>
      <w:r w:rsidRPr="005377F1">
        <w:rPr>
          <w:sz w:val="21"/>
          <w:szCs w:val="21"/>
        </w:rPr>
        <w:t>continues</w:t>
      </w:r>
      <w:r>
        <w:rPr>
          <w:sz w:val="21"/>
          <w:szCs w:val="21"/>
        </w:rPr>
        <w:t xml:space="preserve"> on PBS on Sunday, March 25, at 12:00pm </w:t>
      </w:r>
      <w:r w:rsidRPr="005377F1">
        <w:rPr>
          <w:sz w:val="21"/>
          <w:szCs w:val="21"/>
        </w:rPr>
        <w:t xml:space="preserve">with the American premiere of Thomas Adès’s </w:t>
      </w:r>
      <w:r w:rsidRPr="005377F1">
        <w:rPr>
          <w:b/>
          <w:i/>
          <w:sz w:val="21"/>
          <w:szCs w:val="21"/>
        </w:rPr>
        <w:t>The Exterminating Angel</w:t>
      </w:r>
      <w:r w:rsidRPr="005377F1">
        <w:rPr>
          <w:sz w:val="21"/>
          <w:szCs w:val="21"/>
        </w:rPr>
        <w:t xml:space="preserve">, a surreal fantasy about a dinner party from which the guests can’t escape. </w:t>
      </w:r>
      <w:r w:rsidRPr="005377F1">
        <w:rPr>
          <w:b/>
          <w:i/>
          <w:sz w:val="21"/>
          <w:szCs w:val="21"/>
        </w:rPr>
        <w:t>The Exterminating Angel</w:t>
      </w:r>
      <w:r w:rsidRPr="005377F1">
        <w:rPr>
          <w:sz w:val="21"/>
          <w:szCs w:val="21"/>
        </w:rPr>
        <w:t xml:space="preserve"> was inspired by the classic Luis Buñuel film of the same name, and stars </w:t>
      </w:r>
      <w:r w:rsidRPr="00324D2A">
        <w:rPr>
          <w:bCs/>
          <w:sz w:val="21"/>
          <w:szCs w:val="21"/>
        </w:rPr>
        <w:t xml:space="preserve">John Tomlinson </w:t>
      </w:r>
      <w:bookmarkStart w:id="2" w:name="_Hlk503430005"/>
      <w:r w:rsidRPr="00324D2A">
        <w:rPr>
          <w:bCs/>
          <w:sz w:val="21"/>
          <w:szCs w:val="21"/>
        </w:rPr>
        <w:t>and A</w:t>
      </w:r>
      <w:bookmarkEnd w:id="2"/>
      <w:r>
        <w:rPr>
          <w:bCs/>
          <w:sz w:val="21"/>
          <w:szCs w:val="21"/>
        </w:rPr>
        <w:t xml:space="preserve">lice Coote. </w:t>
      </w:r>
      <w:r>
        <w:rPr>
          <w:sz w:val="21"/>
          <w:szCs w:val="21"/>
        </w:rPr>
        <w:t>M</w:t>
      </w:r>
      <w:r w:rsidRPr="00401924">
        <w:rPr>
          <w:sz w:val="21"/>
          <w:szCs w:val="21"/>
        </w:rPr>
        <w:t>ezzo-soprano</w:t>
      </w:r>
      <w:r>
        <w:rPr>
          <w:sz w:val="21"/>
          <w:szCs w:val="21"/>
        </w:rPr>
        <w:t xml:space="preserve"> </w:t>
      </w:r>
      <w:r w:rsidRPr="005377F1">
        <w:rPr>
          <w:sz w:val="21"/>
          <w:szCs w:val="21"/>
        </w:rPr>
        <w:t>Susan Graham is the host.</w:t>
      </w:r>
    </w:p>
    <w:p w14:paraId="456642B4" w14:textId="77777777" w:rsidR="004C1389" w:rsidRPr="005377F1" w:rsidRDefault="004C1389" w:rsidP="004C1389">
      <w:pPr>
        <w:pStyle w:val="NoSpacing"/>
        <w:rPr>
          <w:sz w:val="21"/>
          <w:szCs w:val="21"/>
        </w:rPr>
      </w:pPr>
    </w:p>
    <w:p w14:paraId="7F19BDA4" w14:textId="77777777" w:rsidR="004C1389" w:rsidRPr="005377F1" w:rsidRDefault="004C1389" w:rsidP="004C1389">
      <w:pPr>
        <w:pStyle w:val="NoSpacing"/>
        <w:rPr>
          <w:sz w:val="21"/>
          <w:szCs w:val="21"/>
        </w:rPr>
      </w:pPr>
      <w:r w:rsidRPr="005377F1">
        <w:rPr>
          <w:sz w:val="21"/>
          <w:szCs w:val="21"/>
        </w:rPr>
        <w:t xml:space="preserve">Thomas Adès’s production is set in a luxurious mansion at the beginning of a fancy party. Inexplicably, </w:t>
      </w:r>
      <w:r>
        <w:rPr>
          <w:sz w:val="21"/>
          <w:szCs w:val="21"/>
        </w:rPr>
        <w:t xml:space="preserve">all </w:t>
      </w:r>
      <w:r w:rsidRPr="005377F1">
        <w:rPr>
          <w:sz w:val="21"/>
          <w:szCs w:val="21"/>
        </w:rPr>
        <w:t xml:space="preserve">the servants, except the butler Julio, </w:t>
      </w:r>
      <w:r>
        <w:rPr>
          <w:sz w:val="21"/>
          <w:szCs w:val="21"/>
        </w:rPr>
        <w:t>escape</w:t>
      </w:r>
      <w:r w:rsidRPr="005377F1">
        <w:rPr>
          <w:sz w:val="21"/>
          <w:szCs w:val="21"/>
        </w:rPr>
        <w:t xml:space="preserve"> </w:t>
      </w:r>
      <w:r>
        <w:rPr>
          <w:sz w:val="21"/>
          <w:szCs w:val="21"/>
        </w:rPr>
        <w:t xml:space="preserve">the De Nobile mansion </w:t>
      </w:r>
      <w:r w:rsidRPr="005377F1">
        <w:rPr>
          <w:sz w:val="21"/>
          <w:szCs w:val="21"/>
        </w:rPr>
        <w:t xml:space="preserve">while guests enjoy their meal. </w:t>
      </w:r>
      <w:r>
        <w:rPr>
          <w:sz w:val="21"/>
          <w:szCs w:val="21"/>
        </w:rPr>
        <w:t xml:space="preserve">The </w:t>
      </w:r>
      <w:r w:rsidRPr="005377F1">
        <w:rPr>
          <w:sz w:val="21"/>
          <w:szCs w:val="21"/>
        </w:rPr>
        <w:t>guests feel no motivation to go home and instead make themselves comfortable for the night. When morning comes and the guests realize they can’t leave, panic sets in</w:t>
      </w:r>
      <w:r>
        <w:rPr>
          <w:sz w:val="21"/>
          <w:szCs w:val="21"/>
        </w:rPr>
        <w:t xml:space="preserve"> and two visitors</w:t>
      </w:r>
      <w:r w:rsidRPr="005377F1">
        <w:rPr>
          <w:sz w:val="21"/>
          <w:szCs w:val="21"/>
        </w:rPr>
        <w:t xml:space="preserve"> take their </w:t>
      </w:r>
      <w:r>
        <w:rPr>
          <w:sz w:val="21"/>
          <w:szCs w:val="21"/>
        </w:rPr>
        <w:t xml:space="preserve">own </w:t>
      </w:r>
      <w:r w:rsidRPr="005377F1">
        <w:rPr>
          <w:sz w:val="21"/>
          <w:szCs w:val="21"/>
        </w:rPr>
        <w:t>lives</w:t>
      </w:r>
      <w:r>
        <w:rPr>
          <w:sz w:val="21"/>
          <w:szCs w:val="21"/>
        </w:rPr>
        <w:t>, while another, who was ill, dies</w:t>
      </w:r>
      <w:r w:rsidRPr="005377F1">
        <w:rPr>
          <w:sz w:val="21"/>
          <w:szCs w:val="21"/>
        </w:rPr>
        <w:t>. Suddenly, Leticia realizes that everyone is in exactly the same place as when their captivity began. They repeat their actions from the first night and are ultimately able to escape, but their freedom will not last long.</w:t>
      </w:r>
    </w:p>
    <w:p w14:paraId="198D3D02" w14:textId="77777777" w:rsidR="004C1389" w:rsidRPr="005377F1" w:rsidRDefault="004C1389" w:rsidP="004C1389">
      <w:pPr>
        <w:pStyle w:val="NoSpacing"/>
        <w:rPr>
          <w:sz w:val="21"/>
          <w:szCs w:val="21"/>
        </w:rPr>
      </w:pPr>
    </w:p>
    <w:p w14:paraId="5A6A3617" w14:textId="77777777" w:rsidR="004C1389" w:rsidRPr="005377F1" w:rsidRDefault="004C1389" w:rsidP="004C1389">
      <w:pPr>
        <w:pStyle w:val="NoSpacing"/>
        <w:rPr>
          <w:b/>
          <w:sz w:val="21"/>
          <w:szCs w:val="21"/>
        </w:rPr>
      </w:pPr>
      <w:r w:rsidRPr="005377F1">
        <w:rPr>
          <w:b/>
          <w:sz w:val="21"/>
          <w:szCs w:val="21"/>
        </w:rPr>
        <w:t>Short TV Listing:</w:t>
      </w:r>
    </w:p>
    <w:p w14:paraId="37A9EB52" w14:textId="77777777" w:rsidR="004C1389" w:rsidRPr="00157B41" w:rsidRDefault="004C1389" w:rsidP="004C1389">
      <w:pPr>
        <w:pStyle w:val="NoSpacing"/>
        <w:rPr>
          <w:bCs/>
          <w:sz w:val="21"/>
          <w:szCs w:val="21"/>
        </w:rPr>
      </w:pPr>
      <w:r w:rsidRPr="00157B41">
        <w:rPr>
          <w:bCs/>
          <w:sz w:val="21"/>
          <w:szCs w:val="21"/>
        </w:rPr>
        <w:t>See the American premiere of Thomas Adès’ opera with John Tomlinson and Alice Coote. (84/100)</w:t>
      </w:r>
    </w:p>
    <w:p w14:paraId="0CB56FE6" w14:textId="77777777" w:rsidR="004C1389" w:rsidRPr="00401924" w:rsidRDefault="004C1389" w:rsidP="004C1389">
      <w:pPr>
        <w:pStyle w:val="NoSpacing"/>
        <w:rPr>
          <w:bCs/>
          <w:sz w:val="21"/>
          <w:szCs w:val="21"/>
        </w:rPr>
      </w:pPr>
    </w:p>
    <w:p w14:paraId="27928C7E" w14:textId="77777777" w:rsidR="004C1389" w:rsidRPr="005377F1" w:rsidRDefault="004C1389" w:rsidP="004C1389">
      <w:pPr>
        <w:pStyle w:val="NoSpacing"/>
        <w:rPr>
          <w:sz w:val="21"/>
          <w:szCs w:val="21"/>
        </w:rPr>
      </w:pPr>
    </w:p>
    <w:p w14:paraId="3C24919E" w14:textId="77777777" w:rsidR="004C1389" w:rsidRPr="005377F1" w:rsidRDefault="004C1389" w:rsidP="004C1389">
      <w:pPr>
        <w:pStyle w:val="NoSpacing"/>
        <w:rPr>
          <w:b/>
          <w:sz w:val="21"/>
          <w:szCs w:val="21"/>
        </w:rPr>
      </w:pPr>
      <w:r w:rsidRPr="005377F1">
        <w:rPr>
          <w:b/>
          <w:sz w:val="21"/>
          <w:szCs w:val="21"/>
        </w:rPr>
        <w:t>Long TV Listing:</w:t>
      </w:r>
    </w:p>
    <w:p w14:paraId="61F33E0D" w14:textId="77777777" w:rsidR="004C1389" w:rsidRDefault="004C1389" w:rsidP="004C1389">
      <w:pPr>
        <w:pStyle w:val="NoSpacing"/>
        <w:rPr>
          <w:bCs/>
          <w:sz w:val="21"/>
          <w:szCs w:val="21"/>
        </w:rPr>
      </w:pPr>
      <w:r w:rsidRPr="00157B41">
        <w:rPr>
          <w:bCs/>
          <w:sz w:val="21"/>
          <w:szCs w:val="21"/>
        </w:rPr>
        <w:t>See the American premiere of Thomas Adès’ opera, a surreal fantasy of a dinner party from which the guests can’t escape, based on Luis Buñuel’s 1962 film. Starring John Tomlinson and Alice Coote. Adès conducts. Susan Graham hosts. (231/250)</w:t>
      </w:r>
    </w:p>
    <w:p w14:paraId="4BA068E4" w14:textId="77777777" w:rsidR="004C1389" w:rsidRPr="005377F1" w:rsidRDefault="004C1389" w:rsidP="004C1389">
      <w:pPr>
        <w:pStyle w:val="NoSpacing"/>
        <w:rPr>
          <w:sz w:val="21"/>
          <w:szCs w:val="21"/>
        </w:rPr>
      </w:pPr>
    </w:p>
    <w:p w14:paraId="63E4C972" w14:textId="77777777" w:rsidR="004C1389" w:rsidRPr="005377F1" w:rsidRDefault="004C1389" w:rsidP="004C1389">
      <w:pPr>
        <w:pStyle w:val="NoSpacing"/>
        <w:rPr>
          <w:b/>
          <w:sz w:val="21"/>
          <w:szCs w:val="21"/>
        </w:rPr>
      </w:pPr>
      <w:r w:rsidRPr="005377F1">
        <w:rPr>
          <w:b/>
          <w:sz w:val="21"/>
          <w:szCs w:val="21"/>
        </w:rPr>
        <w:t>Airdates:</w:t>
      </w:r>
    </w:p>
    <w:p w14:paraId="5B10F35A" w14:textId="77777777" w:rsidR="004C1389" w:rsidRDefault="004C1389" w:rsidP="004C1389">
      <w:pPr>
        <w:pStyle w:val="NoSpacing"/>
        <w:rPr>
          <w:sz w:val="21"/>
          <w:szCs w:val="21"/>
        </w:rPr>
      </w:pPr>
      <w:r w:rsidRPr="005377F1">
        <w:rPr>
          <w:sz w:val="21"/>
          <w:szCs w:val="21"/>
        </w:rPr>
        <w:lastRenderedPageBreak/>
        <w:t>National:</w:t>
      </w:r>
      <w:r>
        <w:rPr>
          <w:sz w:val="21"/>
          <w:szCs w:val="21"/>
        </w:rPr>
        <w:t xml:space="preserve"> </w:t>
      </w:r>
      <w:r w:rsidRPr="00AB4E6D">
        <w:rPr>
          <w:sz w:val="21"/>
          <w:szCs w:val="21"/>
        </w:rPr>
        <w:t>Sunday, March 25, at 12:00pm</w:t>
      </w:r>
    </w:p>
    <w:p w14:paraId="3454B4D7" w14:textId="77777777" w:rsidR="004C1389" w:rsidRPr="005377F1" w:rsidRDefault="004C1389" w:rsidP="004C1389">
      <w:pPr>
        <w:pStyle w:val="NoSpacing"/>
        <w:rPr>
          <w:sz w:val="21"/>
          <w:szCs w:val="21"/>
        </w:rPr>
      </w:pPr>
      <w:r>
        <w:rPr>
          <w:sz w:val="21"/>
          <w:szCs w:val="21"/>
        </w:rPr>
        <w:t>New York: Sunday, March 25 at 1:00pm on THIRTEEN</w:t>
      </w:r>
    </w:p>
    <w:p w14:paraId="30AA5A39" w14:textId="77777777" w:rsidR="004C1389" w:rsidRPr="005377F1" w:rsidRDefault="004C1389" w:rsidP="004C1389">
      <w:pPr>
        <w:pStyle w:val="NoSpacing"/>
        <w:rPr>
          <w:sz w:val="21"/>
          <w:szCs w:val="21"/>
        </w:rPr>
      </w:pPr>
    </w:p>
    <w:p w14:paraId="12540671" w14:textId="77777777" w:rsidR="004C1389" w:rsidRPr="005377F1" w:rsidRDefault="004C1389" w:rsidP="004C1389">
      <w:pPr>
        <w:pStyle w:val="NoSpacing"/>
        <w:rPr>
          <w:b/>
          <w:sz w:val="21"/>
          <w:szCs w:val="21"/>
        </w:rPr>
      </w:pPr>
      <w:r w:rsidRPr="005377F1">
        <w:rPr>
          <w:b/>
          <w:sz w:val="21"/>
          <w:szCs w:val="21"/>
        </w:rPr>
        <w:t>Notable Talent:</w:t>
      </w:r>
    </w:p>
    <w:p w14:paraId="3C87C656" w14:textId="77777777" w:rsidR="004C1389" w:rsidRDefault="004C1389" w:rsidP="004C1389">
      <w:pPr>
        <w:pStyle w:val="NoSpacing"/>
        <w:numPr>
          <w:ilvl w:val="0"/>
          <w:numId w:val="3"/>
        </w:numPr>
        <w:rPr>
          <w:sz w:val="21"/>
          <w:szCs w:val="21"/>
        </w:rPr>
      </w:pPr>
      <w:r w:rsidRPr="00410A0B">
        <w:rPr>
          <w:sz w:val="21"/>
          <w:szCs w:val="21"/>
        </w:rPr>
        <w:t>Alice Coote</w:t>
      </w:r>
      <w:r>
        <w:rPr>
          <w:sz w:val="21"/>
          <w:szCs w:val="21"/>
        </w:rPr>
        <w:t xml:space="preserve"> – Leonora Palma</w:t>
      </w:r>
    </w:p>
    <w:p w14:paraId="3FD0AE4E" w14:textId="77777777" w:rsidR="004C1389" w:rsidRDefault="004C1389" w:rsidP="004C1389">
      <w:pPr>
        <w:pStyle w:val="NoSpacing"/>
        <w:numPr>
          <w:ilvl w:val="0"/>
          <w:numId w:val="3"/>
        </w:numPr>
        <w:rPr>
          <w:sz w:val="21"/>
          <w:szCs w:val="21"/>
        </w:rPr>
      </w:pPr>
      <w:r>
        <w:rPr>
          <w:sz w:val="21"/>
          <w:szCs w:val="21"/>
        </w:rPr>
        <w:t>Iestyn Davies – Francesco</w:t>
      </w:r>
    </w:p>
    <w:p w14:paraId="43BBB0BD" w14:textId="77777777" w:rsidR="004C1389" w:rsidRDefault="004C1389" w:rsidP="004C1389">
      <w:pPr>
        <w:pStyle w:val="NoSpacing"/>
        <w:numPr>
          <w:ilvl w:val="0"/>
          <w:numId w:val="3"/>
        </w:numPr>
        <w:rPr>
          <w:sz w:val="21"/>
          <w:szCs w:val="21"/>
        </w:rPr>
      </w:pPr>
      <w:r>
        <w:rPr>
          <w:sz w:val="21"/>
          <w:szCs w:val="21"/>
        </w:rPr>
        <w:t>Audrey Luna – Leticia Maynar</w:t>
      </w:r>
    </w:p>
    <w:p w14:paraId="12782AAA" w14:textId="77777777" w:rsidR="004C1389" w:rsidRPr="00D86C3B" w:rsidRDefault="004C1389" w:rsidP="004C1389">
      <w:pPr>
        <w:pStyle w:val="NoSpacing"/>
        <w:numPr>
          <w:ilvl w:val="0"/>
          <w:numId w:val="3"/>
        </w:numPr>
        <w:rPr>
          <w:sz w:val="21"/>
          <w:szCs w:val="21"/>
        </w:rPr>
      </w:pPr>
      <w:r>
        <w:rPr>
          <w:sz w:val="21"/>
          <w:szCs w:val="21"/>
        </w:rPr>
        <w:t xml:space="preserve">Sally Matthews – Silvia De </w:t>
      </w:r>
      <w:r w:rsidRPr="00D86C3B">
        <w:rPr>
          <w:sz w:val="21"/>
          <w:szCs w:val="21"/>
        </w:rPr>
        <w:t>Á</w:t>
      </w:r>
      <w:r>
        <w:rPr>
          <w:sz w:val="21"/>
          <w:szCs w:val="21"/>
        </w:rPr>
        <w:t>vila</w:t>
      </w:r>
    </w:p>
    <w:p w14:paraId="270973BB" w14:textId="77777777" w:rsidR="004C1389" w:rsidRDefault="004C1389" w:rsidP="004C1389">
      <w:pPr>
        <w:pStyle w:val="NoSpacing"/>
        <w:numPr>
          <w:ilvl w:val="0"/>
          <w:numId w:val="3"/>
        </w:numPr>
        <w:rPr>
          <w:sz w:val="21"/>
          <w:szCs w:val="21"/>
        </w:rPr>
      </w:pPr>
      <w:r>
        <w:rPr>
          <w:sz w:val="21"/>
          <w:szCs w:val="21"/>
        </w:rPr>
        <w:t>Christine Rice – Blanca Delgado</w:t>
      </w:r>
    </w:p>
    <w:p w14:paraId="30A99AB6" w14:textId="77777777" w:rsidR="004C1389" w:rsidRPr="00D86C3B" w:rsidRDefault="004C1389" w:rsidP="004C1389">
      <w:pPr>
        <w:pStyle w:val="NoSpacing"/>
        <w:numPr>
          <w:ilvl w:val="0"/>
          <w:numId w:val="3"/>
        </w:numPr>
        <w:rPr>
          <w:sz w:val="21"/>
          <w:szCs w:val="21"/>
        </w:rPr>
      </w:pPr>
      <w:r>
        <w:rPr>
          <w:sz w:val="21"/>
          <w:szCs w:val="21"/>
        </w:rPr>
        <w:t>Sir John Tomlinson</w:t>
      </w:r>
      <w:r w:rsidRPr="005377F1">
        <w:rPr>
          <w:sz w:val="21"/>
          <w:szCs w:val="21"/>
        </w:rPr>
        <w:t xml:space="preserve"> –</w:t>
      </w:r>
      <w:r>
        <w:rPr>
          <w:sz w:val="21"/>
          <w:szCs w:val="21"/>
        </w:rPr>
        <w:t xml:space="preserve"> Doctor Carlos Conde</w:t>
      </w:r>
    </w:p>
    <w:p w14:paraId="75A1006C" w14:textId="77777777" w:rsidR="004C1389" w:rsidRPr="005377F1" w:rsidRDefault="004C1389" w:rsidP="004C1389">
      <w:pPr>
        <w:pStyle w:val="NoSpacing"/>
        <w:ind w:left="720"/>
        <w:rPr>
          <w:sz w:val="21"/>
          <w:szCs w:val="21"/>
        </w:rPr>
      </w:pPr>
    </w:p>
    <w:p w14:paraId="3C9A13F0" w14:textId="77777777" w:rsidR="004C1389" w:rsidRPr="005377F1" w:rsidRDefault="004C1389" w:rsidP="004C1389">
      <w:pPr>
        <w:pStyle w:val="NoSpacing"/>
        <w:ind w:left="720"/>
        <w:rPr>
          <w:sz w:val="21"/>
          <w:szCs w:val="21"/>
        </w:rPr>
      </w:pPr>
    </w:p>
    <w:p w14:paraId="7DFBBCD2" w14:textId="77777777" w:rsidR="004C1389" w:rsidRPr="005377F1" w:rsidRDefault="004C1389" w:rsidP="004C1389">
      <w:pPr>
        <w:pStyle w:val="NoSpacing"/>
        <w:rPr>
          <w:sz w:val="21"/>
          <w:szCs w:val="21"/>
        </w:rPr>
      </w:pPr>
      <w:r w:rsidRPr="005377F1">
        <w:rPr>
          <w:b/>
          <w:sz w:val="21"/>
          <w:szCs w:val="21"/>
        </w:rPr>
        <w:t>Run time:</w:t>
      </w:r>
      <w:r>
        <w:rPr>
          <w:sz w:val="21"/>
          <w:szCs w:val="21"/>
        </w:rPr>
        <w:t xml:space="preserve"> 2.5</w:t>
      </w:r>
      <w:r w:rsidRPr="00157B41">
        <w:rPr>
          <w:sz w:val="21"/>
          <w:szCs w:val="21"/>
        </w:rPr>
        <w:t xml:space="preserve"> hours</w:t>
      </w:r>
    </w:p>
    <w:p w14:paraId="3D87ADF0" w14:textId="77777777" w:rsidR="004C1389" w:rsidRPr="005377F1" w:rsidRDefault="004C1389" w:rsidP="004C1389">
      <w:pPr>
        <w:pStyle w:val="NoSpacing"/>
        <w:rPr>
          <w:sz w:val="21"/>
          <w:szCs w:val="21"/>
        </w:rPr>
      </w:pPr>
    </w:p>
    <w:p w14:paraId="1928AE86" w14:textId="77777777" w:rsidR="004C1389" w:rsidRPr="005377F1" w:rsidRDefault="004C1389" w:rsidP="004C1389">
      <w:pPr>
        <w:pStyle w:val="NoSpacing"/>
        <w:rPr>
          <w:b/>
          <w:sz w:val="21"/>
          <w:szCs w:val="21"/>
        </w:rPr>
      </w:pPr>
      <w:r w:rsidRPr="005377F1">
        <w:rPr>
          <w:b/>
          <w:sz w:val="21"/>
          <w:szCs w:val="21"/>
        </w:rPr>
        <w:t>Production Credits:</w:t>
      </w:r>
    </w:p>
    <w:p w14:paraId="48BC1874" w14:textId="77777777" w:rsidR="004C1389" w:rsidRPr="005377F1" w:rsidRDefault="004C1389" w:rsidP="004C1389">
      <w:pPr>
        <w:pStyle w:val="NoSpacing"/>
        <w:numPr>
          <w:ilvl w:val="0"/>
          <w:numId w:val="4"/>
        </w:numPr>
        <w:rPr>
          <w:sz w:val="21"/>
          <w:szCs w:val="21"/>
        </w:rPr>
      </w:pPr>
      <w:r w:rsidRPr="005377F1">
        <w:rPr>
          <w:sz w:val="21"/>
          <w:szCs w:val="21"/>
        </w:rPr>
        <w:t>Thomas Adès – Conductor</w:t>
      </w:r>
      <w:r>
        <w:rPr>
          <w:sz w:val="21"/>
          <w:szCs w:val="21"/>
        </w:rPr>
        <w:t xml:space="preserve"> and Composer</w:t>
      </w:r>
    </w:p>
    <w:p w14:paraId="730308CF" w14:textId="77777777" w:rsidR="004C1389" w:rsidRPr="00157B41" w:rsidRDefault="004C1389" w:rsidP="004C1389">
      <w:pPr>
        <w:pStyle w:val="NoSpacing"/>
        <w:numPr>
          <w:ilvl w:val="0"/>
          <w:numId w:val="4"/>
        </w:numPr>
        <w:rPr>
          <w:sz w:val="21"/>
          <w:szCs w:val="21"/>
        </w:rPr>
      </w:pPr>
      <w:r w:rsidRPr="00157B41">
        <w:rPr>
          <w:sz w:val="21"/>
          <w:szCs w:val="21"/>
        </w:rPr>
        <w:t>Tom Cairns – Production</w:t>
      </w:r>
      <w:r>
        <w:rPr>
          <w:sz w:val="21"/>
          <w:szCs w:val="21"/>
        </w:rPr>
        <w:t xml:space="preserve"> and Co-Librettist</w:t>
      </w:r>
    </w:p>
    <w:p w14:paraId="5675D1E7" w14:textId="77777777" w:rsidR="004C1389" w:rsidRPr="00157B41" w:rsidRDefault="004C1389" w:rsidP="004C1389">
      <w:pPr>
        <w:pStyle w:val="NoSpacing"/>
        <w:numPr>
          <w:ilvl w:val="0"/>
          <w:numId w:val="4"/>
        </w:numPr>
        <w:rPr>
          <w:sz w:val="21"/>
          <w:szCs w:val="21"/>
        </w:rPr>
      </w:pPr>
      <w:r w:rsidRPr="00157B41">
        <w:rPr>
          <w:sz w:val="21"/>
          <w:szCs w:val="21"/>
        </w:rPr>
        <w:t>Hildegard Bechtler – Set and Costume Designer</w:t>
      </w:r>
    </w:p>
    <w:p w14:paraId="0102698E" w14:textId="77777777" w:rsidR="004C1389" w:rsidRPr="00157B41" w:rsidRDefault="004C1389" w:rsidP="004C1389">
      <w:pPr>
        <w:pStyle w:val="NoSpacing"/>
        <w:numPr>
          <w:ilvl w:val="0"/>
          <w:numId w:val="4"/>
        </w:numPr>
        <w:rPr>
          <w:sz w:val="21"/>
          <w:szCs w:val="21"/>
        </w:rPr>
      </w:pPr>
      <w:r w:rsidRPr="00157B41">
        <w:rPr>
          <w:sz w:val="21"/>
          <w:szCs w:val="21"/>
        </w:rPr>
        <w:t>Jon Clark – Lighting Designer</w:t>
      </w:r>
    </w:p>
    <w:p w14:paraId="54982FDF" w14:textId="77777777" w:rsidR="004C1389" w:rsidRPr="00157B41" w:rsidRDefault="004C1389" w:rsidP="004C1389">
      <w:pPr>
        <w:pStyle w:val="NoSpacing"/>
        <w:numPr>
          <w:ilvl w:val="0"/>
          <w:numId w:val="4"/>
        </w:numPr>
        <w:rPr>
          <w:sz w:val="21"/>
          <w:szCs w:val="21"/>
        </w:rPr>
      </w:pPr>
      <w:r w:rsidRPr="00157B41">
        <w:rPr>
          <w:sz w:val="21"/>
          <w:szCs w:val="21"/>
        </w:rPr>
        <w:t>Tal Yarden – Projection Designer</w:t>
      </w:r>
    </w:p>
    <w:p w14:paraId="6D715C32" w14:textId="77777777" w:rsidR="004C1389" w:rsidRPr="00157B41" w:rsidRDefault="004C1389" w:rsidP="004C1389">
      <w:pPr>
        <w:pStyle w:val="NoSpacing"/>
        <w:numPr>
          <w:ilvl w:val="0"/>
          <w:numId w:val="4"/>
        </w:numPr>
        <w:rPr>
          <w:sz w:val="21"/>
          <w:szCs w:val="21"/>
        </w:rPr>
      </w:pPr>
      <w:r w:rsidRPr="00157B41">
        <w:rPr>
          <w:sz w:val="21"/>
          <w:szCs w:val="21"/>
        </w:rPr>
        <w:t>Amir Hosseinpour – Choreographer</w:t>
      </w:r>
    </w:p>
    <w:p w14:paraId="30EADBD5" w14:textId="77777777" w:rsidR="004C1389" w:rsidRPr="005377F1" w:rsidRDefault="004C1389" w:rsidP="004C1389">
      <w:pPr>
        <w:pStyle w:val="NoSpacing"/>
        <w:rPr>
          <w:sz w:val="21"/>
          <w:szCs w:val="21"/>
        </w:rPr>
      </w:pPr>
    </w:p>
    <w:p w14:paraId="3D0042FC" w14:textId="77777777" w:rsidR="004C1389" w:rsidRPr="005377F1" w:rsidRDefault="004C1389" w:rsidP="004C1389">
      <w:pPr>
        <w:pStyle w:val="NoSpacing"/>
        <w:rPr>
          <w:sz w:val="21"/>
          <w:szCs w:val="21"/>
        </w:rPr>
      </w:pPr>
      <w:r w:rsidRPr="005377F1">
        <w:rPr>
          <w:sz w:val="21"/>
          <w:szCs w:val="21"/>
        </w:rPr>
        <w:t xml:space="preserve">For the Met, Gary Halvorson directs the telecast. David Frost is Music Producer. Mia Bongiovanni and Elena Park are Supervising Producers, and Louisa Briccetti and Victoria Warivonchik are Producers. Peter Gelb is Executive Producer. For </w:t>
      </w:r>
      <w:r w:rsidRPr="005377F1">
        <w:rPr>
          <w:b/>
          <w:i/>
          <w:iCs/>
          <w:sz w:val="21"/>
          <w:szCs w:val="21"/>
        </w:rPr>
        <w:t>Great Performances</w:t>
      </w:r>
      <w:r w:rsidRPr="005377F1">
        <w:rPr>
          <w:sz w:val="21"/>
          <w:szCs w:val="21"/>
        </w:rPr>
        <w:t xml:space="preserve">, Bill O’Donnell is Series Producer; David Horn is Executive Producer. </w:t>
      </w:r>
    </w:p>
    <w:p w14:paraId="4E1697C3" w14:textId="77777777" w:rsidR="004C1389" w:rsidRDefault="004C1389" w:rsidP="004C1389">
      <w:pPr>
        <w:pStyle w:val="NoSpacing"/>
        <w:rPr>
          <w:rStyle w:val="Strong"/>
          <w:sz w:val="21"/>
          <w:szCs w:val="21"/>
        </w:rPr>
      </w:pPr>
    </w:p>
    <w:p w14:paraId="53C8E1FD" w14:textId="77777777" w:rsidR="004C1389" w:rsidRPr="005377F1" w:rsidRDefault="004C1389" w:rsidP="004C1389">
      <w:pPr>
        <w:pStyle w:val="NoSpacing"/>
        <w:rPr>
          <w:sz w:val="21"/>
          <w:szCs w:val="21"/>
        </w:rPr>
      </w:pPr>
      <w:r w:rsidRPr="005377F1">
        <w:rPr>
          <w:rStyle w:val="Strong"/>
          <w:sz w:val="21"/>
          <w:szCs w:val="21"/>
        </w:rPr>
        <w:t>Underwriters:</w:t>
      </w:r>
    </w:p>
    <w:p w14:paraId="5C92920E" w14:textId="77777777" w:rsidR="004C1389" w:rsidRPr="005377F1" w:rsidRDefault="004C1389" w:rsidP="004C1389">
      <w:pPr>
        <w:pStyle w:val="NoSpacing"/>
        <w:rPr>
          <w:sz w:val="21"/>
          <w:szCs w:val="21"/>
        </w:rPr>
      </w:pPr>
      <w:r w:rsidRPr="005377F1">
        <w:rPr>
          <w:sz w:val="21"/>
          <w:szCs w:val="21"/>
        </w:rPr>
        <w:t xml:space="preserve">Corporate support for </w:t>
      </w:r>
      <w:r w:rsidRPr="005377F1">
        <w:rPr>
          <w:rStyle w:val="Emphasis"/>
          <w:b/>
          <w:bCs/>
          <w:sz w:val="21"/>
          <w:szCs w:val="21"/>
        </w:rPr>
        <w:t>Great Performances at the Met</w:t>
      </w:r>
      <w:r w:rsidRPr="005377F1">
        <w:rPr>
          <w:sz w:val="21"/>
          <w:szCs w:val="21"/>
        </w:rPr>
        <w:t xml:space="preserve"> is provided by Toll Brothers, America’s luxury home builder</w:t>
      </w:r>
      <w:r w:rsidRPr="00AB4E6D">
        <w:rPr>
          <w:sz w:val="21"/>
          <w:szCs w:val="21"/>
          <w:vertAlign w:val="superscript"/>
        </w:rPr>
        <w:t>®</w:t>
      </w:r>
      <w:r w:rsidRPr="005377F1">
        <w:rPr>
          <w:sz w:val="21"/>
          <w:szCs w:val="21"/>
        </w:rPr>
        <w:t xml:space="preserve">. Major funding for the Met Opera presentation is provided by the National Endowment for the Arts. This </w:t>
      </w:r>
      <w:r w:rsidRPr="00AB4E6D">
        <w:rPr>
          <w:rStyle w:val="Emphasis"/>
          <w:b/>
          <w:sz w:val="21"/>
          <w:szCs w:val="21"/>
        </w:rPr>
        <w:t>Great Performances</w:t>
      </w:r>
      <w:r w:rsidRPr="005377F1">
        <w:rPr>
          <w:sz w:val="21"/>
          <w:szCs w:val="21"/>
        </w:rPr>
        <w:t xml:space="preserve"> presentation is funded by the Irene Diamond Fund, the Anna-Maria and Stephen Kellen Arts Fund, The Philip and Janice Levin Foundation</w:t>
      </w:r>
      <w:r>
        <w:rPr>
          <w:sz w:val="21"/>
          <w:szCs w:val="21"/>
        </w:rPr>
        <w:t>, The Agnes Varis Trust,</w:t>
      </w:r>
      <w:r w:rsidRPr="005377F1">
        <w:rPr>
          <w:sz w:val="21"/>
          <w:szCs w:val="21"/>
        </w:rPr>
        <w:t xml:space="preserve"> and public television viewers.</w:t>
      </w:r>
    </w:p>
    <w:p w14:paraId="7DFA198B" w14:textId="77777777" w:rsidR="004C1389" w:rsidRDefault="004C1389" w:rsidP="004C1389">
      <w:pPr>
        <w:pStyle w:val="NoSpacing"/>
        <w:rPr>
          <w:rStyle w:val="Strong"/>
          <w:sz w:val="21"/>
          <w:szCs w:val="21"/>
        </w:rPr>
      </w:pPr>
    </w:p>
    <w:p w14:paraId="7EB2F05D" w14:textId="77777777" w:rsidR="004C1389" w:rsidRPr="005377F1" w:rsidRDefault="004C1389" w:rsidP="004C1389">
      <w:pPr>
        <w:pStyle w:val="NoSpacing"/>
        <w:rPr>
          <w:sz w:val="21"/>
          <w:szCs w:val="21"/>
        </w:rPr>
      </w:pPr>
      <w:r w:rsidRPr="005377F1">
        <w:rPr>
          <w:rStyle w:val="Strong"/>
          <w:sz w:val="21"/>
          <w:szCs w:val="21"/>
        </w:rPr>
        <w:t>Series Overview:</w:t>
      </w:r>
    </w:p>
    <w:p w14:paraId="31BC1E31" w14:textId="77777777" w:rsidR="004C1389" w:rsidRPr="005377F1" w:rsidRDefault="004C1389" w:rsidP="004C1389">
      <w:pPr>
        <w:pStyle w:val="NoSpacing"/>
        <w:rPr>
          <w:sz w:val="21"/>
          <w:szCs w:val="21"/>
        </w:rPr>
      </w:pPr>
      <w:r w:rsidRPr="005377F1">
        <w:rPr>
          <w:rStyle w:val="Emphasis"/>
          <w:b/>
          <w:bCs/>
          <w:sz w:val="21"/>
          <w:szCs w:val="21"/>
        </w:rPr>
        <w:t>Great Performances at the Met</w:t>
      </w:r>
      <w:r w:rsidRPr="005377F1">
        <w:rPr>
          <w:sz w:val="21"/>
          <w:szCs w:val="21"/>
        </w:rPr>
        <w:t xml:space="preserve"> is a presentation of THIRTEEN Productions LLC for WNET, bringing the best of the Metropolitan Opera into the homes of classical music fans across the United States.</w:t>
      </w:r>
      <w:r>
        <w:rPr>
          <w:sz w:val="21"/>
          <w:szCs w:val="21"/>
        </w:rPr>
        <w:t xml:space="preserve"> </w:t>
      </w:r>
    </w:p>
    <w:p w14:paraId="18DF01C3" w14:textId="77777777" w:rsidR="004C1389" w:rsidRPr="005377F1" w:rsidRDefault="004C1389" w:rsidP="004C1389">
      <w:pPr>
        <w:pStyle w:val="NormalWeb"/>
        <w:rPr>
          <w:rFonts w:ascii="Georgia" w:hAnsi="Georgia"/>
          <w:sz w:val="21"/>
          <w:szCs w:val="21"/>
        </w:rPr>
      </w:pPr>
      <w:r w:rsidRPr="005377F1">
        <w:rPr>
          <w:rStyle w:val="Strong"/>
          <w:rFonts w:ascii="Georgia" w:hAnsi="Georgia"/>
          <w:sz w:val="21"/>
          <w:szCs w:val="21"/>
        </w:rPr>
        <w:t>About WNET</w:t>
      </w:r>
      <w:r w:rsidRPr="005377F1">
        <w:rPr>
          <w:rFonts w:ascii="Georgia" w:hAnsi="Georgia"/>
          <w:sz w:val="21"/>
          <w:szCs w:val="21"/>
        </w:rPr>
        <w:br/>
        <w:t xml:space="preserve">WNET is America’s flagship PBS station and parent company of </w:t>
      </w:r>
      <w:hyperlink r:id="rId14" w:history="1">
        <w:r w:rsidRPr="005377F1">
          <w:rPr>
            <w:rStyle w:val="Hyperlink"/>
            <w:rFonts w:ascii="Georgia" w:hAnsi="Georgia"/>
            <w:sz w:val="21"/>
            <w:szCs w:val="21"/>
          </w:rPr>
          <w:t>THIRTEEN</w:t>
        </w:r>
      </w:hyperlink>
      <w:r w:rsidRPr="005377F1">
        <w:rPr>
          <w:rFonts w:ascii="Georgia" w:hAnsi="Georgia"/>
          <w:sz w:val="21"/>
          <w:szCs w:val="21"/>
        </w:rPr>
        <w:t xml:space="preserve"> and </w:t>
      </w:r>
      <w:hyperlink r:id="rId15" w:history="1">
        <w:r w:rsidRPr="005377F1">
          <w:rPr>
            <w:rStyle w:val="Hyperlink"/>
            <w:rFonts w:ascii="Georgia" w:hAnsi="Georgia"/>
            <w:sz w:val="21"/>
            <w:szCs w:val="21"/>
          </w:rPr>
          <w:t>WLIW21</w:t>
        </w:r>
      </w:hyperlink>
      <w:r w:rsidRPr="005377F1">
        <w:rPr>
          <w:rFonts w:ascii="Georgia" w:hAnsi="Georgia"/>
          <w:sz w:val="21"/>
          <w:szCs w:val="21"/>
          <w:u w:val="single"/>
        </w:rPr>
        <w:t>.</w:t>
      </w:r>
      <w:r w:rsidRPr="005377F1">
        <w:rPr>
          <w:rFonts w:ascii="Georgia" w:hAnsi="Georgia"/>
          <w:sz w:val="21"/>
          <w:szCs w:val="21"/>
        </w:rPr>
        <w:t xml:space="preserve"> WNET also operates </w:t>
      </w:r>
      <w:hyperlink r:id="rId16" w:history="1">
        <w:r w:rsidRPr="005377F1">
          <w:rPr>
            <w:rStyle w:val="Hyperlink"/>
            <w:rFonts w:ascii="Georgia" w:hAnsi="Georgia"/>
            <w:sz w:val="21"/>
            <w:szCs w:val="21"/>
          </w:rPr>
          <w:t>NJTV</w:t>
        </w:r>
      </w:hyperlink>
      <w:r w:rsidRPr="005377F1">
        <w:rPr>
          <w:rFonts w:ascii="Georgia" w:hAnsi="Georgia"/>
          <w:sz w:val="21"/>
          <w:szCs w:val="21"/>
        </w:rPr>
        <w:t xml:space="preserve">, the statewide public media network in New Jersey. Through its broadcast channels, three cable services (THIRTEEN PBSKids, Create and World) and online streaming sites, WNET brings quality arts, education and public affairs programming to more than five million viewers each week. WNET produces and presents such acclaimed PBS series as </w:t>
      </w:r>
      <w:hyperlink r:id="rId17" w:history="1">
        <w:r w:rsidRPr="005377F1">
          <w:rPr>
            <w:rStyle w:val="Hyperlink"/>
            <w:rFonts w:ascii="Georgia" w:hAnsi="Georgia"/>
            <w:sz w:val="21"/>
            <w:szCs w:val="21"/>
          </w:rPr>
          <w:t>Nature</w:t>
        </w:r>
      </w:hyperlink>
      <w:r w:rsidRPr="005377F1">
        <w:rPr>
          <w:rFonts w:ascii="Georgia" w:hAnsi="Georgia"/>
          <w:sz w:val="21"/>
          <w:szCs w:val="21"/>
        </w:rPr>
        <w:t xml:space="preserve">, </w:t>
      </w:r>
      <w:hyperlink r:id="rId18" w:history="1">
        <w:r w:rsidRPr="005377F1">
          <w:rPr>
            <w:rStyle w:val="Hyperlink"/>
            <w:rFonts w:ascii="Georgia" w:hAnsi="Georgia"/>
            <w:sz w:val="21"/>
            <w:szCs w:val="21"/>
          </w:rPr>
          <w:t>Great Performances</w:t>
        </w:r>
      </w:hyperlink>
      <w:r w:rsidRPr="005377F1">
        <w:rPr>
          <w:rFonts w:ascii="Georgia" w:hAnsi="Georgia"/>
          <w:sz w:val="21"/>
          <w:szCs w:val="21"/>
        </w:rPr>
        <w:t xml:space="preserve">, </w:t>
      </w:r>
      <w:hyperlink r:id="rId19" w:history="1">
        <w:r w:rsidRPr="005377F1">
          <w:rPr>
            <w:rStyle w:val="Hyperlink"/>
            <w:rFonts w:ascii="Georgia" w:hAnsi="Georgia"/>
            <w:sz w:val="21"/>
            <w:szCs w:val="21"/>
          </w:rPr>
          <w:t>American Masters</w:t>
        </w:r>
      </w:hyperlink>
      <w:r w:rsidRPr="005377F1">
        <w:rPr>
          <w:rFonts w:ascii="Georgia" w:hAnsi="Georgia"/>
          <w:sz w:val="21"/>
          <w:szCs w:val="21"/>
        </w:rPr>
        <w:t xml:space="preserve">, </w:t>
      </w:r>
      <w:hyperlink r:id="rId20" w:history="1">
        <w:r w:rsidRPr="005377F1">
          <w:rPr>
            <w:rStyle w:val="Hyperlink"/>
            <w:rFonts w:ascii="Georgia" w:hAnsi="Georgia"/>
            <w:sz w:val="21"/>
            <w:szCs w:val="21"/>
          </w:rPr>
          <w:t>PBS NewsHour Weekend</w:t>
        </w:r>
      </w:hyperlink>
      <w:r w:rsidRPr="005377F1">
        <w:rPr>
          <w:rFonts w:ascii="Georgia" w:hAnsi="Georgia"/>
          <w:sz w:val="21"/>
          <w:szCs w:val="21"/>
        </w:rPr>
        <w:t xml:space="preserve"> and a range of documentaries, children’s programs, and local news and cultural offerings. WNET’s groundbreaking series for children and young adults include </w:t>
      </w:r>
      <w:hyperlink r:id="rId21" w:history="1">
        <w:r w:rsidRPr="005377F1">
          <w:rPr>
            <w:rStyle w:val="Hyperlink"/>
            <w:rFonts w:ascii="Georgia" w:hAnsi="Georgia"/>
            <w:sz w:val="21"/>
            <w:szCs w:val="21"/>
          </w:rPr>
          <w:t>Get the Math</w:t>
        </w:r>
      </w:hyperlink>
      <w:r w:rsidRPr="005377F1">
        <w:rPr>
          <w:rFonts w:ascii="Georgia" w:hAnsi="Georgia"/>
          <w:sz w:val="21"/>
          <w:szCs w:val="21"/>
        </w:rPr>
        <w:t xml:space="preserve">, </w:t>
      </w:r>
      <w:hyperlink r:id="rId22" w:history="1">
        <w:r w:rsidRPr="005377F1">
          <w:rPr>
            <w:rStyle w:val="Hyperlink"/>
            <w:rFonts w:ascii="Georgia" w:hAnsi="Georgia"/>
            <w:sz w:val="21"/>
            <w:szCs w:val="21"/>
          </w:rPr>
          <w:t>Oh Noah!</w:t>
        </w:r>
      </w:hyperlink>
      <w:r w:rsidRPr="005377F1">
        <w:rPr>
          <w:rFonts w:ascii="Georgia" w:hAnsi="Georgia"/>
          <w:sz w:val="21"/>
          <w:szCs w:val="21"/>
        </w:rPr>
        <w:t xml:space="preserve"> and </w:t>
      </w:r>
      <w:hyperlink r:id="rId23" w:history="1">
        <w:r w:rsidRPr="005377F1">
          <w:rPr>
            <w:rStyle w:val="Hyperlink"/>
            <w:rFonts w:ascii="Georgia" w:hAnsi="Georgia"/>
            <w:sz w:val="21"/>
            <w:szCs w:val="21"/>
          </w:rPr>
          <w:t>Cyberchase</w:t>
        </w:r>
      </w:hyperlink>
      <w:r w:rsidRPr="005377F1">
        <w:rPr>
          <w:rFonts w:ascii="Georgia" w:hAnsi="Georgia"/>
          <w:sz w:val="21"/>
          <w:szCs w:val="21"/>
        </w:rPr>
        <w:t xml:space="preserve"> as well as </w:t>
      </w:r>
      <w:hyperlink r:id="rId24" w:history="1">
        <w:r w:rsidRPr="005377F1">
          <w:rPr>
            <w:rStyle w:val="Hyperlink"/>
            <w:rFonts w:ascii="Georgia" w:hAnsi="Georgia"/>
            <w:sz w:val="21"/>
            <w:szCs w:val="21"/>
          </w:rPr>
          <w:t>Mission US</w:t>
        </w:r>
      </w:hyperlink>
      <w:r w:rsidRPr="005377F1">
        <w:rPr>
          <w:rFonts w:ascii="Georgia" w:hAnsi="Georgia"/>
          <w:sz w:val="21"/>
          <w:szCs w:val="21"/>
        </w:rPr>
        <w:t xml:space="preserve">, the award-winning interactive history game. WNET highlights the tri-state’s unique culture and diverse communities through </w:t>
      </w:r>
      <w:hyperlink r:id="rId25" w:history="1">
        <w:r w:rsidRPr="005377F1">
          <w:rPr>
            <w:rStyle w:val="Hyperlink"/>
            <w:rFonts w:ascii="Georgia" w:hAnsi="Georgia"/>
            <w:sz w:val="21"/>
            <w:szCs w:val="21"/>
          </w:rPr>
          <w:t>NYC-ARTS</w:t>
        </w:r>
      </w:hyperlink>
      <w:r w:rsidRPr="005377F1">
        <w:rPr>
          <w:rFonts w:ascii="Georgia" w:hAnsi="Georgia"/>
          <w:sz w:val="21"/>
          <w:szCs w:val="21"/>
        </w:rPr>
        <w:t xml:space="preserve">, </w:t>
      </w:r>
      <w:hyperlink r:id="rId26" w:history="1">
        <w:r w:rsidRPr="005377F1">
          <w:rPr>
            <w:rStyle w:val="Hyperlink"/>
            <w:rFonts w:ascii="Georgia" w:hAnsi="Georgia"/>
            <w:sz w:val="21"/>
            <w:szCs w:val="21"/>
          </w:rPr>
          <w:t>Theater Close-Up</w:t>
        </w:r>
      </w:hyperlink>
      <w:r w:rsidRPr="005377F1">
        <w:rPr>
          <w:rFonts w:ascii="Georgia" w:hAnsi="Georgia"/>
          <w:sz w:val="21"/>
          <w:szCs w:val="21"/>
        </w:rPr>
        <w:t xml:space="preserve">, </w:t>
      </w:r>
      <w:hyperlink r:id="rId27" w:history="1">
        <w:r w:rsidRPr="005377F1">
          <w:rPr>
            <w:rStyle w:val="Hyperlink"/>
            <w:rFonts w:ascii="Georgia" w:hAnsi="Georgia"/>
            <w:sz w:val="21"/>
            <w:szCs w:val="21"/>
          </w:rPr>
          <w:t>NJTV News with Mary Alice Williams</w:t>
        </w:r>
      </w:hyperlink>
      <w:r w:rsidRPr="005377F1">
        <w:rPr>
          <w:rFonts w:ascii="Georgia" w:hAnsi="Georgia"/>
          <w:sz w:val="21"/>
          <w:szCs w:val="21"/>
        </w:rPr>
        <w:t xml:space="preserve"> and </w:t>
      </w:r>
      <w:hyperlink r:id="rId28" w:history="1">
        <w:r w:rsidRPr="005377F1">
          <w:rPr>
            <w:rStyle w:val="Hyperlink"/>
            <w:rFonts w:ascii="Georgia" w:hAnsi="Georgia"/>
            <w:sz w:val="21"/>
            <w:szCs w:val="21"/>
          </w:rPr>
          <w:t>MetroFocus</w:t>
        </w:r>
      </w:hyperlink>
      <w:r w:rsidRPr="005377F1">
        <w:rPr>
          <w:rFonts w:ascii="Georgia" w:hAnsi="Georgia"/>
          <w:sz w:val="21"/>
          <w:szCs w:val="21"/>
        </w:rPr>
        <w:t xml:space="preserve">, the daily multi-platform news magazine focusing on the New York region. In addition, WNET produces online-only programming including the award-winning series about gender identity, </w:t>
      </w:r>
      <w:hyperlink r:id="rId29" w:history="1">
        <w:r w:rsidRPr="005377F1">
          <w:rPr>
            <w:rStyle w:val="Hyperlink"/>
            <w:rFonts w:ascii="Georgia" w:hAnsi="Georgia"/>
            <w:sz w:val="21"/>
            <w:szCs w:val="21"/>
          </w:rPr>
          <w:t>First Person</w:t>
        </w:r>
      </w:hyperlink>
      <w:r w:rsidRPr="005377F1">
        <w:rPr>
          <w:rFonts w:ascii="Georgia" w:hAnsi="Georgia"/>
          <w:sz w:val="21"/>
          <w:szCs w:val="21"/>
        </w:rPr>
        <w:t xml:space="preserve">, and an intergenerational look at tech and pop culture, </w:t>
      </w:r>
      <w:hyperlink r:id="rId30" w:history="1">
        <w:r w:rsidRPr="005377F1">
          <w:rPr>
            <w:rStyle w:val="Hyperlink"/>
            <w:rFonts w:ascii="Georgia" w:hAnsi="Georgia"/>
            <w:sz w:val="21"/>
            <w:szCs w:val="21"/>
          </w:rPr>
          <w:t>The Chatterbox with Kevin and Grandma Lill</w:t>
        </w:r>
      </w:hyperlink>
      <w:r w:rsidRPr="005377F1">
        <w:rPr>
          <w:rFonts w:ascii="Georgia" w:hAnsi="Georgia"/>
          <w:sz w:val="21"/>
          <w:szCs w:val="21"/>
        </w:rPr>
        <w:t xml:space="preserve">. In 2015, THIRTEEN launched Passport, an online streaming service which allows members to </w:t>
      </w:r>
      <w:r w:rsidRPr="005377F1">
        <w:rPr>
          <w:rFonts w:ascii="Georgia" w:hAnsi="Georgia"/>
          <w:sz w:val="21"/>
          <w:szCs w:val="21"/>
        </w:rPr>
        <w:lastRenderedPageBreak/>
        <w:t xml:space="preserve">see new and archival THIRTEEN and PBS programming anytime, anywhere: </w:t>
      </w:r>
      <w:hyperlink r:id="rId31" w:history="1">
        <w:r w:rsidRPr="005377F1">
          <w:rPr>
            <w:rStyle w:val="Hyperlink"/>
            <w:rFonts w:ascii="Georgia" w:hAnsi="Georgia"/>
            <w:sz w:val="21"/>
            <w:szCs w:val="21"/>
          </w:rPr>
          <w:t>www.thirteen.org/passport</w:t>
        </w:r>
      </w:hyperlink>
      <w:r w:rsidRPr="005377F1">
        <w:rPr>
          <w:rFonts w:ascii="Georgia" w:hAnsi="Georgia"/>
          <w:sz w:val="21"/>
          <w:szCs w:val="21"/>
        </w:rPr>
        <w:t>.</w:t>
      </w:r>
    </w:p>
    <w:p w14:paraId="3E536603" w14:textId="77777777" w:rsidR="004C1389" w:rsidRPr="005377F1" w:rsidRDefault="004C1389" w:rsidP="004C1389">
      <w:pPr>
        <w:pStyle w:val="NoSpacing"/>
        <w:rPr>
          <w:sz w:val="21"/>
          <w:szCs w:val="21"/>
        </w:rPr>
      </w:pPr>
      <w:r w:rsidRPr="005377F1">
        <w:rPr>
          <w:rStyle w:val="Strong"/>
          <w:sz w:val="21"/>
          <w:szCs w:val="21"/>
        </w:rPr>
        <w:t xml:space="preserve">About the Met </w:t>
      </w:r>
    </w:p>
    <w:p w14:paraId="207D6891" w14:textId="77777777" w:rsidR="004C1389" w:rsidRPr="005377F1" w:rsidRDefault="004C1389" w:rsidP="004C1389">
      <w:pPr>
        <w:pStyle w:val="NoSpacing"/>
        <w:rPr>
          <w:sz w:val="21"/>
          <w:szCs w:val="21"/>
        </w:rPr>
      </w:pPr>
      <w:r w:rsidRPr="005377F1">
        <w:rPr>
          <w:rStyle w:val="Emphasis"/>
          <w:sz w:val="21"/>
          <w:szCs w:val="21"/>
        </w:rPr>
        <w:t>THE METROPOLITAN OPERA</w:t>
      </w:r>
      <w:r w:rsidRPr="005377F1">
        <w:rPr>
          <w:rStyle w:val="Emphasis"/>
          <w:b/>
          <w:bCs/>
          <w:sz w:val="21"/>
          <w:szCs w:val="21"/>
        </w:rPr>
        <w:t> </w:t>
      </w:r>
      <w:r w:rsidRPr="005377F1">
        <w:rPr>
          <w:sz w:val="21"/>
          <w:szCs w:val="21"/>
        </w:rPr>
        <w:t>is America’s leading performing arts organization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2,000 theaters in more than 70 countries around the world.</w:t>
      </w:r>
    </w:p>
    <w:p w14:paraId="3855368E" w14:textId="48511A52" w:rsidR="00CF4139" w:rsidRPr="004C1389" w:rsidRDefault="00CF4139" w:rsidP="004C1389"/>
    <w:sectPr w:rsidR="00CF4139" w:rsidRPr="004C1389" w:rsidSect="00E80F00">
      <w:headerReference w:type="first" r:id="rId32"/>
      <w:pgSz w:w="12240" w:h="15840" w:code="1"/>
      <w:pgMar w:top="1440" w:right="1440" w:bottom="806" w:left="2070" w:header="36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E2F7E" w14:textId="77777777" w:rsidR="006B3184" w:rsidRDefault="006B3184">
      <w:r>
        <w:separator/>
      </w:r>
    </w:p>
  </w:endnote>
  <w:endnote w:type="continuationSeparator" w:id="0">
    <w:p w14:paraId="10DC3C0C" w14:textId="77777777" w:rsidR="006B3184" w:rsidRDefault="006B3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414DD" w14:textId="77777777" w:rsidR="006B3184" w:rsidRDefault="006B3184">
      <w:r>
        <w:separator/>
      </w:r>
    </w:p>
  </w:footnote>
  <w:footnote w:type="continuationSeparator" w:id="0">
    <w:p w14:paraId="3F3DB913" w14:textId="77777777" w:rsidR="006B3184" w:rsidRDefault="006B3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09079" w14:textId="7D70DCD7" w:rsidR="00742007" w:rsidRPr="00011A8D" w:rsidRDefault="00240CF6" w:rsidP="00350DBF">
    <w:pPr>
      <w:pStyle w:val="Header"/>
      <w:ind w:left="-1530"/>
    </w:pPr>
    <w:r w:rsidRPr="00240CF6">
      <w:rPr>
        <w:noProof/>
      </w:rPr>
      <w:drawing>
        <wp:anchor distT="0" distB="0" distL="114300" distR="114300" simplePos="0" relativeHeight="251658240" behindDoc="1" locked="0" layoutInCell="1" allowOverlap="1" wp14:anchorId="2D5DECF0" wp14:editId="55CA13D5">
          <wp:simplePos x="0" y="0"/>
          <wp:positionH relativeFrom="page">
            <wp:align>left</wp:align>
          </wp:positionH>
          <wp:positionV relativeFrom="paragraph">
            <wp:posOffset>-226060</wp:posOffset>
          </wp:positionV>
          <wp:extent cx="7863840" cy="2980944"/>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3840" cy="2980944"/>
                  </a:xfrm>
                  <a:prstGeom prst="rect">
                    <a:avLst/>
                  </a:prstGeom>
                </pic:spPr>
              </pic:pic>
            </a:graphicData>
          </a:graphic>
          <wp14:sizeRelV relativeFrom="margin">
            <wp14:pctHeight>0</wp14:pctHeight>
          </wp14:sizeRelV>
        </wp:anchor>
      </w:drawing>
    </w:r>
    <w:r w:rsidRPr="00240CF6">
      <w:t xml:space="preserve"> </w:t>
    </w:r>
    <w:r w:rsidR="00742007">
      <w:rPr>
        <w:noProof/>
        <w:sz w:val="20"/>
      </w:rPr>
      <mc:AlternateContent>
        <mc:Choice Requires="wps">
          <w:drawing>
            <wp:anchor distT="0" distB="0" distL="114300" distR="114300" simplePos="0" relativeHeight="251657216" behindDoc="1" locked="0" layoutInCell="1" allowOverlap="1" wp14:anchorId="26DE0873" wp14:editId="03478828">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742007" w:rsidRDefault="007420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left:0;text-align:left;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" filled="f" stroked="f" strokeweight=".25pt">
              <v:shadow color="black" opacity="49150f" offset=".74833mm,.74833mm"/>
              <v:textbox inset="0,0,0,0">
                <w:txbxContent>
                  <w:p w14:paraId="540AAC77" w14:textId="77777777" w:rsidR="00742007" w:rsidRDefault="00742007"/>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E62E9"/>
    <w:multiLevelType w:val="hybridMultilevel"/>
    <w:tmpl w:val="988C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D2072"/>
    <w:multiLevelType w:val="hybridMultilevel"/>
    <w:tmpl w:val="DAAA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 w15:restartNumberingAfterBreak="0">
    <w:nsid w:val="43961E51"/>
    <w:multiLevelType w:val="hybridMultilevel"/>
    <w:tmpl w:val="A692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F1429F"/>
    <w:multiLevelType w:val="hybridMultilevel"/>
    <w:tmpl w:val="087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ctiveWritingStyle w:appName="MSWord" w:lang="en-CA"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A5A"/>
    <w:rsid w:val="00044290"/>
    <w:rsid w:val="0006519F"/>
    <w:rsid w:val="000852C6"/>
    <w:rsid w:val="000C37F2"/>
    <w:rsid w:val="000C6B13"/>
    <w:rsid w:val="000D1398"/>
    <w:rsid w:val="001771FA"/>
    <w:rsid w:val="0020579E"/>
    <w:rsid w:val="00240CF6"/>
    <w:rsid w:val="002824E0"/>
    <w:rsid w:val="002E25F8"/>
    <w:rsid w:val="002F27E4"/>
    <w:rsid w:val="003057EE"/>
    <w:rsid w:val="00350DBF"/>
    <w:rsid w:val="00364F79"/>
    <w:rsid w:val="00380AA9"/>
    <w:rsid w:val="003C3D74"/>
    <w:rsid w:val="00420929"/>
    <w:rsid w:val="004C1389"/>
    <w:rsid w:val="004E2B2E"/>
    <w:rsid w:val="0053664D"/>
    <w:rsid w:val="00584A77"/>
    <w:rsid w:val="005F2A5A"/>
    <w:rsid w:val="006216E0"/>
    <w:rsid w:val="006B3184"/>
    <w:rsid w:val="006F7F99"/>
    <w:rsid w:val="00705AEA"/>
    <w:rsid w:val="00742007"/>
    <w:rsid w:val="009370A2"/>
    <w:rsid w:val="00A0211D"/>
    <w:rsid w:val="00A27388"/>
    <w:rsid w:val="00A35610"/>
    <w:rsid w:val="00AA41A6"/>
    <w:rsid w:val="00AD23A5"/>
    <w:rsid w:val="00AE6ED4"/>
    <w:rsid w:val="00BE68B7"/>
    <w:rsid w:val="00C21D81"/>
    <w:rsid w:val="00CF4139"/>
    <w:rsid w:val="00DD1C9D"/>
    <w:rsid w:val="00DF2013"/>
    <w:rsid w:val="00E00627"/>
    <w:rsid w:val="00E24957"/>
    <w:rsid w:val="00E511DC"/>
    <w:rsid w:val="00E80F00"/>
    <w:rsid w:val="00EC21BE"/>
    <w:rsid w:val="00EC5720"/>
    <w:rsid w:val="00EF675D"/>
    <w:rsid w:val="00FE20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979457C2-8413-43ED-A56C-381CB5843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1"/>
    <w:qFormat/>
    <w:rsid w:val="00E24957"/>
    <w:rPr>
      <w:rFonts w:ascii="Georgia" w:hAnsi="Georgia"/>
      <w:kern w:val="16"/>
      <w:sz w:val="22"/>
    </w:rPr>
  </w:style>
  <w:style w:type="character" w:styleId="Strong">
    <w:name w:val="Strong"/>
    <w:basedOn w:val="DefaultParagraphFont"/>
    <w:uiPriority w:val="22"/>
    <w:qFormat/>
    <w:rsid w:val="00E24957"/>
    <w:rPr>
      <w:b/>
      <w:bCs/>
    </w:rPr>
  </w:style>
  <w:style w:type="character" w:styleId="Emphasis">
    <w:name w:val="Emphasis"/>
    <w:basedOn w:val="DefaultParagraphFont"/>
    <w:uiPriority w:val="20"/>
    <w:qFormat/>
    <w:rsid w:val="00E24957"/>
    <w:rPr>
      <w:i/>
      <w:iCs/>
    </w:rPr>
  </w:style>
  <w:style w:type="paragraph" w:styleId="ListParagraph">
    <w:name w:val="List Paragraph"/>
    <w:basedOn w:val="Normal"/>
    <w:uiPriority w:val="34"/>
    <w:qFormat/>
    <w:rsid w:val="00E24957"/>
    <w:pPr>
      <w:ind w:left="720"/>
      <w:contextualSpacing/>
    </w:pPr>
  </w:style>
  <w:style w:type="character" w:styleId="CommentReference">
    <w:name w:val="annotation reference"/>
    <w:basedOn w:val="DefaultParagraphFont"/>
    <w:uiPriority w:val="99"/>
    <w:semiHidden/>
    <w:unhideWhenUsed/>
    <w:rsid w:val="006216E0"/>
    <w:rPr>
      <w:sz w:val="16"/>
      <w:szCs w:val="16"/>
    </w:rPr>
  </w:style>
  <w:style w:type="paragraph" w:styleId="CommentText">
    <w:name w:val="annotation text"/>
    <w:basedOn w:val="Normal"/>
    <w:link w:val="CommentTextChar"/>
    <w:uiPriority w:val="99"/>
    <w:semiHidden/>
    <w:unhideWhenUsed/>
    <w:rsid w:val="006216E0"/>
    <w:pPr>
      <w:spacing w:line="240" w:lineRule="auto"/>
    </w:pPr>
    <w:rPr>
      <w:sz w:val="20"/>
    </w:rPr>
  </w:style>
  <w:style w:type="character" w:customStyle="1" w:styleId="CommentTextChar">
    <w:name w:val="Comment Text Char"/>
    <w:basedOn w:val="DefaultParagraphFont"/>
    <w:link w:val="CommentText"/>
    <w:uiPriority w:val="99"/>
    <w:semiHidden/>
    <w:rsid w:val="006216E0"/>
    <w:rPr>
      <w:rFonts w:ascii="Georgia" w:hAnsi="Georgia"/>
      <w:kern w:val="16"/>
    </w:rPr>
  </w:style>
  <w:style w:type="paragraph" w:styleId="CommentSubject">
    <w:name w:val="annotation subject"/>
    <w:basedOn w:val="CommentText"/>
    <w:next w:val="CommentText"/>
    <w:link w:val="CommentSubjectChar"/>
    <w:uiPriority w:val="99"/>
    <w:semiHidden/>
    <w:unhideWhenUsed/>
    <w:rsid w:val="006216E0"/>
    <w:rPr>
      <w:b/>
      <w:bCs/>
    </w:rPr>
  </w:style>
  <w:style w:type="character" w:customStyle="1" w:styleId="CommentSubjectChar">
    <w:name w:val="Comment Subject Char"/>
    <w:basedOn w:val="CommentTextChar"/>
    <w:link w:val="CommentSubject"/>
    <w:uiPriority w:val="99"/>
    <w:semiHidden/>
    <w:rsid w:val="006216E0"/>
    <w:rPr>
      <w:rFonts w:ascii="Georgia" w:hAnsi="Georgia"/>
      <w:b/>
      <w:bCs/>
      <w:kern w:val="16"/>
    </w:rPr>
  </w:style>
  <w:style w:type="paragraph" w:styleId="NormalWeb">
    <w:name w:val="Normal (Web)"/>
    <w:basedOn w:val="Normal"/>
    <w:uiPriority w:val="99"/>
    <w:semiHidden/>
    <w:unhideWhenUsed/>
    <w:rsid w:val="004C1389"/>
    <w:pPr>
      <w:spacing w:before="100" w:beforeAutospacing="1" w:after="100" w:afterAutospacing="1" w:line="240" w:lineRule="auto"/>
    </w:pPr>
    <w:rPr>
      <w:rFonts w:ascii="Times New Roman" w:eastAsiaTheme="minorHAnsi"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daytone@wnet.org" TargetMode="External"/><Relationship Id="rId13" Type="http://schemas.openxmlformats.org/officeDocument/2006/relationships/hyperlink" Target="https://twitter.com/GPerfPBS" TargetMode="External"/><Relationship Id="rId18" Type="http://schemas.openxmlformats.org/officeDocument/2006/relationships/hyperlink" Target="http://www.pbs.org/wnet/gperf" TargetMode="External"/><Relationship Id="rId26" Type="http://schemas.openxmlformats.org/officeDocument/2006/relationships/hyperlink" Target="http://www.thirteen.org/topic/programs/theater-close-up/" TargetMode="External"/><Relationship Id="rId3" Type="http://schemas.openxmlformats.org/officeDocument/2006/relationships/styles" Target="styles.xml"/><Relationship Id="rId21" Type="http://schemas.openxmlformats.org/officeDocument/2006/relationships/hyperlink" Target="http://www.thirteen.org/get-the-math"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GreatPerformances" TargetMode="External"/><Relationship Id="rId17" Type="http://schemas.openxmlformats.org/officeDocument/2006/relationships/hyperlink" Target="http://www.pbs.org/wnet/nature" TargetMode="External"/><Relationship Id="rId25" Type="http://schemas.openxmlformats.org/officeDocument/2006/relationships/hyperlink" Target="http://www.nyc-arts.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jtvonline.org/" TargetMode="External"/><Relationship Id="rId20" Type="http://schemas.openxmlformats.org/officeDocument/2006/relationships/hyperlink" Target="http://www.pbs.org/newshour/" TargetMode="External"/><Relationship Id="rId29" Type="http://schemas.openxmlformats.org/officeDocument/2006/relationships/hyperlink" Target="https://www.youtube.com/firstpersonp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gperf" TargetMode="External"/><Relationship Id="rId24" Type="http://schemas.openxmlformats.org/officeDocument/2006/relationships/hyperlink" Target="http://www.mission-us.org/"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liw.org/" TargetMode="External"/><Relationship Id="rId23" Type="http://schemas.openxmlformats.org/officeDocument/2006/relationships/hyperlink" Target="http://www.pbskids.org/cyberchase" TargetMode="External"/><Relationship Id="rId28" Type="http://schemas.openxmlformats.org/officeDocument/2006/relationships/hyperlink" Target="http://www.thirteen.org/metrofocus" TargetMode="External"/><Relationship Id="rId10" Type="http://schemas.openxmlformats.org/officeDocument/2006/relationships/hyperlink" Target="http://www.thirteen.org/13pressroom" TargetMode="External"/><Relationship Id="rId19" Type="http://schemas.openxmlformats.org/officeDocument/2006/relationships/hyperlink" Target="http://www.pbs.org/wnet/americanmasters" TargetMode="External"/><Relationship Id="rId31" Type="http://schemas.openxmlformats.org/officeDocument/2006/relationships/hyperlink" Target="http://www.thirteen.org/passport" TargetMode="External"/><Relationship Id="rId4" Type="http://schemas.openxmlformats.org/officeDocument/2006/relationships/settings" Target="settings.xml"/><Relationship Id="rId9" Type="http://schemas.openxmlformats.org/officeDocument/2006/relationships/hyperlink" Target="http://pressroom.pbs.org" TargetMode="External"/><Relationship Id="rId14" Type="http://schemas.openxmlformats.org/officeDocument/2006/relationships/hyperlink" Target="http://thirteen.org/" TargetMode="External"/><Relationship Id="rId22" Type="http://schemas.openxmlformats.org/officeDocument/2006/relationships/hyperlink" Target="http://www.pbskids.org/noah" TargetMode="External"/><Relationship Id="rId27" Type="http://schemas.openxmlformats.org/officeDocument/2006/relationships/hyperlink" Target="http://www.njtvonline.org/news/" TargetMode="External"/><Relationship Id="rId30" Type="http://schemas.openxmlformats.org/officeDocument/2006/relationships/hyperlink" Target="https://www.youtube.com/chatterbox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CA2A5-4F4F-4F51-A72D-654B892B1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1005</Words>
  <Characters>5732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6724</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Dayton, Emma</cp:lastModifiedBy>
  <cp:revision>4</cp:revision>
  <cp:lastPrinted>2017-12-12T19:50:00Z</cp:lastPrinted>
  <dcterms:created xsi:type="dcterms:W3CDTF">2018-02-08T19:51:00Z</dcterms:created>
  <dcterms:modified xsi:type="dcterms:W3CDTF">2018-02-08T19:52:00Z</dcterms:modified>
</cp:coreProperties>
</file>