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DCC" w:rsidRDefault="00254DCC" w:rsidP="00254DCC">
      <w:pPr>
        <w:autoSpaceDE w:val="0"/>
        <w:autoSpaceDN w:val="0"/>
        <w:adjustRightInd w:val="0"/>
        <w:spacing w:line="276" w:lineRule="auto"/>
        <w:rPr>
          <w:rFonts w:cs="Georgia"/>
          <w:kern w:val="0"/>
          <w:sz w:val="22"/>
          <w:szCs w:val="22"/>
        </w:rPr>
      </w:pPr>
      <w:r>
        <w:rPr>
          <w:rFonts w:cs="Georgia"/>
          <w:kern w:val="0"/>
          <w:sz w:val="22"/>
          <w:szCs w:val="22"/>
        </w:rPr>
        <w:t>Press Contact:</w:t>
      </w:r>
    </w:p>
    <w:p w:rsidR="00254DCC" w:rsidRDefault="00254DCC" w:rsidP="00254DCC">
      <w:pPr>
        <w:autoSpaceDE w:val="0"/>
        <w:autoSpaceDN w:val="0"/>
        <w:adjustRightInd w:val="0"/>
        <w:spacing w:line="276" w:lineRule="auto"/>
        <w:rPr>
          <w:rFonts w:cs="Georgia"/>
          <w:kern w:val="0"/>
          <w:sz w:val="22"/>
          <w:szCs w:val="22"/>
        </w:rPr>
      </w:pPr>
      <w:r>
        <w:rPr>
          <w:rFonts w:cs="Georgia"/>
          <w:kern w:val="0"/>
          <w:sz w:val="22"/>
          <w:szCs w:val="22"/>
        </w:rPr>
        <w:t>Harry Forbes, WNET</w:t>
      </w:r>
    </w:p>
    <w:p w:rsidR="00254DCC" w:rsidRDefault="00254DCC" w:rsidP="00254DCC">
      <w:pPr>
        <w:autoSpaceDE w:val="0"/>
        <w:autoSpaceDN w:val="0"/>
        <w:adjustRightInd w:val="0"/>
        <w:spacing w:line="276" w:lineRule="auto"/>
        <w:rPr>
          <w:rFonts w:ascii="Calibri" w:hAnsi="Calibri" w:cs="Calibri"/>
          <w:kern w:val="0"/>
          <w:sz w:val="22"/>
          <w:szCs w:val="22"/>
        </w:rPr>
      </w:pPr>
      <w:r>
        <w:rPr>
          <w:rFonts w:cs="Georgia"/>
          <w:kern w:val="0"/>
          <w:sz w:val="22"/>
          <w:szCs w:val="22"/>
        </w:rPr>
        <w:t>212-560-8027 or ForbesH@wnet.org</w:t>
      </w:r>
    </w:p>
    <w:p w:rsidR="00254DCC" w:rsidRDefault="00254DCC" w:rsidP="00254DCC">
      <w:pPr>
        <w:widowControl w:val="0"/>
        <w:tabs>
          <w:tab w:val="left" w:pos="2272"/>
          <w:tab w:val="left" w:pos="2340"/>
        </w:tabs>
        <w:autoSpaceDE w:val="0"/>
        <w:autoSpaceDN w:val="0"/>
        <w:adjustRightInd w:val="0"/>
        <w:spacing w:line="240" w:lineRule="auto"/>
        <w:rPr>
          <w:rFonts w:cs="Georgia"/>
          <w:color w:val="000000"/>
          <w:kern w:val="0"/>
          <w:sz w:val="20"/>
        </w:rPr>
      </w:pPr>
    </w:p>
    <w:p w:rsidR="00254DCC" w:rsidRDefault="00254DCC" w:rsidP="00254DCC">
      <w:pPr>
        <w:widowControl w:val="0"/>
        <w:tabs>
          <w:tab w:val="left" w:pos="2272"/>
          <w:tab w:val="left" w:pos="2340"/>
        </w:tabs>
        <w:autoSpaceDE w:val="0"/>
        <w:autoSpaceDN w:val="0"/>
        <w:adjustRightInd w:val="0"/>
        <w:spacing w:line="240" w:lineRule="auto"/>
        <w:rPr>
          <w:rFonts w:cs="Georgia"/>
          <w:color w:val="000000"/>
          <w:kern w:val="0"/>
          <w:sz w:val="20"/>
        </w:rPr>
      </w:pPr>
    </w:p>
    <w:p w:rsidR="00254DCC" w:rsidRDefault="00254DCC" w:rsidP="00254DCC">
      <w:pPr>
        <w:autoSpaceDE w:val="0"/>
        <w:autoSpaceDN w:val="0"/>
        <w:adjustRightInd w:val="0"/>
        <w:spacing w:line="360" w:lineRule="auto"/>
        <w:rPr>
          <w:rFonts w:cs="Georgia"/>
          <w:b/>
          <w:bCs/>
          <w:kern w:val="0"/>
          <w:sz w:val="32"/>
          <w:szCs w:val="32"/>
        </w:rPr>
      </w:pPr>
      <w:r>
        <w:rPr>
          <w:rFonts w:cs="Georgia"/>
          <w:b/>
          <w:bCs/>
          <w:kern w:val="0"/>
          <w:sz w:val="32"/>
          <w:szCs w:val="32"/>
        </w:rPr>
        <w:t xml:space="preserve">Julie Andrews Returns as Host of </w:t>
      </w:r>
    </w:p>
    <w:p w:rsidR="00254DCC" w:rsidRDefault="00254DCC" w:rsidP="00254DCC">
      <w:pPr>
        <w:autoSpaceDE w:val="0"/>
        <w:autoSpaceDN w:val="0"/>
        <w:adjustRightInd w:val="0"/>
        <w:spacing w:line="360" w:lineRule="auto"/>
        <w:rPr>
          <w:rFonts w:cs="Georgia"/>
          <w:b/>
          <w:bCs/>
          <w:kern w:val="0"/>
          <w:sz w:val="32"/>
          <w:szCs w:val="32"/>
        </w:rPr>
      </w:pPr>
      <w:r>
        <w:rPr>
          <w:rFonts w:cs="Georgia"/>
          <w:b/>
          <w:bCs/>
          <w:i/>
          <w:iCs/>
          <w:kern w:val="0"/>
          <w:sz w:val="32"/>
          <w:szCs w:val="32"/>
        </w:rPr>
        <w:t>From Vienna: The New Year’s Celebration 2012,</w:t>
      </w:r>
    </w:p>
    <w:p w:rsidR="00254DCC" w:rsidRDefault="00254DCC" w:rsidP="00254DCC">
      <w:pPr>
        <w:autoSpaceDE w:val="0"/>
        <w:autoSpaceDN w:val="0"/>
        <w:adjustRightInd w:val="0"/>
        <w:spacing w:line="360" w:lineRule="auto"/>
        <w:rPr>
          <w:rFonts w:cs="Georgia"/>
          <w:b/>
          <w:bCs/>
          <w:kern w:val="0"/>
          <w:sz w:val="32"/>
          <w:szCs w:val="32"/>
        </w:rPr>
      </w:pPr>
      <w:r>
        <w:rPr>
          <w:rFonts w:cs="Georgia"/>
          <w:b/>
          <w:bCs/>
          <w:kern w:val="0"/>
          <w:sz w:val="32"/>
          <w:szCs w:val="32"/>
        </w:rPr>
        <w:t>This Year Conducted by Mariss Jansons,</w:t>
      </w:r>
    </w:p>
    <w:p w:rsidR="00254DCC" w:rsidRDefault="00254DCC" w:rsidP="00254DCC">
      <w:pPr>
        <w:autoSpaceDE w:val="0"/>
        <w:autoSpaceDN w:val="0"/>
        <w:adjustRightInd w:val="0"/>
        <w:spacing w:line="360" w:lineRule="auto"/>
        <w:rPr>
          <w:rFonts w:cs="Georgia"/>
          <w:b/>
          <w:bCs/>
          <w:kern w:val="0"/>
          <w:sz w:val="32"/>
          <w:szCs w:val="32"/>
        </w:rPr>
      </w:pPr>
      <w:r>
        <w:rPr>
          <w:rFonts w:cs="Georgia"/>
          <w:b/>
          <w:bCs/>
          <w:kern w:val="0"/>
          <w:sz w:val="32"/>
          <w:szCs w:val="32"/>
        </w:rPr>
        <w:t xml:space="preserve">On THIRTEEN’s </w:t>
      </w:r>
      <w:r>
        <w:rPr>
          <w:rFonts w:cs="Georgia"/>
          <w:b/>
          <w:bCs/>
          <w:i/>
          <w:iCs/>
          <w:kern w:val="0"/>
          <w:sz w:val="32"/>
          <w:szCs w:val="32"/>
        </w:rPr>
        <w:t>Great Performances</w:t>
      </w:r>
      <w:r>
        <w:rPr>
          <w:rFonts w:cs="Georgia"/>
          <w:b/>
          <w:bCs/>
          <w:kern w:val="0"/>
          <w:sz w:val="32"/>
          <w:szCs w:val="32"/>
        </w:rPr>
        <w:t xml:space="preserve"> </w:t>
      </w:r>
    </w:p>
    <w:p w:rsidR="00254DCC" w:rsidRDefault="00254DCC" w:rsidP="00254DCC">
      <w:pPr>
        <w:autoSpaceDE w:val="0"/>
        <w:autoSpaceDN w:val="0"/>
        <w:adjustRightInd w:val="0"/>
        <w:spacing w:line="360" w:lineRule="auto"/>
        <w:rPr>
          <w:rFonts w:cs="Georgia"/>
          <w:b/>
          <w:bCs/>
          <w:kern w:val="0"/>
          <w:sz w:val="32"/>
          <w:szCs w:val="32"/>
        </w:rPr>
      </w:pPr>
      <w:r>
        <w:rPr>
          <w:rFonts w:cs="Georgia"/>
          <w:b/>
          <w:bCs/>
          <w:kern w:val="0"/>
          <w:sz w:val="32"/>
          <w:szCs w:val="32"/>
        </w:rPr>
        <w:t>Sunday, January 1 at 2:30 and 7:30 p.m. ET on PBS</w:t>
      </w:r>
    </w:p>
    <w:p w:rsidR="00254DCC" w:rsidRDefault="00254DCC" w:rsidP="00254DCC">
      <w:pPr>
        <w:autoSpaceDE w:val="0"/>
        <w:autoSpaceDN w:val="0"/>
        <w:adjustRightInd w:val="0"/>
        <w:spacing w:line="240" w:lineRule="auto"/>
        <w:rPr>
          <w:rFonts w:ascii="Calibri" w:hAnsi="Calibri" w:cs="Calibri"/>
          <w:kern w:val="0"/>
          <w:sz w:val="22"/>
          <w:szCs w:val="22"/>
        </w:rPr>
      </w:pPr>
    </w:p>
    <w:p w:rsidR="00254DCC" w:rsidRDefault="00254DCC" w:rsidP="00254DCC">
      <w:pPr>
        <w:autoSpaceDE w:val="0"/>
        <w:autoSpaceDN w:val="0"/>
        <w:adjustRightInd w:val="0"/>
        <w:spacing w:line="240" w:lineRule="auto"/>
        <w:rPr>
          <w:rFonts w:cs="Georgia"/>
          <w:i/>
          <w:iCs/>
          <w:kern w:val="0"/>
          <w:sz w:val="28"/>
          <w:szCs w:val="28"/>
        </w:rPr>
      </w:pPr>
      <w:r>
        <w:rPr>
          <w:rFonts w:cs="Georgia"/>
          <w:i/>
          <w:iCs/>
          <w:kern w:val="0"/>
          <w:sz w:val="28"/>
          <w:szCs w:val="28"/>
        </w:rPr>
        <w:t xml:space="preserve">The Vienna Philharmonic and The Vienna Boys’ Choir return for the beloved annual tradition against the joyful backdrop of </w:t>
      </w:r>
    </w:p>
    <w:p w:rsidR="00254DCC" w:rsidRDefault="00254DCC" w:rsidP="00254DCC">
      <w:pPr>
        <w:autoSpaceDE w:val="0"/>
        <w:autoSpaceDN w:val="0"/>
        <w:adjustRightInd w:val="0"/>
        <w:spacing w:line="240" w:lineRule="auto"/>
        <w:rPr>
          <w:rFonts w:cs="Georgia"/>
          <w:i/>
          <w:iCs/>
          <w:kern w:val="0"/>
          <w:sz w:val="28"/>
          <w:szCs w:val="28"/>
        </w:rPr>
      </w:pPr>
      <w:proofErr w:type="gramStart"/>
      <w:r>
        <w:rPr>
          <w:rFonts w:cs="Georgia"/>
          <w:i/>
          <w:iCs/>
          <w:kern w:val="0"/>
          <w:sz w:val="28"/>
          <w:szCs w:val="28"/>
        </w:rPr>
        <w:t>the</w:t>
      </w:r>
      <w:proofErr w:type="gramEnd"/>
      <w:r>
        <w:rPr>
          <w:rFonts w:cs="Georgia"/>
          <w:i/>
          <w:iCs/>
          <w:kern w:val="0"/>
          <w:sz w:val="28"/>
          <w:szCs w:val="28"/>
        </w:rPr>
        <w:t xml:space="preserve"> picturesque city</w:t>
      </w:r>
    </w:p>
    <w:p w:rsidR="00254DCC" w:rsidRDefault="00254DCC" w:rsidP="00254DCC">
      <w:pPr>
        <w:autoSpaceDE w:val="0"/>
        <w:autoSpaceDN w:val="0"/>
        <w:adjustRightInd w:val="0"/>
        <w:spacing w:line="360" w:lineRule="auto"/>
        <w:rPr>
          <w:rFonts w:cs="Georgia"/>
          <w:kern w:val="0"/>
          <w:szCs w:val="21"/>
        </w:rPr>
      </w:pPr>
    </w:p>
    <w:p w:rsidR="00254DCC" w:rsidRDefault="00254DCC" w:rsidP="00254DCC">
      <w:pPr>
        <w:autoSpaceDE w:val="0"/>
        <w:autoSpaceDN w:val="0"/>
        <w:adjustRightInd w:val="0"/>
        <w:spacing w:line="360" w:lineRule="auto"/>
        <w:rPr>
          <w:rFonts w:cs="Georgia"/>
          <w:kern w:val="0"/>
          <w:szCs w:val="21"/>
        </w:rPr>
      </w:pPr>
      <w:r>
        <w:rPr>
          <w:rFonts w:cs="Georgia"/>
          <w:kern w:val="0"/>
          <w:szCs w:val="21"/>
        </w:rPr>
        <w:t xml:space="preserve">Stage and screen legend Julie Andrews returns for the third time to host the merry annual New Year’s celebration with the Vienna Philharmonic, under the direction of Mariss Jansons </w:t>
      </w:r>
      <w:r>
        <w:rPr>
          <w:rFonts w:cs="Georgia"/>
          <w:kern w:val="0"/>
          <w:szCs w:val="21"/>
          <w:lang w:val="en-GB"/>
        </w:rPr>
        <w:t>from Vienna’s Musikverein</w:t>
      </w:r>
      <w:r>
        <w:rPr>
          <w:rFonts w:cs="Georgia"/>
          <w:kern w:val="0"/>
          <w:szCs w:val="21"/>
        </w:rPr>
        <w:t>. This is Jansons’ second time at the podium of this much cherished event. The famed Vienna Boys’ Choir will add their celestial voices to the gala.</w:t>
      </w:r>
    </w:p>
    <w:p w:rsidR="00254DCC" w:rsidRDefault="00254DCC" w:rsidP="00254DCC">
      <w:pPr>
        <w:autoSpaceDE w:val="0"/>
        <w:autoSpaceDN w:val="0"/>
        <w:adjustRightInd w:val="0"/>
        <w:spacing w:line="360" w:lineRule="auto"/>
        <w:rPr>
          <w:rFonts w:cs="Georgia"/>
          <w:kern w:val="0"/>
          <w:szCs w:val="21"/>
        </w:rPr>
      </w:pPr>
      <w:r>
        <w:rPr>
          <w:rFonts w:cs="Georgia"/>
          <w:kern w:val="0"/>
          <w:szCs w:val="21"/>
        </w:rPr>
        <w:tab/>
      </w:r>
      <w:r>
        <w:rPr>
          <w:rFonts w:cs="Georgia"/>
          <w:b/>
          <w:bCs/>
          <w:i/>
          <w:iCs/>
          <w:kern w:val="0"/>
          <w:szCs w:val="21"/>
        </w:rPr>
        <w:t>From Vienna: The New Year’s Celebration 2012</w:t>
      </w:r>
      <w:r>
        <w:rPr>
          <w:rFonts w:cs="Georgia"/>
          <w:kern w:val="0"/>
          <w:szCs w:val="21"/>
        </w:rPr>
        <w:t xml:space="preserve">, featuring the infectious melodies of the Strauss Family and contemporaries, will air live </w:t>
      </w:r>
      <w:r>
        <w:rPr>
          <w:rFonts w:cs="Georgia"/>
          <w:kern w:val="0"/>
          <w:szCs w:val="21"/>
          <w:u w:val="single"/>
        </w:rPr>
        <w:t>Sunday, January 1 at 2:30 p.m. ET on PBS</w:t>
      </w:r>
      <w:r>
        <w:rPr>
          <w:rFonts w:cs="Georgia"/>
          <w:kern w:val="0"/>
          <w:szCs w:val="21"/>
        </w:rPr>
        <w:t xml:space="preserve"> (check local listings) with an encore performance that evening at 7:30 p.m. (In New York, THIRTEEN will air the broadcast at 9 p.m.) </w:t>
      </w:r>
    </w:p>
    <w:p w:rsidR="00254DCC" w:rsidRDefault="00254DCC" w:rsidP="00254DCC">
      <w:pPr>
        <w:autoSpaceDE w:val="0"/>
        <w:autoSpaceDN w:val="0"/>
        <w:adjustRightInd w:val="0"/>
        <w:spacing w:line="360" w:lineRule="auto"/>
        <w:ind w:firstLine="720"/>
        <w:rPr>
          <w:rFonts w:cs="Georgia"/>
          <w:kern w:val="0"/>
          <w:szCs w:val="21"/>
        </w:rPr>
      </w:pPr>
      <w:r>
        <w:rPr>
          <w:rFonts w:cs="Georgia"/>
          <w:b/>
          <w:bCs/>
          <w:i/>
          <w:iCs/>
          <w:kern w:val="0"/>
          <w:szCs w:val="21"/>
        </w:rPr>
        <w:t>Great Performances</w:t>
      </w:r>
      <w:r>
        <w:rPr>
          <w:rFonts w:cs="Georgia"/>
          <w:kern w:val="0"/>
          <w:szCs w:val="21"/>
        </w:rPr>
        <w:t xml:space="preserve"> is a production of THIRTEEN for WNET, one of America’s most prolific and respected public media providers.</w:t>
      </w:r>
    </w:p>
    <w:p w:rsidR="00254DCC" w:rsidRDefault="00254DCC" w:rsidP="00254DCC">
      <w:pPr>
        <w:autoSpaceDE w:val="0"/>
        <w:autoSpaceDN w:val="0"/>
        <w:adjustRightInd w:val="0"/>
        <w:spacing w:line="360" w:lineRule="auto"/>
        <w:ind w:firstLine="720"/>
        <w:rPr>
          <w:rFonts w:cs="Georgia"/>
          <w:kern w:val="0"/>
          <w:szCs w:val="21"/>
          <w:lang w:val="en"/>
        </w:rPr>
      </w:pPr>
      <w:r>
        <w:rPr>
          <w:rFonts w:cs="Georgia"/>
          <w:kern w:val="0"/>
          <w:szCs w:val="21"/>
          <w:lang w:val="en"/>
        </w:rPr>
        <w:t xml:space="preserve">The venerable concert is the largest world-wide event in classical music reaching over a billion people annually through radio and television in 72 countries. </w:t>
      </w:r>
      <w:r>
        <w:rPr>
          <w:rFonts w:cs="Georgia"/>
          <w:kern w:val="0"/>
          <w:szCs w:val="21"/>
          <w:lang w:val="en-GB"/>
        </w:rPr>
        <w:t xml:space="preserve">The Vienna Philharmonic’s traditional New Year’s program has showcased Viennese musical culture at the highest level, and since the first television broadcast in 1959, sent the world a New Year's greeting in the spirit of hope, friendship and peace. </w:t>
      </w:r>
      <w:proofErr w:type="gramStart"/>
      <w:r>
        <w:rPr>
          <w:rFonts w:cs="Georgia"/>
          <w:kern w:val="0"/>
          <w:szCs w:val="21"/>
          <w:lang w:val="en-GB"/>
        </w:rPr>
        <w:t xml:space="preserve">(The telecast has been a </w:t>
      </w:r>
      <w:r>
        <w:rPr>
          <w:rFonts w:cs="Georgia"/>
          <w:b/>
          <w:bCs/>
          <w:i/>
          <w:iCs/>
          <w:kern w:val="0"/>
          <w:szCs w:val="21"/>
          <w:lang w:val="en-GB"/>
        </w:rPr>
        <w:t>Great Performances</w:t>
      </w:r>
      <w:r>
        <w:rPr>
          <w:rFonts w:cs="Georgia"/>
          <w:kern w:val="0"/>
          <w:szCs w:val="21"/>
          <w:lang w:val="en-GB"/>
        </w:rPr>
        <w:t xml:space="preserve"> tradition on PBS since 1985.)</w:t>
      </w:r>
      <w:proofErr w:type="gramEnd"/>
    </w:p>
    <w:p w:rsidR="00254DCC" w:rsidRDefault="00254DCC" w:rsidP="00254DCC">
      <w:pPr>
        <w:autoSpaceDE w:val="0"/>
        <w:autoSpaceDN w:val="0"/>
        <w:adjustRightInd w:val="0"/>
        <w:spacing w:line="360" w:lineRule="auto"/>
        <w:ind w:firstLine="720"/>
        <w:rPr>
          <w:rFonts w:cs="Georgia"/>
          <w:kern w:val="0"/>
          <w:szCs w:val="21"/>
        </w:rPr>
      </w:pPr>
      <w:r>
        <w:rPr>
          <w:rFonts w:cs="Georgia"/>
          <w:kern w:val="0"/>
          <w:szCs w:val="21"/>
        </w:rPr>
        <w:t>Andrews is delighted to return to Vienna for what has become for her a most pleasurable tradition. “It is always a privilege and a wonderful spoiling to visit Vienna, especially at holiday time. The sights and sounds are glorious and I bask in the irresistible music all around me, particularly the beautiful Strauss waltzes.”</w:t>
      </w:r>
    </w:p>
    <w:p w:rsidR="00254DCC" w:rsidRDefault="00254DCC" w:rsidP="00254DCC">
      <w:pPr>
        <w:autoSpaceDE w:val="0"/>
        <w:autoSpaceDN w:val="0"/>
        <w:adjustRightInd w:val="0"/>
        <w:spacing w:line="360" w:lineRule="auto"/>
        <w:ind w:firstLine="720"/>
        <w:rPr>
          <w:rFonts w:cs="Georgia"/>
          <w:kern w:val="0"/>
          <w:szCs w:val="21"/>
        </w:rPr>
      </w:pPr>
      <w:r>
        <w:rPr>
          <w:rFonts w:cs="Georgia"/>
          <w:kern w:val="0"/>
          <w:szCs w:val="21"/>
        </w:rPr>
        <w:t xml:space="preserve">She has been a frequent and luminous presence on </w:t>
      </w:r>
      <w:r>
        <w:rPr>
          <w:rFonts w:cs="Georgia"/>
          <w:b/>
          <w:bCs/>
          <w:i/>
          <w:iCs/>
          <w:kern w:val="0"/>
          <w:szCs w:val="21"/>
        </w:rPr>
        <w:t>Great Performances</w:t>
      </w:r>
      <w:r>
        <w:rPr>
          <w:rFonts w:cs="Georgia"/>
          <w:kern w:val="0"/>
          <w:szCs w:val="21"/>
        </w:rPr>
        <w:t xml:space="preserve">, starting with “An Evening with Alan Jay Lerner” (1989); “Julie Andrews in Concert” (1990); “Some Enchanted Evening: Celebrating Oscar Hammerstein II” (1995); “Back on Broadway” which spotlighted her return to the Great White Way in “Victor/Victoria” (1995); “Hey, Mr. Producer! The Musical World of Cameron Mackintosh” (1998); “My Favorite Broadway: The Leading Ladies” (1999); its follow-up “My Favorite Broadway: The Love Songs” (2001); and the restoration of the classic 1957 “Rodgers &amp; Hammerstein’s Cinderella” (2004). She also hosted the Emmy Award-winning series </w:t>
      </w:r>
      <w:r>
        <w:rPr>
          <w:rFonts w:cs="Georgia"/>
          <w:b/>
          <w:bCs/>
          <w:i/>
          <w:iCs/>
          <w:kern w:val="0"/>
          <w:szCs w:val="21"/>
        </w:rPr>
        <w:t>Broadway: The American Musical</w:t>
      </w:r>
      <w:r>
        <w:rPr>
          <w:rFonts w:cs="Georgia"/>
          <w:kern w:val="0"/>
          <w:szCs w:val="21"/>
        </w:rPr>
        <w:t xml:space="preserve"> in 2004.</w:t>
      </w:r>
    </w:p>
    <w:p w:rsidR="00254DCC" w:rsidRDefault="00254DCC" w:rsidP="00254DCC">
      <w:pPr>
        <w:autoSpaceDE w:val="0"/>
        <w:autoSpaceDN w:val="0"/>
        <w:adjustRightInd w:val="0"/>
        <w:spacing w:line="240" w:lineRule="auto"/>
        <w:ind w:firstLine="720"/>
        <w:rPr>
          <w:rFonts w:cs="Georgia"/>
          <w:kern w:val="0"/>
          <w:szCs w:val="21"/>
        </w:rPr>
      </w:pPr>
      <w:r>
        <w:rPr>
          <w:rFonts w:cs="Georgia"/>
          <w:kern w:val="0"/>
          <w:szCs w:val="21"/>
        </w:rPr>
        <w:t>At press time, the musical program was scheduled to run as follows:</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proofErr w:type="gramStart"/>
      <w:r>
        <w:rPr>
          <w:rFonts w:cs="Georgia"/>
          <w:kern w:val="0"/>
          <w:szCs w:val="21"/>
        </w:rPr>
        <w:t>Joseph Hellmesberger Jun.</w:t>
      </w:r>
      <w:proofErr w:type="gramEnd"/>
    </w:p>
    <w:p w:rsidR="00254DCC" w:rsidRDefault="00254DCC" w:rsidP="00254DCC">
      <w:pPr>
        <w:autoSpaceDE w:val="0"/>
        <w:autoSpaceDN w:val="0"/>
        <w:adjustRightInd w:val="0"/>
        <w:spacing w:line="240" w:lineRule="auto"/>
        <w:rPr>
          <w:rFonts w:cs="Georgia"/>
          <w:kern w:val="0"/>
          <w:szCs w:val="21"/>
        </w:rPr>
      </w:pPr>
      <w:proofErr w:type="spellStart"/>
      <w:r>
        <w:rPr>
          <w:rFonts w:cs="Georgia"/>
          <w:kern w:val="0"/>
          <w:szCs w:val="21"/>
        </w:rPr>
        <w:t>Danse</w:t>
      </w:r>
      <w:proofErr w:type="spellEnd"/>
      <w:r>
        <w:rPr>
          <w:rFonts w:cs="Georgia"/>
          <w:kern w:val="0"/>
          <w:szCs w:val="21"/>
        </w:rPr>
        <w:t xml:space="preserve"> </w:t>
      </w:r>
      <w:proofErr w:type="spellStart"/>
      <w:r>
        <w:rPr>
          <w:rFonts w:cs="Georgia"/>
          <w:kern w:val="0"/>
          <w:szCs w:val="21"/>
        </w:rPr>
        <w:t>Diabolique</w:t>
      </w:r>
      <w:proofErr w:type="spellEnd"/>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Josef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Artists Greeting, French Polka, op. 274</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Enjoy Life, Waltz, </w:t>
      </w:r>
      <w:proofErr w:type="gramStart"/>
      <w:r>
        <w:rPr>
          <w:rFonts w:cs="Georgia"/>
          <w:kern w:val="0"/>
          <w:szCs w:val="21"/>
        </w:rPr>
        <w:t>op</w:t>
      </w:r>
      <w:proofErr w:type="gramEnd"/>
      <w:r>
        <w:rPr>
          <w:rFonts w:cs="Georgia"/>
          <w:kern w:val="0"/>
          <w:szCs w:val="21"/>
        </w:rPr>
        <w:t>. 340</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 Sr.</w:t>
      </w:r>
    </w:p>
    <w:p w:rsidR="00254DCC" w:rsidRDefault="00254DCC" w:rsidP="00254DCC">
      <w:pPr>
        <w:autoSpaceDE w:val="0"/>
        <w:autoSpaceDN w:val="0"/>
        <w:adjustRightInd w:val="0"/>
        <w:spacing w:line="240" w:lineRule="auto"/>
        <w:rPr>
          <w:rFonts w:cs="Georgia"/>
          <w:kern w:val="0"/>
          <w:szCs w:val="21"/>
        </w:rPr>
      </w:pPr>
      <w:proofErr w:type="spellStart"/>
      <w:r>
        <w:rPr>
          <w:rFonts w:cs="Georgia"/>
          <w:kern w:val="0"/>
          <w:szCs w:val="21"/>
        </w:rPr>
        <w:t>Sperl</w:t>
      </w:r>
      <w:proofErr w:type="spellEnd"/>
      <w:r>
        <w:rPr>
          <w:rFonts w:cs="Georgia"/>
          <w:kern w:val="0"/>
          <w:szCs w:val="21"/>
        </w:rPr>
        <w:t xml:space="preserve"> </w:t>
      </w:r>
      <w:proofErr w:type="spellStart"/>
      <w:r>
        <w:rPr>
          <w:rFonts w:cs="Georgia"/>
          <w:kern w:val="0"/>
          <w:szCs w:val="21"/>
        </w:rPr>
        <w:t>Galopp</w:t>
      </w:r>
      <w:proofErr w:type="spellEnd"/>
      <w:r>
        <w:rPr>
          <w:rFonts w:cs="Georgia"/>
          <w:kern w:val="0"/>
          <w:szCs w:val="21"/>
        </w:rPr>
        <w:t>, op. 42</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Hans Christian </w:t>
      </w:r>
      <w:proofErr w:type="spellStart"/>
      <w:r>
        <w:rPr>
          <w:rFonts w:cs="Georgia"/>
          <w:kern w:val="0"/>
          <w:szCs w:val="21"/>
        </w:rPr>
        <w:t>Lumbye</w:t>
      </w:r>
      <w:proofErr w:type="spellEnd"/>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Steam Railway, </w:t>
      </w:r>
      <w:proofErr w:type="spellStart"/>
      <w:r>
        <w:rPr>
          <w:rFonts w:cs="Georgia"/>
          <w:kern w:val="0"/>
          <w:szCs w:val="21"/>
        </w:rPr>
        <w:t>Galopp</w:t>
      </w:r>
      <w:proofErr w:type="spellEnd"/>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Josef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Fireproof, French Polka, op. 269 </w:t>
      </w:r>
    </w:p>
    <w:p w:rsidR="00254DCC" w:rsidRDefault="00254DCC" w:rsidP="00254DCC">
      <w:pPr>
        <w:autoSpaceDE w:val="0"/>
        <w:autoSpaceDN w:val="0"/>
        <w:adjustRightInd w:val="0"/>
        <w:spacing w:line="240" w:lineRule="auto"/>
        <w:rPr>
          <w:rFonts w:cs="Georgia"/>
          <w:kern w:val="0"/>
          <w:szCs w:val="21"/>
        </w:rPr>
      </w:pPr>
      <w:r>
        <w:rPr>
          <w:rFonts w:cs="Georgia"/>
          <w:kern w:val="0"/>
          <w:szCs w:val="21"/>
        </w:rPr>
        <w:t>(</w:t>
      </w:r>
      <w:proofErr w:type="gramStart"/>
      <w:r>
        <w:rPr>
          <w:rFonts w:cs="Georgia"/>
          <w:kern w:val="0"/>
          <w:szCs w:val="21"/>
        </w:rPr>
        <w:t>with</w:t>
      </w:r>
      <w:proofErr w:type="gramEnd"/>
      <w:r>
        <w:rPr>
          <w:rFonts w:cs="Georgia"/>
          <w:kern w:val="0"/>
          <w:szCs w:val="21"/>
        </w:rPr>
        <w:t xml:space="preserve"> The Vienna Boys’ Choir)</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Eduard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Carmen Quadrille</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Peter I. </w:t>
      </w:r>
      <w:proofErr w:type="spellStart"/>
      <w:r>
        <w:rPr>
          <w:rFonts w:cs="Georgia"/>
          <w:kern w:val="0"/>
          <w:szCs w:val="21"/>
        </w:rPr>
        <w:t>Tschaikowsky</w:t>
      </w:r>
      <w:proofErr w:type="spellEnd"/>
    </w:p>
    <w:p w:rsidR="00254DCC" w:rsidRDefault="00254DCC" w:rsidP="00254DCC">
      <w:pPr>
        <w:autoSpaceDE w:val="0"/>
        <w:autoSpaceDN w:val="0"/>
        <w:adjustRightInd w:val="0"/>
        <w:spacing w:line="240" w:lineRule="auto"/>
        <w:rPr>
          <w:rFonts w:cs="Georgia"/>
          <w:kern w:val="0"/>
          <w:szCs w:val="21"/>
        </w:rPr>
      </w:pPr>
      <w:r>
        <w:rPr>
          <w:rFonts w:cs="Georgia"/>
          <w:kern w:val="0"/>
          <w:szCs w:val="21"/>
        </w:rPr>
        <w:t>Panorama from the Ballet “Sleeping Beauty”</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 xml:space="preserve">Peter I. </w:t>
      </w:r>
      <w:proofErr w:type="spellStart"/>
      <w:r>
        <w:rPr>
          <w:rFonts w:cs="Georgia"/>
          <w:kern w:val="0"/>
          <w:szCs w:val="21"/>
        </w:rPr>
        <w:t>Tschaikowsky</w:t>
      </w:r>
      <w:proofErr w:type="spellEnd"/>
    </w:p>
    <w:p w:rsidR="00254DCC" w:rsidRDefault="00254DCC" w:rsidP="00254DCC">
      <w:pPr>
        <w:autoSpaceDE w:val="0"/>
        <w:autoSpaceDN w:val="0"/>
        <w:adjustRightInd w:val="0"/>
        <w:spacing w:line="240" w:lineRule="auto"/>
        <w:rPr>
          <w:rFonts w:cs="Georgia"/>
          <w:kern w:val="0"/>
          <w:szCs w:val="21"/>
        </w:rPr>
      </w:pPr>
      <w:r>
        <w:rPr>
          <w:rFonts w:cs="Georgia"/>
          <w:kern w:val="0"/>
          <w:szCs w:val="21"/>
        </w:rPr>
        <w:t>Waltz from the Ballet “Sleeping Beauty”</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und Josef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Pizzicato Polka op. 25</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Persian March, op. 289</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Josef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Burning Love, Polka Mazurka, op. 129</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Thunder and Lightning, Fast Polka, op. 324</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Tick Tock, Fast Polka, op. 365</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w:t>
      </w:r>
    </w:p>
    <w:p w:rsidR="00254DCC" w:rsidRDefault="00254DCC" w:rsidP="00254DCC">
      <w:pPr>
        <w:autoSpaceDE w:val="0"/>
        <w:autoSpaceDN w:val="0"/>
        <w:adjustRightInd w:val="0"/>
        <w:spacing w:line="240" w:lineRule="auto"/>
        <w:rPr>
          <w:rFonts w:cs="Georgia"/>
          <w:kern w:val="0"/>
          <w:szCs w:val="21"/>
        </w:rPr>
      </w:pPr>
      <w:r>
        <w:rPr>
          <w:rFonts w:cs="Georgia"/>
          <w:kern w:val="0"/>
          <w:szCs w:val="21"/>
        </w:rPr>
        <w:t>The Blue Danube Waltz, op. 314</w:t>
      </w:r>
    </w:p>
    <w:p w:rsidR="00254DCC" w:rsidRDefault="00254DCC" w:rsidP="00254DCC">
      <w:pPr>
        <w:autoSpaceDE w:val="0"/>
        <w:autoSpaceDN w:val="0"/>
        <w:adjustRightInd w:val="0"/>
        <w:spacing w:line="240" w:lineRule="auto"/>
        <w:rPr>
          <w:rFonts w:cs="Georgia"/>
          <w:kern w:val="0"/>
          <w:szCs w:val="21"/>
        </w:rPr>
      </w:pPr>
    </w:p>
    <w:p w:rsidR="00254DCC" w:rsidRDefault="00254DCC" w:rsidP="00254DCC">
      <w:pPr>
        <w:autoSpaceDE w:val="0"/>
        <w:autoSpaceDN w:val="0"/>
        <w:adjustRightInd w:val="0"/>
        <w:spacing w:line="240" w:lineRule="auto"/>
        <w:rPr>
          <w:rFonts w:cs="Georgia"/>
          <w:kern w:val="0"/>
          <w:szCs w:val="21"/>
        </w:rPr>
      </w:pPr>
      <w:r>
        <w:rPr>
          <w:rFonts w:cs="Georgia"/>
          <w:kern w:val="0"/>
          <w:szCs w:val="21"/>
        </w:rPr>
        <w:t>Johann Strauss Sr.</w:t>
      </w:r>
    </w:p>
    <w:p w:rsidR="00254DCC" w:rsidRDefault="00254DCC" w:rsidP="00254DCC">
      <w:pPr>
        <w:autoSpaceDE w:val="0"/>
        <w:autoSpaceDN w:val="0"/>
        <w:adjustRightInd w:val="0"/>
        <w:spacing w:line="240" w:lineRule="auto"/>
        <w:rPr>
          <w:rFonts w:cs="Georgia"/>
          <w:kern w:val="0"/>
          <w:szCs w:val="21"/>
        </w:rPr>
      </w:pPr>
      <w:proofErr w:type="spellStart"/>
      <w:r>
        <w:rPr>
          <w:rFonts w:cs="Georgia"/>
          <w:kern w:val="0"/>
          <w:szCs w:val="21"/>
        </w:rPr>
        <w:t>Radetzky</w:t>
      </w:r>
      <w:proofErr w:type="spellEnd"/>
      <w:r>
        <w:rPr>
          <w:rFonts w:cs="Georgia"/>
          <w:kern w:val="0"/>
          <w:szCs w:val="21"/>
        </w:rPr>
        <w:t xml:space="preserve"> March, op. 228</w:t>
      </w:r>
    </w:p>
    <w:p w:rsidR="00254DCC" w:rsidRDefault="00254DCC" w:rsidP="00254DCC">
      <w:pPr>
        <w:autoSpaceDE w:val="0"/>
        <w:autoSpaceDN w:val="0"/>
        <w:adjustRightInd w:val="0"/>
        <w:spacing w:line="360" w:lineRule="auto"/>
        <w:rPr>
          <w:rFonts w:cs="Georgia"/>
          <w:kern w:val="0"/>
          <w:szCs w:val="21"/>
        </w:rPr>
      </w:pPr>
    </w:p>
    <w:p w:rsidR="00254DCC" w:rsidRDefault="00254DCC" w:rsidP="00254DCC">
      <w:pPr>
        <w:autoSpaceDE w:val="0"/>
        <w:autoSpaceDN w:val="0"/>
        <w:adjustRightInd w:val="0"/>
        <w:spacing w:line="360" w:lineRule="auto"/>
        <w:ind w:firstLine="720"/>
        <w:rPr>
          <w:rFonts w:cs="Georgia"/>
          <w:kern w:val="0"/>
          <w:szCs w:val="21"/>
          <w:lang w:val="de-AT"/>
        </w:rPr>
      </w:pPr>
      <w:r>
        <w:rPr>
          <w:rFonts w:cs="Georgia"/>
          <w:kern w:val="0"/>
          <w:szCs w:val="21"/>
          <w:lang w:val="en-GB"/>
        </w:rPr>
        <w:t xml:space="preserve">As is customary with these broadcasts, </w:t>
      </w:r>
      <w:proofErr w:type="spellStart"/>
      <w:r>
        <w:rPr>
          <w:rFonts w:cs="Georgia"/>
          <w:kern w:val="0"/>
          <w:szCs w:val="21"/>
          <w:lang w:val="en-GB"/>
        </w:rPr>
        <w:t>Ms.</w:t>
      </w:r>
      <w:proofErr w:type="spellEnd"/>
      <w:r>
        <w:rPr>
          <w:rFonts w:cs="Georgia"/>
          <w:kern w:val="0"/>
          <w:szCs w:val="21"/>
          <w:lang w:val="en-GB"/>
        </w:rPr>
        <w:t xml:space="preserve"> Andrews will travel from her home base in the Musikverein hall itself to visit multiple picturesque Vienna landmarks: a steam railway for </w:t>
      </w:r>
      <w:proofErr w:type="spellStart"/>
      <w:r>
        <w:rPr>
          <w:rFonts w:cs="Georgia"/>
          <w:kern w:val="0"/>
          <w:szCs w:val="21"/>
          <w:lang w:val="en-GB"/>
        </w:rPr>
        <w:t>Lumbye’s</w:t>
      </w:r>
      <w:proofErr w:type="spellEnd"/>
      <w:r>
        <w:rPr>
          <w:rFonts w:cs="Georgia"/>
          <w:kern w:val="0"/>
          <w:szCs w:val="21"/>
          <w:lang w:val="en-GB"/>
        </w:rPr>
        <w:t xml:space="preserve"> “Steam Railway” gallop; the Belvedere Palace for the three ballet sequences, choreographed by </w:t>
      </w:r>
      <w:proofErr w:type="spellStart"/>
      <w:r>
        <w:rPr>
          <w:rFonts w:cs="Georgia"/>
          <w:kern w:val="0"/>
          <w:szCs w:val="21"/>
          <w:lang w:val="en-GB"/>
        </w:rPr>
        <w:t>Davide</w:t>
      </w:r>
      <w:proofErr w:type="spellEnd"/>
      <w:r>
        <w:rPr>
          <w:rFonts w:cs="Georgia"/>
          <w:kern w:val="0"/>
          <w:szCs w:val="21"/>
          <w:lang w:val="en-GB"/>
        </w:rPr>
        <w:t xml:space="preserve"> </w:t>
      </w:r>
      <w:proofErr w:type="spellStart"/>
      <w:r>
        <w:rPr>
          <w:rFonts w:cs="Georgia"/>
          <w:kern w:val="0"/>
          <w:szCs w:val="21"/>
          <w:lang w:val="en-GB"/>
        </w:rPr>
        <w:t>Bombana</w:t>
      </w:r>
      <w:proofErr w:type="spellEnd"/>
      <w:r>
        <w:rPr>
          <w:rFonts w:cs="Georgia"/>
          <w:kern w:val="0"/>
          <w:szCs w:val="21"/>
          <w:lang w:val="en-GB"/>
        </w:rPr>
        <w:t xml:space="preserve">; and the </w:t>
      </w:r>
      <w:proofErr w:type="spellStart"/>
      <w:r>
        <w:rPr>
          <w:rFonts w:cs="Georgia"/>
          <w:kern w:val="0"/>
          <w:szCs w:val="21"/>
          <w:lang w:val="en-GB"/>
        </w:rPr>
        <w:t>Augarten</w:t>
      </w:r>
      <w:proofErr w:type="spellEnd"/>
      <w:r>
        <w:rPr>
          <w:rFonts w:cs="Georgia"/>
          <w:kern w:val="0"/>
          <w:szCs w:val="21"/>
          <w:lang w:val="en-GB"/>
        </w:rPr>
        <w:t xml:space="preserve"> </w:t>
      </w:r>
      <w:proofErr w:type="spellStart"/>
      <w:r>
        <w:rPr>
          <w:rFonts w:cs="Georgia"/>
          <w:kern w:val="0"/>
          <w:szCs w:val="21"/>
          <w:lang w:val="en-GB"/>
        </w:rPr>
        <w:t>Palais</w:t>
      </w:r>
      <w:proofErr w:type="spellEnd"/>
      <w:r>
        <w:rPr>
          <w:rFonts w:cs="Georgia"/>
          <w:kern w:val="0"/>
          <w:szCs w:val="21"/>
          <w:lang w:val="en-GB"/>
        </w:rPr>
        <w:t>, home of The Vienna Boys’ Choir.</w:t>
      </w:r>
      <w:r>
        <w:rPr>
          <w:rFonts w:cs="Georgia"/>
          <w:kern w:val="0"/>
          <w:szCs w:val="21"/>
          <w:lang w:val="de-AT"/>
        </w:rPr>
        <w:t xml:space="preserve"> </w:t>
      </w:r>
    </w:p>
    <w:p w:rsidR="00254DCC" w:rsidRDefault="00254DCC" w:rsidP="00254DCC">
      <w:pPr>
        <w:autoSpaceDE w:val="0"/>
        <w:autoSpaceDN w:val="0"/>
        <w:adjustRightInd w:val="0"/>
        <w:spacing w:line="360" w:lineRule="auto"/>
        <w:ind w:firstLine="720"/>
        <w:rPr>
          <w:rFonts w:cs="Georgia"/>
          <w:kern w:val="0"/>
          <w:szCs w:val="21"/>
          <w:lang w:val="en"/>
        </w:rPr>
      </w:pPr>
      <w:r>
        <w:rPr>
          <w:rFonts w:cs="Georgia"/>
          <w:kern w:val="0"/>
          <w:szCs w:val="21"/>
          <w:lang w:val="en"/>
        </w:rPr>
        <w:t xml:space="preserve">The Vienna Boys’ Choir is one of the oldest boys' choirs existing in the world since 1498 when Maximilian I called the first dozen boys to the court as members of the newly formed court music band. Numerous vocalists, violinists, conductors, and pianists have sung in their ranks:  Joseph Haydn, Franz Schubert, Karl Zeller, Hans Richter, </w:t>
      </w:r>
      <w:proofErr w:type="spellStart"/>
      <w:r>
        <w:rPr>
          <w:rFonts w:cs="Georgia"/>
          <w:kern w:val="0"/>
          <w:szCs w:val="21"/>
          <w:lang w:val="en"/>
        </w:rPr>
        <w:t>Lovro</w:t>
      </w:r>
      <w:proofErr w:type="spellEnd"/>
      <w:r>
        <w:rPr>
          <w:rFonts w:cs="Georgia"/>
          <w:kern w:val="0"/>
          <w:szCs w:val="21"/>
          <w:lang w:val="en"/>
        </w:rPr>
        <w:t xml:space="preserve"> von </w:t>
      </w:r>
      <w:proofErr w:type="spellStart"/>
      <w:r>
        <w:rPr>
          <w:rFonts w:cs="Georgia"/>
          <w:kern w:val="0"/>
          <w:szCs w:val="21"/>
          <w:lang w:val="en"/>
        </w:rPr>
        <w:t>Matacic</w:t>
      </w:r>
      <w:proofErr w:type="spellEnd"/>
      <w:r>
        <w:rPr>
          <w:rFonts w:cs="Georgia"/>
          <w:kern w:val="0"/>
          <w:szCs w:val="21"/>
          <w:lang w:val="en"/>
        </w:rPr>
        <w:t xml:space="preserve"> and Clemens Krauss. In the days of the First Republic they were regarded as Austria's "singing ambassadors.” Since those days the Vienna Boys' Choir has given concerts under nearly all the great conductors of this century: Claudio </w:t>
      </w:r>
      <w:proofErr w:type="spellStart"/>
      <w:r>
        <w:rPr>
          <w:rFonts w:cs="Georgia"/>
          <w:kern w:val="0"/>
          <w:szCs w:val="21"/>
          <w:lang w:val="en"/>
        </w:rPr>
        <w:t>Abbado</w:t>
      </w:r>
      <w:proofErr w:type="spellEnd"/>
      <w:r>
        <w:rPr>
          <w:rFonts w:cs="Georgia"/>
          <w:kern w:val="0"/>
          <w:szCs w:val="21"/>
          <w:lang w:val="en"/>
        </w:rPr>
        <w:t xml:space="preserve">, Leonard Bernstein, </w:t>
      </w:r>
      <w:proofErr w:type="spellStart"/>
      <w:r>
        <w:rPr>
          <w:rFonts w:cs="Georgia"/>
          <w:kern w:val="0"/>
          <w:szCs w:val="21"/>
          <w:lang w:val="en"/>
        </w:rPr>
        <w:t>Nikolaus</w:t>
      </w:r>
      <w:proofErr w:type="spellEnd"/>
      <w:r>
        <w:rPr>
          <w:rFonts w:cs="Georgia"/>
          <w:kern w:val="0"/>
          <w:szCs w:val="21"/>
          <w:lang w:val="en"/>
        </w:rPr>
        <w:t xml:space="preserve"> </w:t>
      </w:r>
      <w:proofErr w:type="spellStart"/>
      <w:r>
        <w:rPr>
          <w:rFonts w:cs="Georgia"/>
          <w:kern w:val="0"/>
          <w:szCs w:val="21"/>
          <w:lang w:val="en"/>
        </w:rPr>
        <w:t>Harnoncourt</w:t>
      </w:r>
      <w:proofErr w:type="spellEnd"/>
      <w:r>
        <w:rPr>
          <w:rFonts w:cs="Georgia"/>
          <w:kern w:val="0"/>
          <w:szCs w:val="21"/>
          <w:lang w:val="en"/>
        </w:rPr>
        <w:t xml:space="preserve">, Herbert von Karajan, Carlos </w:t>
      </w:r>
      <w:proofErr w:type="spellStart"/>
      <w:r>
        <w:rPr>
          <w:rFonts w:cs="Georgia"/>
          <w:kern w:val="0"/>
          <w:szCs w:val="21"/>
          <w:lang w:val="en"/>
        </w:rPr>
        <w:t>Kleiber</w:t>
      </w:r>
      <w:proofErr w:type="spellEnd"/>
      <w:r>
        <w:rPr>
          <w:rFonts w:cs="Georgia"/>
          <w:kern w:val="0"/>
          <w:szCs w:val="21"/>
          <w:lang w:val="en"/>
        </w:rPr>
        <w:t xml:space="preserve">, </w:t>
      </w:r>
      <w:proofErr w:type="spellStart"/>
      <w:r>
        <w:rPr>
          <w:rFonts w:cs="Georgia"/>
          <w:kern w:val="0"/>
          <w:szCs w:val="21"/>
          <w:lang w:val="en"/>
        </w:rPr>
        <w:t>Lorin</w:t>
      </w:r>
      <w:proofErr w:type="spellEnd"/>
      <w:r>
        <w:rPr>
          <w:rFonts w:cs="Georgia"/>
          <w:kern w:val="0"/>
          <w:szCs w:val="21"/>
          <w:lang w:val="en"/>
        </w:rPr>
        <w:t xml:space="preserve"> </w:t>
      </w:r>
      <w:proofErr w:type="spellStart"/>
      <w:r>
        <w:rPr>
          <w:rFonts w:cs="Georgia"/>
          <w:kern w:val="0"/>
          <w:szCs w:val="21"/>
          <w:lang w:val="en"/>
        </w:rPr>
        <w:t>Maazel</w:t>
      </w:r>
      <w:proofErr w:type="spellEnd"/>
      <w:r>
        <w:rPr>
          <w:rFonts w:cs="Georgia"/>
          <w:kern w:val="0"/>
          <w:szCs w:val="21"/>
          <w:lang w:val="en"/>
        </w:rPr>
        <w:t xml:space="preserve">, Riccardo Muti and Sir George Solti. And, every Sunday the Vienna Boys' Choir </w:t>
      </w:r>
      <w:proofErr w:type="gramStart"/>
      <w:r>
        <w:rPr>
          <w:rFonts w:cs="Georgia"/>
          <w:kern w:val="0"/>
          <w:szCs w:val="21"/>
          <w:lang w:val="en"/>
        </w:rPr>
        <w:t>sing</w:t>
      </w:r>
      <w:proofErr w:type="gramEnd"/>
      <w:r>
        <w:rPr>
          <w:rFonts w:cs="Georgia"/>
          <w:kern w:val="0"/>
          <w:szCs w:val="21"/>
          <w:lang w:val="en"/>
        </w:rPr>
        <w:t xml:space="preserve"> solemn mass in Vienna's </w:t>
      </w:r>
      <w:proofErr w:type="spellStart"/>
      <w:r>
        <w:rPr>
          <w:rFonts w:cs="Georgia"/>
          <w:kern w:val="0"/>
          <w:szCs w:val="21"/>
          <w:lang w:val="en"/>
        </w:rPr>
        <w:t>Hofburg</w:t>
      </w:r>
      <w:proofErr w:type="spellEnd"/>
      <w:r>
        <w:rPr>
          <w:rFonts w:cs="Georgia"/>
          <w:kern w:val="0"/>
          <w:szCs w:val="21"/>
          <w:lang w:val="en"/>
        </w:rPr>
        <w:t xml:space="preserve"> chapel, continuing a tradition unbroken since 1498.</w:t>
      </w:r>
    </w:p>
    <w:p w:rsidR="00254DCC" w:rsidRDefault="00254DCC" w:rsidP="00254DCC">
      <w:pPr>
        <w:autoSpaceDE w:val="0"/>
        <w:autoSpaceDN w:val="0"/>
        <w:adjustRightInd w:val="0"/>
        <w:spacing w:line="360" w:lineRule="auto"/>
        <w:ind w:firstLine="720"/>
        <w:rPr>
          <w:rFonts w:cs="Georgia"/>
          <w:kern w:val="0"/>
          <w:szCs w:val="21"/>
          <w:lang w:val="en"/>
        </w:rPr>
      </w:pPr>
      <w:r>
        <w:rPr>
          <w:rFonts w:cs="Georgia"/>
          <w:kern w:val="0"/>
          <w:szCs w:val="21"/>
        </w:rPr>
        <w:t xml:space="preserve">Since the autumn of 2003, Mariss Jansons has been the principal conductor of the Bavarian Radio Symphony Orchestra and Chorus and since September 2004 principal conductor of the Royal Concertgebouw Orchestra in Amsterdam, therefore presiding over two of Europe’s most prestigious orchestras, both steeped in tradition. </w:t>
      </w:r>
    </w:p>
    <w:p w:rsidR="00254DCC" w:rsidRDefault="00254DCC" w:rsidP="00254DCC">
      <w:pPr>
        <w:autoSpaceDE w:val="0"/>
        <w:autoSpaceDN w:val="0"/>
        <w:adjustRightInd w:val="0"/>
        <w:spacing w:line="360" w:lineRule="auto"/>
        <w:ind w:firstLine="720"/>
        <w:rPr>
          <w:rFonts w:cs="Georgia"/>
          <w:kern w:val="0"/>
          <w:szCs w:val="21"/>
        </w:rPr>
      </w:pPr>
      <w:r>
        <w:rPr>
          <w:rFonts w:cs="Georgia"/>
          <w:kern w:val="0"/>
          <w:szCs w:val="21"/>
        </w:rPr>
        <w:t>From 1979 up to the year 2000, Jansons was music director of the Oslo Philharmonic, which during his tenure became an international orchestra of note. He was also involved with the Saint Petersburg Philharmonic as permanent conductor from 1971 until 1999. In addition to that he also appeared as principal guest conductor for the London Philharmonic Orchestra between 1992 and 1997. From 1997 until 2004 he was Music Director of the Pittsburgh Symphony Orchestra.</w:t>
      </w:r>
    </w:p>
    <w:p w:rsidR="00254DCC" w:rsidRDefault="00254DCC" w:rsidP="00254DCC">
      <w:pPr>
        <w:autoSpaceDE w:val="0"/>
        <w:autoSpaceDN w:val="0"/>
        <w:adjustRightInd w:val="0"/>
        <w:spacing w:line="360" w:lineRule="auto"/>
        <w:ind w:firstLine="720"/>
        <w:rPr>
          <w:rFonts w:cs="Georgia"/>
          <w:kern w:val="0"/>
          <w:szCs w:val="21"/>
        </w:rPr>
      </w:pPr>
      <w:r>
        <w:rPr>
          <w:rFonts w:cs="Georgia"/>
          <w:kern w:val="0"/>
          <w:szCs w:val="21"/>
        </w:rPr>
        <w:t xml:space="preserve">Mariss Jansons has worked together with the world’s most important orchestras, guesting with great success for leading American and European orchestras </w:t>
      </w:r>
    </w:p>
    <w:p w:rsidR="00254DCC" w:rsidRDefault="00254DCC" w:rsidP="00254DCC">
      <w:pPr>
        <w:autoSpaceDE w:val="0"/>
        <w:autoSpaceDN w:val="0"/>
        <w:adjustRightInd w:val="0"/>
        <w:spacing w:line="360" w:lineRule="auto"/>
        <w:ind w:firstLine="720"/>
        <w:rPr>
          <w:rFonts w:cs="Georgia"/>
          <w:kern w:val="0"/>
          <w:szCs w:val="21"/>
        </w:rPr>
      </w:pPr>
      <w:r>
        <w:rPr>
          <w:rFonts w:cs="Georgia"/>
          <w:kern w:val="0"/>
          <w:szCs w:val="21"/>
        </w:rPr>
        <w:t xml:space="preserve">Jansons first conducted the New Year’s Concert of the Vienna Philharmonic in 2006. </w:t>
      </w:r>
    </w:p>
    <w:p w:rsidR="00254DCC" w:rsidRDefault="00254DCC" w:rsidP="00254DCC">
      <w:pPr>
        <w:widowControl w:val="0"/>
        <w:autoSpaceDE w:val="0"/>
        <w:autoSpaceDN w:val="0"/>
        <w:adjustRightInd w:val="0"/>
        <w:spacing w:line="360" w:lineRule="auto"/>
        <w:ind w:firstLine="720"/>
        <w:rPr>
          <w:rFonts w:cs="Georgia"/>
          <w:color w:val="000000"/>
          <w:kern w:val="0"/>
          <w:szCs w:val="21"/>
        </w:rPr>
      </w:pPr>
      <w:r>
        <w:rPr>
          <w:rFonts w:ascii="FrutigerLT-Light" w:hAnsi="FrutigerLT-Light" w:cs="FrutigerLT-Light"/>
          <w:kern w:val="0"/>
          <w:sz w:val="20"/>
        </w:rPr>
        <w:t>.</w:t>
      </w:r>
      <w:r>
        <w:rPr>
          <w:rFonts w:cs="Georgia"/>
          <w:b/>
          <w:bCs/>
          <w:i/>
          <w:iCs/>
          <w:kern w:val="0"/>
          <w:szCs w:val="21"/>
        </w:rPr>
        <w:t>Great Performances</w:t>
      </w:r>
      <w:r>
        <w:rPr>
          <w:rFonts w:cs="Georgia"/>
          <w:kern w:val="0"/>
          <w:szCs w:val="21"/>
        </w:rPr>
        <w:t xml:space="preserve"> is funded by the </w:t>
      </w:r>
      <w:r>
        <w:rPr>
          <w:rFonts w:cs="Georgia"/>
          <w:color w:val="000000"/>
          <w:kern w:val="0"/>
          <w:szCs w:val="21"/>
        </w:rPr>
        <w:t xml:space="preserve">Anna-Maria and Stephen Kellen Arts Fund, Vivian Milstein, Vera von </w:t>
      </w:r>
      <w:proofErr w:type="spellStart"/>
      <w:r>
        <w:rPr>
          <w:rFonts w:cs="Georgia"/>
          <w:color w:val="000000"/>
          <w:kern w:val="0"/>
          <w:szCs w:val="21"/>
        </w:rPr>
        <w:t>Kuffner</w:t>
      </w:r>
      <w:proofErr w:type="spellEnd"/>
      <w:r>
        <w:rPr>
          <w:rFonts w:cs="Georgia"/>
          <w:color w:val="000000"/>
          <w:kern w:val="0"/>
          <w:szCs w:val="21"/>
        </w:rPr>
        <w:t xml:space="preserve"> </w:t>
      </w:r>
      <w:proofErr w:type="spellStart"/>
      <w:r>
        <w:rPr>
          <w:rFonts w:cs="Georgia"/>
          <w:color w:val="000000"/>
          <w:kern w:val="0"/>
          <w:szCs w:val="21"/>
        </w:rPr>
        <w:t>Eberstadt</w:t>
      </w:r>
      <w:proofErr w:type="spellEnd"/>
      <w:r>
        <w:rPr>
          <w:rFonts w:cs="Georgia"/>
          <w:color w:val="000000"/>
          <w:kern w:val="0"/>
          <w:szCs w:val="21"/>
        </w:rPr>
        <w:t xml:space="preserve">, The Starr Foundation and the Philip and Janice Levin Foundation, public television viewers, and PBS. </w:t>
      </w:r>
      <w:r>
        <w:rPr>
          <w:rFonts w:cs="Georgia"/>
          <w:kern w:val="0"/>
          <w:szCs w:val="21"/>
        </w:rPr>
        <w:t xml:space="preserve"> </w:t>
      </w:r>
      <w:r>
        <w:rPr>
          <w:rFonts w:cs="Georgia"/>
          <w:color w:val="000000"/>
          <w:kern w:val="0"/>
          <w:szCs w:val="21"/>
        </w:rPr>
        <w:t>Exclusive corporate support for the concert is provided by Rolex.</w:t>
      </w:r>
    </w:p>
    <w:p w:rsidR="00254DCC" w:rsidRDefault="00254DCC" w:rsidP="00254DCC">
      <w:pPr>
        <w:widowControl w:val="0"/>
        <w:autoSpaceDE w:val="0"/>
        <w:autoSpaceDN w:val="0"/>
        <w:adjustRightInd w:val="0"/>
        <w:spacing w:line="360" w:lineRule="auto"/>
        <w:ind w:firstLine="720"/>
        <w:rPr>
          <w:rFonts w:cs="Georgia"/>
          <w:kern w:val="0"/>
          <w:szCs w:val="21"/>
        </w:rPr>
      </w:pPr>
      <w:r>
        <w:rPr>
          <w:rFonts w:cs="Georgia"/>
          <w:b/>
          <w:bCs/>
          <w:i/>
          <w:iCs/>
          <w:kern w:val="0"/>
          <w:szCs w:val="21"/>
        </w:rPr>
        <w:t xml:space="preserve">From Vienna: The New Year’s Celebration </w:t>
      </w:r>
      <w:r>
        <w:rPr>
          <w:rFonts w:cs="Georgia"/>
          <w:kern w:val="0"/>
          <w:szCs w:val="21"/>
        </w:rPr>
        <w:t xml:space="preserve">is directed by Karina </w:t>
      </w:r>
      <w:proofErr w:type="spellStart"/>
      <w:r>
        <w:rPr>
          <w:rFonts w:cs="Georgia"/>
          <w:kern w:val="0"/>
          <w:szCs w:val="21"/>
        </w:rPr>
        <w:t>Fibich</w:t>
      </w:r>
      <w:proofErr w:type="spellEnd"/>
      <w:r>
        <w:rPr>
          <w:rFonts w:cs="Georgia"/>
          <w:kern w:val="0"/>
          <w:szCs w:val="21"/>
        </w:rPr>
        <w:t xml:space="preserve">, with John Walker as producer/writer. For </w:t>
      </w:r>
      <w:r>
        <w:rPr>
          <w:rFonts w:cs="Georgia"/>
          <w:b/>
          <w:bCs/>
          <w:i/>
          <w:iCs/>
          <w:kern w:val="0"/>
          <w:szCs w:val="21"/>
        </w:rPr>
        <w:t>Great Performances</w:t>
      </w:r>
      <w:r>
        <w:rPr>
          <w:rFonts w:cs="Georgia"/>
          <w:kern w:val="0"/>
          <w:szCs w:val="21"/>
        </w:rPr>
        <w:t>, John Walker and Cara Cosentino are producers; Bill O’Donnell is series producer; David Horn is executive producer.</w:t>
      </w:r>
    </w:p>
    <w:p w:rsidR="00254DCC" w:rsidRDefault="00254DCC" w:rsidP="00254DCC">
      <w:pPr>
        <w:widowControl w:val="0"/>
        <w:autoSpaceDE w:val="0"/>
        <w:autoSpaceDN w:val="0"/>
        <w:adjustRightInd w:val="0"/>
        <w:spacing w:line="360" w:lineRule="auto"/>
        <w:ind w:firstLine="720"/>
        <w:rPr>
          <w:rFonts w:cs="Georgia"/>
          <w:kern w:val="0"/>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 </w:t>
      </w:r>
    </w:p>
    <w:p w:rsidR="00254DCC" w:rsidRDefault="00254DCC" w:rsidP="00254DCC">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254DCC" w:rsidRDefault="00254DCC" w:rsidP="00254DCC">
      <w:pPr>
        <w:autoSpaceDE w:val="0"/>
        <w:autoSpaceDN w:val="0"/>
        <w:adjustRightInd w:val="0"/>
        <w:spacing w:line="240" w:lineRule="auto"/>
        <w:rPr>
          <w:rFonts w:cs="Georgia"/>
          <w:b/>
          <w:bCs/>
          <w:kern w:val="0"/>
          <w:szCs w:val="21"/>
        </w:rPr>
      </w:pPr>
      <w:r>
        <w:rPr>
          <w:rFonts w:cs="Georgia"/>
          <w:b/>
          <w:bCs/>
          <w:kern w:val="0"/>
          <w:szCs w:val="21"/>
        </w:rPr>
        <w:t xml:space="preserve">About WNET </w:t>
      </w:r>
    </w:p>
    <w:p w:rsidR="00254DCC" w:rsidRDefault="00254DCC" w:rsidP="00254DCC">
      <w:pPr>
        <w:autoSpaceDE w:val="0"/>
        <w:autoSpaceDN w:val="0"/>
        <w:adjustRightInd w:val="0"/>
        <w:spacing w:line="240" w:lineRule="auto"/>
        <w:rPr>
          <w:rFonts w:cs="Georgia"/>
          <w:b/>
          <w:bCs/>
          <w:kern w:val="0"/>
          <w:szCs w:val="21"/>
        </w:rPr>
      </w:pPr>
    </w:p>
    <w:p w:rsidR="000E6414" w:rsidRDefault="00254DCC" w:rsidP="00254DCC">
      <w:pPr>
        <w:spacing w:line="240" w:lineRule="auto"/>
        <w:rPr>
          <w:sz w:val="20"/>
        </w:rPr>
      </w:pPr>
      <w:r>
        <w:rPr>
          <w:rFonts w:cs="Georgia"/>
          <w:kern w:val="0"/>
          <w:szCs w:val="21"/>
        </w:rPr>
        <w:t xml:space="preserve">New York’s WNET is America’s flagship public media outlet, bringing quality arts, education and public affairs programming to over 5 million viewers each week. The parent company of public television stations </w:t>
      </w:r>
      <w:hyperlink r:id="rId7" w:history="1">
        <w:r>
          <w:rPr>
            <w:rFonts w:ascii="Calibri" w:hAnsi="Calibri" w:cs="Calibri"/>
            <w:color w:val="000000"/>
            <w:kern w:val="0"/>
            <w:szCs w:val="21"/>
            <w:u w:val="single"/>
          </w:rPr>
          <w:t>THIRTEEN</w:t>
        </w:r>
      </w:hyperlink>
      <w:r>
        <w:rPr>
          <w:rFonts w:cs="Georgia"/>
          <w:kern w:val="0"/>
          <w:szCs w:val="21"/>
        </w:rPr>
        <w:t xml:space="preserve"> and </w:t>
      </w:r>
      <w:hyperlink r:id="rId8" w:history="1">
        <w:r>
          <w:rPr>
            <w:rFonts w:ascii="Calibri" w:hAnsi="Calibri" w:cs="Calibri"/>
            <w:color w:val="000000"/>
            <w:kern w:val="0"/>
            <w:szCs w:val="21"/>
            <w:u w:val="single"/>
          </w:rPr>
          <w:t>WLIW21</w:t>
        </w:r>
      </w:hyperlink>
      <w:r>
        <w:rPr>
          <w:rFonts w:cs="Georgia"/>
          <w:kern w:val="0"/>
          <w:szCs w:val="21"/>
        </w:rPr>
        <w:t xml:space="preserve"> and operator of NJTV, WNET produces such acclaimed PBS series as </w:t>
      </w:r>
      <w:hyperlink r:id="rId9" w:history="1">
        <w:r>
          <w:rPr>
            <w:rFonts w:ascii="Calibri" w:hAnsi="Calibri" w:cs="Calibri"/>
            <w:color w:val="000000"/>
            <w:kern w:val="0"/>
            <w:szCs w:val="21"/>
            <w:u w:val="single"/>
          </w:rPr>
          <w:t>Nature</w:t>
        </w:r>
      </w:hyperlink>
      <w:r>
        <w:rPr>
          <w:rFonts w:cs="Georgia"/>
          <w:kern w:val="0"/>
          <w:szCs w:val="21"/>
        </w:rPr>
        <w:t xml:space="preserve">, </w:t>
      </w:r>
      <w:hyperlink r:id="rId10" w:history="1">
        <w:r>
          <w:rPr>
            <w:rFonts w:ascii="Calibri" w:hAnsi="Calibri" w:cs="Calibri"/>
            <w:color w:val="000000"/>
            <w:kern w:val="0"/>
            <w:szCs w:val="21"/>
            <w:u w:val="single"/>
          </w:rPr>
          <w:t>Great Performances</w:t>
        </w:r>
      </w:hyperlink>
      <w:r>
        <w:rPr>
          <w:rFonts w:cs="Georgia"/>
          <w:kern w:val="0"/>
          <w:szCs w:val="21"/>
        </w:rPr>
        <w:t xml:space="preserve">, </w:t>
      </w:r>
      <w:hyperlink r:id="rId11" w:history="1">
        <w:r>
          <w:rPr>
            <w:rFonts w:ascii="Calibri" w:hAnsi="Calibri" w:cs="Calibri"/>
            <w:color w:val="000000"/>
            <w:kern w:val="0"/>
            <w:szCs w:val="21"/>
            <w:u w:val="single"/>
          </w:rPr>
          <w:t>American Masters</w:t>
        </w:r>
      </w:hyperlink>
      <w:r>
        <w:rPr>
          <w:rFonts w:cs="Georgia"/>
          <w:kern w:val="0"/>
          <w:szCs w:val="21"/>
        </w:rPr>
        <w:t xml:space="preserve">, </w:t>
      </w:r>
      <w:hyperlink r:id="rId12" w:history="1">
        <w:r>
          <w:rPr>
            <w:rFonts w:ascii="Calibri" w:hAnsi="Calibri" w:cs="Calibri"/>
            <w:color w:val="000000"/>
            <w:kern w:val="0"/>
            <w:szCs w:val="21"/>
            <w:u w:val="single"/>
          </w:rPr>
          <w:t>Need to Know</w:t>
        </w:r>
      </w:hyperlink>
      <w:r>
        <w:rPr>
          <w:rFonts w:cs="Georgia"/>
          <w:kern w:val="0"/>
          <w:szCs w:val="21"/>
        </w:rPr>
        <w:t xml:space="preserve">, </w:t>
      </w:r>
      <w:hyperlink r:id="rId13" w:history="1">
        <w:r>
          <w:rPr>
            <w:rFonts w:ascii="Calibri" w:hAnsi="Calibri" w:cs="Calibri"/>
            <w:color w:val="000000"/>
            <w:kern w:val="0"/>
            <w:szCs w:val="21"/>
            <w:u w:val="single"/>
          </w:rPr>
          <w:t>Charlie Rose</w:t>
        </w:r>
      </w:hyperlink>
      <w:r>
        <w:rPr>
          <w:rFonts w:cs="Georgia"/>
          <w:kern w:val="0"/>
          <w:szCs w:val="21"/>
        </w:rPr>
        <w:t xml:space="preserve">, </w:t>
      </w:r>
      <w:hyperlink r:id="rId14" w:history="1">
        <w:proofErr w:type="spellStart"/>
        <w:r>
          <w:rPr>
            <w:rFonts w:ascii="Calibri" w:hAnsi="Calibri" w:cs="Calibri"/>
            <w:color w:val="000000"/>
            <w:kern w:val="0"/>
            <w:szCs w:val="21"/>
            <w:u w:val="single"/>
          </w:rPr>
          <w:t>Tavis</w:t>
        </w:r>
        <w:proofErr w:type="spellEnd"/>
        <w:r>
          <w:rPr>
            <w:rFonts w:ascii="Calibri" w:hAnsi="Calibri" w:cs="Calibri"/>
            <w:color w:val="000000"/>
            <w:kern w:val="0"/>
            <w:szCs w:val="21"/>
            <w:u w:val="single"/>
          </w:rPr>
          <w:t xml:space="preserve"> Smiley</w:t>
        </w:r>
      </w:hyperlink>
      <w:r>
        <w:rPr>
          <w:rFonts w:cs="Georgia"/>
          <w:kern w:val="0"/>
          <w:szCs w:val="21"/>
        </w:rPr>
        <w:t xml:space="preserve"> and a range of documentaries,  children’s programs, and local news and cultural offerings available on air and online.  Pioneers in educational programming, WNET has created such groundbreaking series as </w:t>
      </w:r>
      <w:hyperlink r:id="rId15" w:history="1">
        <w:r>
          <w:rPr>
            <w:rFonts w:ascii="Calibri" w:hAnsi="Calibri" w:cs="Calibri"/>
            <w:color w:val="000000"/>
            <w:kern w:val="0"/>
            <w:szCs w:val="21"/>
            <w:u w:val="single"/>
          </w:rPr>
          <w:t>Get the Math</w:t>
        </w:r>
      </w:hyperlink>
      <w:r>
        <w:rPr>
          <w:rFonts w:cs="Georgia"/>
          <w:kern w:val="0"/>
          <w:szCs w:val="21"/>
        </w:rPr>
        <w:t xml:space="preserve">, </w:t>
      </w:r>
      <w:hyperlink r:id="rId16" w:history="1">
        <w:r>
          <w:rPr>
            <w:rFonts w:ascii="Calibri" w:hAnsi="Calibri" w:cs="Calibri"/>
            <w:color w:val="000000"/>
            <w:kern w:val="0"/>
            <w:szCs w:val="21"/>
            <w:u w:val="single"/>
          </w:rPr>
          <w:t xml:space="preserve">Noah </w:t>
        </w:r>
        <w:proofErr w:type="spellStart"/>
        <w:r>
          <w:rPr>
            <w:rFonts w:ascii="Calibri" w:hAnsi="Calibri" w:cs="Calibri"/>
            <w:color w:val="000000"/>
            <w:kern w:val="0"/>
            <w:szCs w:val="21"/>
            <w:u w:val="single"/>
          </w:rPr>
          <w:t>Comprende</w:t>
        </w:r>
        <w:proofErr w:type="spellEnd"/>
      </w:hyperlink>
      <w:r>
        <w:rPr>
          <w:rFonts w:cs="Georgia"/>
          <w:kern w:val="0"/>
          <w:szCs w:val="21"/>
        </w:rPr>
        <w:t xml:space="preserve"> and </w:t>
      </w:r>
      <w:hyperlink r:id="rId17" w:history="1">
        <w:proofErr w:type="spellStart"/>
        <w:r>
          <w:rPr>
            <w:rFonts w:ascii="Calibri" w:hAnsi="Calibri" w:cs="Calibri"/>
            <w:color w:val="000000"/>
            <w:kern w:val="0"/>
            <w:szCs w:val="21"/>
            <w:u w:val="single"/>
          </w:rPr>
          <w:t>Cyberchase</w:t>
        </w:r>
        <w:proofErr w:type="spellEnd"/>
      </w:hyperlink>
      <w:r>
        <w:rPr>
          <w:rFonts w:cs="Georgia"/>
          <w:kern w:val="0"/>
          <w:szCs w:val="21"/>
        </w:rPr>
        <w:t xml:space="preserve"> and provides tools for educators that bring compelling content to life in the classroom and at home. WNET highlights the tri-state’s unique culture and diverse communities through </w:t>
      </w:r>
      <w:hyperlink r:id="rId18" w:history="1">
        <w:r>
          <w:rPr>
            <w:rFonts w:ascii="Calibri" w:hAnsi="Calibri" w:cs="Calibri"/>
            <w:color w:val="000000"/>
            <w:kern w:val="0"/>
            <w:szCs w:val="21"/>
            <w:u w:val="single"/>
          </w:rPr>
          <w:t>SundayArts</w:t>
        </w:r>
      </w:hyperlink>
      <w:r>
        <w:rPr>
          <w:rFonts w:cs="Georgia"/>
          <w:kern w:val="0"/>
          <w:szCs w:val="21"/>
        </w:rPr>
        <w:t xml:space="preserve">, </w:t>
      </w:r>
      <w:hyperlink r:id="rId19" w:history="1">
        <w:r>
          <w:rPr>
            <w:rFonts w:ascii="Calibri" w:hAnsi="Calibri" w:cs="Calibri"/>
            <w:color w:val="000000"/>
            <w:kern w:val="0"/>
            <w:szCs w:val="21"/>
            <w:u w:val="single"/>
          </w:rPr>
          <w:t>Reel 13</w:t>
        </w:r>
      </w:hyperlink>
      <w:r>
        <w:rPr>
          <w:rFonts w:cs="Georgia"/>
          <w:kern w:val="0"/>
          <w:szCs w:val="21"/>
        </w:rPr>
        <w:t xml:space="preserve">, </w:t>
      </w:r>
      <w:r>
        <w:rPr>
          <w:rFonts w:cs="Georgia"/>
          <w:i/>
          <w:iCs/>
          <w:kern w:val="0"/>
          <w:szCs w:val="21"/>
        </w:rPr>
        <w:t>NJ Today</w:t>
      </w:r>
      <w:r>
        <w:rPr>
          <w:rFonts w:cs="Georgia"/>
          <w:kern w:val="0"/>
          <w:szCs w:val="21"/>
        </w:rPr>
        <w:t xml:space="preserve"> and the new online newsmagazine </w:t>
      </w:r>
      <w:hyperlink r:id="rId20" w:history="1">
        <w:proofErr w:type="spellStart"/>
        <w:r>
          <w:rPr>
            <w:rFonts w:ascii="Calibri" w:hAnsi="Calibri" w:cs="Calibri"/>
            <w:color w:val="000000"/>
            <w:kern w:val="0"/>
            <w:szCs w:val="21"/>
            <w:u w:val="single"/>
          </w:rPr>
          <w:t>MetroFocus</w:t>
        </w:r>
        <w:proofErr w:type="spellEnd"/>
      </w:hyperlink>
      <w:r>
        <w:rPr>
          <w:rFonts w:cs="Georgia"/>
          <w:kern w:val="0"/>
          <w:szCs w:val="21"/>
        </w:rPr>
        <w:t xml:space="preserve">. </w:t>
      </w:r>
    </w:p>
    <w:p w:rsidR="006A6302" w:rsidRPr="005D2640" w:rsidRDefault="006A6302" w:rsidP="00254DCC">
      <w:pPr>
        <w:pStyle w:val="NormalIndent"/>
        <w:spacing w:line="240" w:lineRule="auto"/>
        <w:ind w:firstLine="0"/>
        <w:jc w:val="center"/>
      </w:pPr>
    </w:p>
    <w:sectPr w:rsidR="006A6302" w:rsidRPr="005D2640">
      <w:headerReference w:type="even" r:id="rId21"/>
      <w:headerReference w:type="default" r:id="rId22"/>
      <w:footerReference w:type="even" r:id="rId23"/>
      <w:footerReference w:type="default" r:id="rId24"/>
      <w:headerReference w:type="first" r:id="rId25"/>
      <w:footerReference w:type="first" r:id="rId2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0D" w:rsidRDefault="00A0610D">
      <w:r>
        <w:separator/>
      </w:r>
    </w:p>
  </w:endnote>
  <w:endnote w:type="continuationSeparator" w:id="0">
    <w:p w:rsidR="00A0610D" w:rsidRDefault="00A0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utigerL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A06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A061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A06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0D" w:rsidRDefault="00A0610D">
      <w:r>
        <w:separator/>
      </w:r>
    </w:p>
  </w:footnote>
  <w:footnote w:type="continuationSeparator" w:id="0">
    <w:p w:rsidR="00A0610D" w:rsidRDefault="00A06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A06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A061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Pr="00011A8D" w:rsidRDefault="00A0610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122.4pt;margin-top:-20.8pt;width:620pt;height:228pt;z-index:-251658240">
          <v:imagedata r:id="rId1" o:title="GP top_1"/>
        </v:shape>
      </w:pict>
    </w:r>
    <w:r>
      <w:rPr>
        <w:noProof/>
        <w:sz w:val="20"/>
      </w:rPr>
      <w:pict>
        <v:shapetype id="_x0000_t202" coordsize="21600,21600" o:spt="202" path="m,l,21600r21600,l21600,xe">
          <v:stroke joinstyle="miter"/>
          <v:path gradientshapeok="t" o:connecttype="rect"/>
        </v:shapetype>
        <v:shape id="_x0000_s2060" type="#_x0000_t202" style="position:absolute;margin-left:116.6pt;margin-top:30.35pt;width:450.7pt;height:221.85pt;z-index:-251659264;mso-position-horizontal-relative:page;mso-position-vertical-relative:page" filled="f" stroked="f" strokeweight=".25pt">
          <v:textbox inset="0,0,0,0">
            <w:txbxContent>
              <w:p w:rsidR="000E6414" w:rsidRDefault="00A0610D"/>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78"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C87"/>
    <w:rsid w:val="00254DCC"/>
    <w:rsid w:val="00390987"/>
    <w:rsid w:val="004A763F"/>
    <w:rsid w:val="006A6302"/>
    <w:rsid w:val="007B56F4"/>
    <w:rsid w:val="007C6E09"/>
    <w:rsid w:val="00804C87"/>
    <w:rsid w:val="009314F2"/>
    <w:rsid w:val="00A0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iw21.org/" TargetMode="External"/><Relationship Id="rId13" Type="http://schemas.openxmlformats.org/officeDocument/2006/relationships/hyperlink" Target="http://www.charlierose.com/home" TargetMode="External"/><Relationship Id="rId18" Type="http://schemas.openxmlformats.org/officeDocument/2006/relationships/hyperlink" Target="http://www.thirteen.org/sundayart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thirteen.org/" TargetMode="External"/><Relationship Id="rId12" Type="http://schemas.openxmlformats.org/officeDocument/2006/relationships/hyperlink" Target="http://www.pbs.org/wnet/need-to-know/" TargetMode="External"/><Relationship Id="rId17" Type="http://schemas.openxmlformats.org/officeDocument/2006/relationships/hyperlink" Target="http://www.pbskids.org/cyberchase" TargetMode="External"/><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pbskids.org/noah/" TargetMode="External"/><Relationship Id="rId20" Type="http://schemas.openxmlformats.org/officeDocument/2006/relationships/hyperlink" Target="http://www.thirteen.org/metrofocus/metrolife/gods-favorite-team-unclear-in-the-broadway-show-leagu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net/americanmaster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hirteen.org/get-the-mat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bs.org/wnet/gperf/" TargetMode="External"/><Relationship Id="rId19"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pbs.org/wnet/nature/" TargetMode="External"/><Relationship Id="rId14" Type="http://schemas.openxmlformats.org/officeDocument/2006/relationships/hyperlink" Target="http://www.pbs.org/wnet/tavissmiley/"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7</TotalTime>
  <Pages>1</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8098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3</cp:revision>
  <cp:lastPrinted>2011-07-21T16:57:00Z</cp:lastPrinted>
  <dcterms:created xsi:type="dcterms:W3CDTF">2011-11-15T18:27:00Z</dcterms:created>
  <dcterms:modified xsi:type="dcterms:W3CDTF">2011-11-15T18:28:00Z</dcterms:modified>
</cp:coreProperties>
</file>