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0E" w:rsidRDefault="004D370E" w:rsidP="004D370E">
      <w:pPr>
        <w:autoSpaceDE w:val="0"/>
        <w:autoSpaceDN w:val="0"/>
        <w:adjustRightInd w:val="0"/>
        <w:spacing w:line="240" w:lineRule="auto"/>
        <w:rPr>
          <w:rFonts w:cs="Georgia"/>
          <w:sz w:val="20"/>
        </w:rPr>
      </w:pPr>
      <w:r>
        <w:rPr>
          <w:rFonts w:cs="Georgia"/>
          <w:sz w:val="20"/>
        </w:rPr>
        <w:t>WNET Contact:</w:t>
      </w:r>
    </w:p>
    <w:p w:rsidR="004D370E" w:rsidRDefault="004D370E" w:rsidP="004D370E">
      <w:pPr>
        <w:autoSpaceDE w:val="0"/>
        <w:autoSpaceDN w:val="0"/>
        <w:adjustRightInd w:val="0"/>
        <w:spacing w:line="240" w:lineRule="auto"/>
        <w:rPr>
          <w:rFonts w:cs="Georgia"/>
          <w:sz w:val="20"/>
        </w:rPr>
      </w:pPr>
      <w:r>
        <w:rPr>
          <w:rFonts w:cs="Georgia"/>
          <w:sz w:val="20"/>
        </w:rPr>
        <w:t>Harry Forbes</w:t>
      </w:r>
    </w:p>
    <w:p w:rsidR="004D370E" w:rsidRDefault="004D370E" w:rsidP="004D370E">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r>
        <w:rPr>
          <w:rFonts w:cs="Georgia"/>
          <w:sz w:val="20"/>
        </w:rPr>
        <w:t xml:space="preserve"> </w:t>
      </w:r>
    </w:p>
    <w:p w:rsidR="004D370E" w:rsidRDefault="004D370E" w:rsidP="004D370E">
      <w:pPr>
        <w:autoSpaceDE w:val="0"/>
        <w:autoSpaceDN w:val="0"/>
        <w:adjustRightInd w:val="0"/>
        <w:spacing w:line="312" w:lineRule="auto"/>
        <w:rPr>
          <w:rFonts w:cs="Georgia"/>
          <w:sz w:val="20"/>
        </w:rPr>
      </w:pPr>
    </w:p>
    <w:p w:rsidR="004D370E" w:rsidRDefault="004D370E" w:rsidP="004D370E">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kern w:val="20"/>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4D370E" w:rsidRDefault="004D370E" w:rsidP="004D370E">
      <w:pPr>
        <w:autoSpaceDE w:val="0"/>
        <w:autoSpaceDN w:val="0"/>
        <w:adjustRightInd w:val="0"/>
        <w:spacing w:line="240" w:lineRule="auto"/>
        <w:rPr>
          <w:rFonts w:cs="Georgia"/>
          <w:kern w:val="20"/>
          <w:sz w:val="20"/>
        </w:rPr>
      </w:pPr>
    </w:p>
    <w:p w:rsidR="004D370E" w:rsidRDefault="004D370E" w:rsidP="004D370E">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4D370E" w:rsidRDefault="004D370E" w:rsidP="004D370E">
      <w:pPr>
        <w:autoSpaceDE w:val="0"/>
        <w:autoSpaceDN w:val="0"/>
        <w:adjustRightInd w:val="0"/>
        <w:spacing w:line="240" w:lineRule="auto"/>
        <w:rPr>
          <w:rFonts w:cs="Georgia"/>
          <w:sz w:val="20"/>
        </w:rPr>
      </w:pPr>
      <w:r>
        <w:rPr>
          <w:rFonts w:cs="Georgia"/>
          <w:sz w:val="20"/>
        </w:rPr>
        <w:t xml:space="preserve">Facebook: </w:t>
      </w:r>
      <w:hyperlink r:id="rId11" w:history="1">
        <w:r>
          <w:rPr>
            <w:rFonts w:cs="Georgia"/>
            <w:color w:val="0000FF"/>
            <w:sz w:val="20"/>
            <w:u w:val="single"/>
          </w:rPr>
          <w:t>http://www.facebook.com/GreatPerformances</w:t>
        </w:r>
      </w:hyperlink>
    </w:p>
    <w:p w:rsidR="004D370E" w:rsidRDefault="004D370E" w:rsidP="004D370E">
      <w:pPr>
        <w:autoSpaceDE w:val="0"/>
        <w:autoSpaceDN w:val="0"/>
        <w:adjustRightInd w:val="0"/>
        <w:spacing w:line="240" w:lineRule="auto"/>
        <w:rPr>
          <w:rFonts w:cs="Georgia"/>
          <w:sz w:val="20"/>
        </w:rPr>
      </w:pPr>
      <w:r>
        <w:rPr>
          <w:rFonts w:cs="Georgia"/>
          <w:sz w:val="20"/>
        </w:rPr>
        <w:t xml:space="preserve">Twitter: </w:t>
      </w:r>
      <w:hyperlink r:id="rId12" w:history="1">
        <w:r>
          <w:rPr>
            <w:rFonts w:cs="Georgia"/>
            <w:strike/>
            <w:color w:val="0000FF"/>
            <w:sz w:val="20"/>
          </w:rPr>
          <w:t>@</w:t>
        </w:r>
        <w:r>
          <w:rPr>
            <w:rFonts w:cs="Georgia"/>
            <w:color w:val="0000FF"/>
            <w:sz w:val="20"/>
          </w:rPr>
          <w:t>GPerfPBS</w:t>
        </w:r>
      </w:hyperlink>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312" w:lineRule="auto"/>
        <w:ind w:left="720"/>
        <w:rPr>
          <w:rFonts w:cs="Georgia"/>
          <w:szCs w:val="21"/>
        </w:rPr>
      </w:pPr>
    </w:p>
    <w:p w:rsidR="004D370E" w:rsidRDefault="004D370E" w:rsidP="004D370E">
      <w:pPr>
        <w:autoSpaceDE w:val="0"/>
        <w:autoSpaceDN w:val="0"/>
        <w:adjustRightInd w:val="0"/>
        <w:spacing w:line="312" w:lineRule="auto"/>
        <w:ind w:left="720"/>
        <w:rPr>
          <w:rFonts w:cs="Georgia"/>
          <w:szCs w:val="21"/>
        </w:rPr>
      </w:pPr>
    </w:p>
    <w:p w:rsidR="004D370E" w:rsidRDefault="004D370E" w:rsidP="004D370E">
      <w:pPr>
        <w:autoSpaceDE w:val="0"/>
        <w:autoSpaceDN w:val="0"/>
        <w:adjustRightInd w:val="0"/>
        <w:spacing w:line="360" w:lineRule="auto"/>
        <w:jc w:val="center"/>
        <w:rPr>
          <w:rFonts w:cs="Georgia"/>
          <w:b/>
          <w:bCs/>
          <w:i/>
          <w:iCs/>
          <w:sz w:val="28"/>
          <w:szCs w:val="28"/>
        </w:rPr>
      </w:pPr>
      <w:r>
        <w:rPr>
          <w:rFonts w:cs="Georgia"/>
          <w:b/>
          <w:bCs/>
          <w:i/>
          <w:iCs/>
          <w:sz w:val="28"/>
          <w:szCs w:val="28"/>
        </w:rPr>
        <w:t xml:space="preserve">La Dolce Vita: </w:t>
      </w:r>
      <w:r>
        <w:rPr>
          <w:rFonts w:cs="Georgia"/>
          <w:b/>
          <w:bCs/>
          <w:sz w:val="28"/>
          <w:szCs w:val="28"/>
        </w:rPr>
        <w:t>The Music of Italian Cinema</w:t>
      </w:r>
      <w:r>
        <w:rPr>
          <w:rFonts w:cs="Georgia"/>
          <w:b/>
          <w:bCs/>
          <w:i/>
          <w:iCs/>
          <w:sz w:val="28"/>
          <w:szCs w:val="28"/>
        </w:rPr>
        <w:t xml:space="preserve"> </w:t>
      </w:r>
    </w:p>
    <w:p w:rsidR="004D370E" w:rsidRDefault="004D370E" w:rsidP="004D370E">
      <w:pPr>
        <w:autoSpaceDE w:val="0"/>
        <w:autoSpaceDN w:val="0"/>
        <w:adjustRightInd w:val="0"/>
        <w:spacing w:line="360" w:lineRule="auto"/>
        <w:jc w:val="center"/>
        <w:rPr>
          <w:rFonts w:cs="Georgia"/>
          <w:b/>
          <w:bCs/>
          <w:sz w:val="28"/>
          <w:szCs w:val="28"/>
        </w:rPr>
      </w:pPr>
      <w:r>
        <w:rPr>
          <w:rFonts w:cs="Georgia"/>
          <w:b/>
          <w:bCs/>
          <w:sz w:val="28"/>
          <w:szCs w:val="28"/>
        </w:rPr>
        <w:t xml:space="preserve">with the New York Philharmonic </w:t>
      </w:r>
    </w:p>
    <w:p w:rsidR="004D370E" w:rsidRDefault="004D370E" w:rsidP="004D370E">
      <w:pPr>
        <w:autoSpaceDE w:val="0"/>
        <w:autoSpaceDN w:val="0"/>
        <w:adjustRightInd w:val="0"/>
        <w:spacing w:line="360" w:lineRule="auto"/>
        <w:jc w:val="center"/>
        <w:rPr>
          <w:rFonts w:cs="Georgia"/>
          <w:b/>
          <w:bCs/>
          <w:i/>
          <w:iCs/>
          <w:sz w:val="28"/>
          <w:szCs w:val="28"/>
        </w:rPr>
      </w:pPr>
      <w:r>
        <w:rPr>
          <w:rFonts w:cs="Georgia"/>
          <w:b/>
          <w:bCs/>
          <w:sz w:val="28"/>
          <w:szCs w:val="28"/>
        </w:rPr>
        <w:t>Featuring Joshua Bell, Renée Fleming and Josh Groban</w:t>
      </w:r>
    </w:p>
    <w:p w:rsidR="004D370E" w:rsidRDefault="004D370E" w:rsidP="004D370E">
      <w:pPr>
        <w:autoSpaceDE w:val="0"/>
        <w:autoSpaceDN w:val="0"/>
        <w:adjustRightInd w:val="0"/>
        <w:spacing w:line="360" w:lineRule="auto"/>
        <w:jc w:val="center"/>
        <w:rPr>
          <w:rFonts w:cs="Georgia"/>
          <w:b/>
          <w:bCs/>
          <w:sz w:val="28"/>
          <w:szCs w:val="28"/>
        </w:rPr>
      </w:pPr>
      <w:r>
        <w:rPr>
          <w:rFonts w:cs="Georgia"/>
          <w:b/>
          <w:bCs/>
          <w:sz w:val="28"/>
          <w:szCs w:val="28"/>
        </w:rPr>
        <w:t xml:space="preserve">on THIRTEEN’s </w:t>
      </w:r>
      <w:r>
        <w:rPr>
          <w:rFonts w:cs="Georgia"/>
          <w:b/>
          <w:bCs/>
          <w:i/>
          <w:iCs/>
          <w:sz w:val="28"/>
          <w:szCs w:val="28"/>
        </w:rPr>
        <w:t>Great Performances</w:t>
      </w:r>
    </w:p>
    <w:p w:rsidR="004D370E" w:rsidRDefault="004D370E" w:rsidP="004D370E">
      <w:pPr>
        <w:autoSpaceDE w:val="0"/>
        <w:autoSpaceDN w:val="0"/>
        <w:adjustRightInd w:val="0"/>
        <w:spacing w:line="360" w:lineRule="auto"/>
        <w:jc w:val="center"/>
        <w:rPr>
          <w:rFonts w:cs="Georgia"/>
          <w:b/>
          <w:bCs/>
          <w:i/>
          <w:iCs/>
          <w:sz w:val="28"/>
          <w:szCs w:val="28"/>
        </w:rPr>
      </w:pPr>
      <w:r>
        <w:rPr>
          <w:rFonts w:cs="Georgia"/>
          <w:b/>
          <w:bCs/>
          <w:sz w:val="28"/>
          <w:szCs w:val="28"/>
        </w:rPr>
        <w:t>Friday, February 27 at 9 p.m. on PBS</w:t>
      </w:r>
    </w:p>
    <w:p w:rsidR="004D370E" w:rsidRDefault="004D370E" w:rsidP="004D370E">
      <w:pPr>
        <w:autoSpaceDE w:val="0"/>
        <w:autoSpaceDN w:val="0"/>
        <w:adjustRightInd w:val="0"/>
        <w:spacing w:line="240" w:lineRule="auto"/>
        <w:jc w:val="center"/>
        <w:rPr>
          <w:rFonts w:cs="Georgia"/>
          <w:color w:val="000000"/>
          <w:kern w:val="0"/>
          <w:sz w:val="24"/>
          <w:szCs w:val="24"/>
        </w:rPr>
      </w:pPr>
    </w:p>
    <w:p w:rsidR="004D370E" w:rsidRDefault="004D370E" w:rsidP="004D370E">
      <w:pPr>
        <w:autoSpaceDE w:val="0"/>
        <w:autoSpaceDN w:val="0"/>
        <w:adjustRightInd w:val="0"/>
        <w:spacing w:line="360" w:lineRule="auto"/>
        <w:jc w:val="center"/>
        <w:rPr>
          <w:rFonts w:cs="Georgia"/>
          <w:i/>
          <w:iCs/>
          <w:sz w:val="24"/>
          <w:szCs w:val="24"/>
        </w:rPr>
      </w:pPr>
      <w:r>
        <w:rPr>
          <w:rFonts w:cs="Georgia"/>
          <w:i/>
          <w:iCs/>
          <w:sz w:val="24"/>
          <w:szCs w:val="24"/>
        </w:rPr>
        <w:t xml:space="preserve">Conducted by Music Director Alan Gilbert, selections include </w:t>
      </w:r>
    </w:p>
    <w:p w:rsidR="004D370E" w:rsidRDefault="004D370E" w:rsidP="004D370E">
      <w:pPr>
        <w:autoSpaceDE w:val="0"/>
        <w:autoSpaceDN w:val="0"/>
        <w:adjustRightInd w:val="0"/>
        <w:spacing w:line="360" w:lineRule="auto"/>
        <w:jc w:val="center"/>
        <w:rPr>
          <w:rFonts w:cs="Georgia"/>
          <w:i/>
          <w:iCs/>
          <w:sz w:val="24"/>
          <w:szCs w:val="24"/>
        </w:rPr>
      </w:pPr>
      <w:r>
        <w:rPr>
          <w:rFonts w:cs="Georgia"/>
          <w:i/>
          <w:iCs/>
          <w:sz w:val="24"/>
          <w:szCs w:val="24"/>
        </w:rPr>
        <w:t>music by Nino Rota, Ennio Morricone, Luis Bacalov, and Others</w:t>
      </w:r>
    </w:p>
    <w:p w:rsidR="004D370E" w:rsidRDefault="004D370E" w:rsidP="004D370E">
      <w:pPr>
        <w:autoSpaceDE w:val="0"/>
        <w:autoSpaceDN w:val="0"/>
        <w:adjustRightInd w:val="0"/>
        <w:spacing w:line="312" w:lineRule="auto"/>
        <w:jc w:val="both"/>
        <w:rPr>
          <w:rFonts w:ascii="Times New Roman" w:hAnsi="Times New Roman"/>
          <w:b/>
          <w:bCs/>
          <w:sz w:val="24"/>
          <w:szCs w:val="24"/>
        </w:rPr>
      </w:pPr>
    </w:p>
    <w:p w:rsidR="004D370E" w:rsidRDefault="004D370E" w:rsidP="004D370E">
      <w:pPr>
        <w:autoSpaceDE w:val="0"/>
        <w:autoSpaceDN w:val="0"/>
        <w:adjustRightInd w:val="0"/>
        <w:spacing w:line="360" w:lineRule="auto"/>
        <w:rPr>
          <w:rFonts w:cs="Georgia"/>
          <w:szCs w:val="21"/>
        </w:rPr>
      </w:pPr>
      <w:r>
        <w:rPr>
          <w:rFonts w:cs="Georgia"/>
          <w:szCs w:val="21"/>
        </w:rPr>
        <w:t xml:space="preserve">Dawning in the dark aftermath of World War II, the fertile mid-century decades of Italian cinema delighted international movie audiences with an eclectic mix of movie classics from groundbreaking directors including </w:t>
      </w:r>
      <w:r>
        <w:rPr>
          <w:rFonts w:cs="Georgia"/>
          <w:b/>
          <w:bCs/>
          <w:szCs w:val="21"/>
        </w:rPr>
        <w:t>Frederico Fellini</w:t>
      </w:r>
      <w:r>
        <w:rPr>
          <w:rFonts w:cs="Georgia"/>
          <w:szCs w:val="21"/>
        </w:rPr>
        <w:t xml:space="preserve">, </w:t>
      </w:r>
      <w:r>
        <w:rPr>
          <w:rFonts w:cs="Georgia"/>
          <w:b/>
          <w:bCs/>
          <w:szCs w:val="21"/>
        </w:rPr>
        <w:t>Luchino Visconti</w:t>
      </w:r>
      <w:r>
        <w:rPr>
          <w:rFonts w:cs="Georgia"/>
          <w:szCs w:val="21"/>
        </w:rPr>
        <w:t xml:space="preserve">, </w:t>
      </w:r>
      <w:r>
        <w:rPr>
          <w:rFonts w:cs="Georgia"/>
          <w:b/>
          <w:bCs/>
          <w:szCs w:val="21"/>
        </w:rPr>
        <w:t>Sergio Leone</w:t>
      </w:r>
      <w:r>
        <w:rPr>
          <w:rFonts w:cs="Georgia"/>
          <w:szCs w:val="21"/>
        </w:rPr>
        <w:t xml:space="preserve"> and many more.  A major component of Italian cinema’s enduring popularity continues to be a lush selection of sweeping film scores by composers like </w:t>
      </w:r>
      <w:r>
        <w:rPr>
          <w:rFonts w:cs="Georgia"/>
          <w:b/>
          <w:bCs/>
          <w:szCs w:val="21"/>
        </w:rPr>
        <w:t>Nino Rota</w:t>
      </w:r>
      <w:r>
        <w:rPr>
          <w:rFonts w:cs="Georgia"/>
          <w:szCs w:val="21"/>
        </w:rPr>
        <w:t xml:space="preserve"> and </w:t>
      </w:r>
      <w:r>
        <w:rPr>
          <w:rFonts w:cs="Georgia"/>
          <w:b/>
          <w:bCs/>
          <w:szCs w:val="21"/>
        </w:rPr>
        <w:t>Ennio Morricone</w:t>
      </w:r>
      <w:r>
        <w:rPr>
          <w:rFonts w:cs="Georgia"/>
          <w:szCs w:val="21"/>
        </w:rPr>
        <w:t xml:space="preserve">.  </w:t>
      </w: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Featuring </w:t>
      </w:r>
      <w:r>
        <w:rPr>
          <w:rFonts w:cs="Georgia"/>
          <w:b/>
          <w:bCs/>
          <w:szCs w:val="21"/>
        </w:rPr>
        <w:t>Josh Groban</w:t>
      </w:r>
      <w:r>
        <w:rPr>
          <w:rFonts w:cs="Georgia"/>
          <w:szCs w:val="21"/>
        </w:rPr>
        <w:t xml:space="preserve">, </w:t>
      </w:r>
      <w:r>
        <w:rPr>
          <w:rFonts w:cs="Georgia"/>
          <w:b/>
          <w:bCs/>
          <w:szCs w:val="21"/>
        </w:rPr>
        <w:t>Renée Fleming</w:t>
      </w:r>
      <w:r>
        <w:rPr>
          <w:rFonts w:cs="Georgia"/>
          <w:szCs w:val="21"/>
        </w:rPr>
        <w:t xml:space="preserve"> and </w:t>
      </w:r>
      <w:r>
        <w:rPr>
          <w:rFonts w:cs="Georgia"/>
          <w:b/>
          <w:bCs/>
          <w:szCs w:val="21"/>
        </w:rPr>
        <w:t>Joshua Bell</w:t>
      </w:r>
      <w:r>
        <w:rPr>
          <w:rFonts w:cs="Georgia"/>
          <w:szCs w:val="21"/>
        </w:rPr>
        <w:t xml:space="preserve">, </w:t>
      </w:r>
      <w:r>
        <w:rPr>
          <w:rFonts w:cs="Georgia"/>
          <w:b/>
          <w:bCs/>
          <w:i/>
          <w:iCs/>
          <w:szCs w:val="21"/>
        </w:rPr>
        <w:t>Great Performances</w:t>
      </w:r>
      <w:r>
        <w:rPr>
          <w:rFonts w:cs="Georgia"/>
          <w:szCs w:val="21"/>
        </w:rPr>
        <w:t xml:space="preserve"> partners with the </w:t>
      </w:r>
      <w:r>
        <w:rPr>
          <w:rFonts w:cs="Georgia"/>
          <w:b/>
          <w:bCs/>
          <w:szCs w:val="21"/>
        </w:rPr>
        <w:t>New York Philharmonic</w:t>
      </w:r>
      <w:r>
        <w:rPr>
          <w:rFonts w:cs="Georgia"/>
          <w:szCs w:val="21"/>
        </w:rPr>
        <w:t xml:space="preserve"> and music director </w:t>
      </w:r>
      <w:r>
        <w:rPr>
          <w:rFonts w:cs="Georgia"/>
          <w:b/>
          <w:bCs/>
          <w:szCs w:val="21"/>
        </w:rPr>
        <w:t>Alan Gilbert</w:t>
      </w:r>
      <w:r>
        <w:rPr>
          <w:rFonts w:cs="Georgia"/>
          <w:szCs w:val="21"/>
        </w:rPr>
        <w:t xml:space="preserve"> for a concert of memorable movie themes with music from </w:t>
      </w:r>
      <w:r>
        <w:rPr>
          <w:rFonts w:cs="Georgia"/>
          <w:i/>
          <w:iCs/>
          <w:szCs w:val="21"/>
        </w:rPr>
        <w:t>Amarcord</w:t>
      </w:r>
      <w:r>
        <w:rPr>
          <w:rFonts w:cs="Georgia"/>
          <w:szCs w:val="21"/>
        </w:rPr>
        <w:t xml:space="preserve">, </w:t>
      </w:r>
      <w:r>
        <w:rPr>
          <w:rFonts w:cs="Georgia"/>
          <w:i/>
          <w:iCs/>
          <w:szCs w:val="21"/>
        </w:rPr>
        <w:t xml:space="preserve">Cinema Paradiso, Il Postino, </w:t>
      </w:r>
      <w:r>
        <w:rPr>
          <w:rFonts w:cs="Georgia"/>
          <w:szCs w:val="21"/>
        </w:rPr>
        <w:t>and more.</w:t>
      </w:r>
    </w:p>
    <w:p w:rsidR="004D370E" w:rsidRDefault="004D370E" w:rsidP="004D370E">
      <w:pPr>
        <w:autoSpaceDE w:val="0"/>
        <w:autoSpaceDN w:val="0"/>
        <w:adjustRightInd w:val="0"/>
        <w:spacing w:line="360" w:lineRule="auto"/>
        <w:ind w:firstLine="720"/>
        <w:rPr>
          <w:rFonts w:cs="Georgia"/>
          <w:color w:val="000000"/>
          <w:kern w:val="0"/>
          <w:szCs w:val="21"/>
        </w:rPr>
      </w:pPr>
      <w:r>
        <w:rPr>
          <w:rFonts w:cs="Georgia"/>
          <w:b/>
          <w:bCs/>
          <w:i/>
          <w:iCs/>
          <w:color w:val="000000"/>
          <w:kern w:val="0"/>
          <w:szCs w:val="21"/>
        </w:rPr>
        <w:t xml:space="preserve">La Dolce Vita: </w:t>
      </w:r>
      <w:r>
        <w:rPr>
          <w:rFonts w:cs="Georgia"/>
          <w:b/>
          <w:bCs/>
          <w:color w:val="000000"/>
          <w:kern w:val="0"/>
          <w:szCs w:val="21"/>
        </w:rPr>
        <w:t>The Music of Italian Cinema</w:t>
      </w:r>
      <w:r>
        <w:rPr>
          <w:rFonts w:cs="Georgia"/>
          <w:color w:val="000000"/>
          <w:kern w:val="0"/>
          <w:szCs w:val="21"/>
        </w:rPr>
        <w:t xml:space="preserve"> will air on THIRTEEN’S </w:t>
      </w:r>
      <w:r>
        <w:rPr>
          <w:rFonts w:cs="Georgia"/>
          <w:b/>
          <w:bCs/>
          <w:i/>
          <w:iCs/>
          <w:color w:val="000000"/>
          <w:kern w:val="0"/>
          <w:szCs w:val="21"/>
        </w:rPr>
        <w:t>Great Performances</w:t>
      </w:r>
      <w:r>
        <w:rPr>
          <w:rFonts w:cs="Georgia"/>
          <w:i/>
          <w:iCs/>
          <w:color w:val="000000"/>
          <w:kern w:val="0"/>
          <w:szCs w:val="21"/>
        </w:rPr>
        <w:t xml:space="preserve"> </w:t>
      </w:r>
      <w:r>
        <w:rPr>
          <w:rFonts w:cs="Georgia"/>
          <w:color w:val="000000"/>
          <w:kern w:val="0"/>
          <w:szCs w:val="21"/>
          <w:u w:val="single"/>
        </w:rPr>
        <w:t>Friday, February 27, 2015 at 9 p.m.</w:t>
      </w:r>
      <w:r>
        <w:rPr>
          <w:rFonts w:cs="Georgia"/>
          <w:color w:val="000000"/>
          <w:kern w:val="0"/>
          <w:szCs w:val="21"/>
        </w:rPr>
        <w:t xml:space="preserve"> (Check local listings.)</w:t>
      </w:r>
    </w:p>
    <w:p w:rsidR="004D370E" w:rsidRPr="00AE74A4" w:rsidRDefault="004D370E" w:rsidP="00AE74A4">
      <w:pPr>
        <w:autoSpaceDE w:val="0"/>
        <w:autoSpaceDN w:val="0"/>
        <w:adjustRightInd w:val="0"/>
        <w:spacing w:line="360" w:lineRule="auto"/>
        <w:ind w:firstLine="720"/>
        <w:rPr>
          <w:rFonts w:cs="Georgia"/>
          <w:color w:val="000000"/>
          <w:kern w:val="0"/>
          <w:szCs w:val="21"/>
        </w:rPr>
      </w:pPr>
      <w:r>
        <w:rPr>
          <w:rFonts w:cs="Georgia"/>
          <w:color w:val="000000"/>
          <w:kern w:val="0"/>
          <w:sz w:val="24"/>
          <w:szCs w:val="24"/>
        </w:rPr>
        <w:t xml:space="preserve">“There’s so much great music written for film, and to hear it played live by the New York Philharmonic is an amazing experience,” Music Director Alan Gilbert said. “The best </w:t>
      </w:r>
      <w:r>
        <w:rPr>
          <w:rFonts w:cs="Georgia"/>
          <w:szCs w:val="21"/>
        </w:rPr>
        <w:t>film music is expressive and dramatic, which are the qualities that you look for all the time in music. The chance to make it come alive and paint pictures for the audiences is something I relish and love.”</w:t>
      </w: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Presented in collaboration with Sugarmusic, the concert – taped in September -- includes video projection combining animated graphics and film clips designed by visual artist Giuseppe Ragazzini, under the direction of Giampiero Solari, and historical footage from Istituto Luce Cinecittà. </w:t>
      </w: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The program features suites and famous songs, many newly arranged and orchestrated by music consultant William Ross, from Academy Award–winning films including Federico Fellini’s </w:t>
      </w:r>
      <w:r>
        <w:rPr>
          <w:rFonts w:cs="Georgia"/>
          <w:i/>
          <w:iCs/>
          <w:szCs w:val="21"/>
        </w:rPr>
        <w:t>8½</w:t>
      </w:r>
      <w:r>
        <w:rPr>
          <w:rFonts w:cs="Georgia"/>
          <w:szCs w:val="21"/>
        </w:rPr>
        <w:t xml:space="preserve"> and</w:t>
      </w:r>
      <w:r>
        <w:rPr>
          <w:rFonts w:cs="Georgia"/>
          <w:i/>
          <w:iCs/>
          <w:szCs w:val="21"/>
        </w:rPr>
        <w:t xml:space="preserve"> La Dolce Vita; </w:t>
      </w:r>
      <w:r>
        <w:rPr>
          <w:rFonts w:cs="Georgia"/>
          <w:szCs w:val="21"/>
        </w:rPr>
        <w:t xml:space="preserve">Sergio Leone’s </w:t>
      </w:r>
      <w:r>
        <w:rPr>
          <w:rFonts w:cs="Georgia"/>
          <w:i/>
          <w:iCs/>
          <w:szCs w:val="21"/>
        </w:rPr>
        <w:t>Once Upon a Time in the West;</w:t>
      </w:r>
      <w:r>
        <w:rPr>
          <w:rFonts w:cs="Georgia"/>
          <w:szCs w:val="21"/>
        </w:rPr>
        <w:t xml:space="preserve"> and Giuseppe Tornatore’s </w:t>
      </w:r>
      <w:r>
        <w:rPr>
          <w:rFonts w:cs="Georgia"/>
          <w:i/>
          <w:iCs/>
          <w:szCs w:val="21"/>
        </w:rPr>
        <w:t>Cinema Paradiso</w:t>
      </w:r>
      <w:r>
        <w:rPr>
          <w:rFonts w:cs="Georgia"/>
          <w:szCs w:val="21"/>
        </w:rPr>
        <w:t>. For the program’s creation, Sugarmusic made available its catalog of more than 2,000 Italian film sound tracks.</w:t>
      </w: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Together, Joshua Bell and Josh Groban previously performed and recorded the title song from </w:t>
      </w:r>
      <w:r>
        <w:rPr>
          <w:rFonts w:cs="Georgia"/>
          <w:i/>
          <w:iCs/>
          <w:szCs w:val="21"/>
        </w:rPr>
        <w:t xml:space="preserve">Cinema Paradiso </w:t>
      </w:r>
      <w:r>
        <w:rPr>
          <w:rFonts w:cs="Georgia"/>
          <w:szCs w:val="21"/>
        </w:rPr>
        <w:t xml:space="preserve">as well as </w:t>
      </w:r>
      <w:r>
        <w:rPr>
          <w:rFonts w:cs="Georgia"/>
          <w:i/>
          <w:iCs/>
          <w:szCs w:val="21"/>
        </w:rPr>
        <w:t>Mi Mancherai</w:t>
      </w:r>
      <w:r>
        <w:rPr>
          <w:rFonts w:cs="Georgia"/>
          <w:szCs w:val="21"/>
        </w:rPr>
        <w:t xml:space="preserve"> from Luis Bacalov’s Academy Award–winning score to Michael Radford’s</w:t>
      </w:r>
      <w:r>
        <w:rPr>
          <w:rFonts w:cs="Georgia"/>
          <w:i/>
          <w:iCs/>
          <w:szCs w:val="21"/>
        </w:rPr>
        <w:t xml:space="preserve"> Il Postino.</w:t>
      </w:r>
      <w:r>
        <w:rPr>
          <w:rFonts w:cs="Georgia"/>
          <w:szCs w:val="21"/>
        </w:rPr>
        <w:t xml:space="preserve"> Ms. Fleming is featured in the Sony album </w:t>
      </w:r>
      <w:r>
        <w:rPr>
          <w:rFonts w:cs="Georgia"/>
          <w:i/>
          <w:iCs/>
          <w:szCs w:val="21"/>
        </w:rPr>
        <w:t>We All Love Ennio Morricone,</w:t>
      </w:r>
      <w:r>
        <w:rPr>
          <w:rFonts w:cs="Georgia"/>
          <w:szCs w:val="21"/>
        </w:rPr>
        <w:t xml:space="preserve"> and has appeared on numerous sound tracks, including Steven Spielberg’s adaptation of Hergé’s </w:t>
      </w:r>
      <w:r>
        <w:rPr>
          <w:rFonts w:cs="Georgia"/>
          <w:i/>
          <w:iCs/>
          <w:szCs w:val="21"/>
        </w:rPr>
        <w:t>The Adventures of Tintin</w:t>
      </w:r>
      <w:r>
        <w:rPr>
          <w:rFonts w:cs="Georgia"/>
          <w:szCs w:val="21"/>
        </w:rPr>
        <w:t xml:space="preserve"> as a comical Italian opera diva, </w:t>
      </w:r>
      <w:r>
        <w:rPr>
          <w:rFonts w:cs="Georgia"/>
          <w:i/>
          <w:iCs/>
          <w:szCs w:val="21"/>
        </w:rPr>
        <w:t>Immortal Beloved, The Lord of the Rings: The Return of the King, Closer,</w:t>
      </w:r>
      <w:r>
        <w:rPr>
          <w:rFonts w:cs="Georgia"/>
          <w:szCs w:val="21"/>
        </w:rPr>
        <w:t xml:space="preserve"> and </w:t>
      </w:r>
      <w:r>
        <w:rPr>
          <w:rFonts w:cs="Georgia"/>
          <w:i/>
          <w:iCs/>
          <w:szCs w:val="21"/>
        </w:rPr>
        <w:t xml:space="preserve">Rise of the Guardians. </w:t>
      </w:r>
    </w:p>
    <w:p w:rsidR="004D370E" w:rsidRDefault="004D370E" w:rsidP="004D370E">
      <w:pPr>
        <w:autoSpaceDE w:val="0"/>
        <w:autoSpaceDN w:val="0"/>
        <w:adjustRightInd w:val="0"/>
        <w:spacing w:line="312"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The musical program follows below:</w:t>
      </w:r>
    </w:p>
    <w:p w:rsidR="004D370E" w:rsidRDefault="004D370E" w:rsidP="004D370E">
      <w:pPr>
        <w:autoSpaceDE w:val="0"/>
        <w:autoSpaceDN w:val="0"/>
        <w:adjustRightInd w:val="0"/>
        <w:spacing w:line="312" w:lineRule="auto"/>
        <w:ind w:left="720"/>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ROTA/Arr. and Orch. W. Ross </w:t>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Theme from </w:t>
      </w:r>
      <w:r>
        <w:rPr>
          <w:rFonts w:cs="Georgia"/>
          <w:i/>
          <w:iCs/>
          <w:szCs w:val="21"/>
        </w:rPr>
        <w:t>Amarcord</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Stelvio CIPRIANI/Arr. and Orch. W. Ross </w:t>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Suite from </w:t>
      </w:r>
      <w:r>
        <w:rPr>
          <w:rFonts w:cs="Georgia"/>
          <w:i/>
          <w:iCs/>
          <w:szCs w:val="21"/>
        </w:rPr>
        <w:t>The Anonymous Venetian</w:t>
      </w:r>
    </w:p>
    <w:p w:rsidR="004D370E" w:rsidRDefault="004D370E" w:rsidP="004D370E">
      <w:pPr>
        <w:autoSpaceDE w:val="0"/>
        <w:autoSpaceDN w:val="0"/>
        <w:adjustRightInd w:val="0"/>
        <w:spacing w:line="240" w:lineRule="auto"/>
        <w:ind w:right="-540"/>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ROTA/Arr. and Orch. W. Ross </w:t>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i/>
          <w:iCs/>
          <w:szCs w:val="21"/>
        </w:rPr>
      </w:pPr>
      <w:r>
        <w:rPr>
          <w:rFonts w:cs="Georgia"/>
          <w:szCs w:val="21"/>
        </w:rPr>
        <w:t xml:space="preserve">Suite from </w:t>
      </w:r>
      <w:r>
        <w:rPr>
          <w:rFonts w:cs="Georgia"/>
          <w:i/>
          <w:iCs/>
          <w:szCs w:val="21"/>
        </w:rPr>
        <w:t>La Dolce Vita</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ind w:right="-540"/>
        <w:rPr>
          <w:rFonts w:cs="Georgia"/>
          <w:szCs w:val="21"/>
        </w:rPr>
      </w:pPr>
      <w:r>
        <w:rPr>
          <w:rFonts w:cs="Georgia"/>
          <w:szCs w:val="21"/>
        </w:rPr>
        <w:t>Ennio MORRICONE/Arr. and Orch. W. Ross</w:t>
      </w:r>
      <w:r>
        <w:rPr>
          <w:rFonts w:cs="Georgia"/>
          <w:szCs w:val="21"/>
        </w:rPr>
        <w:tab/>
      </w:r>
    </w:p>
    <w:p w:rsidR="004D370E" w:rsidRDefault="004D370E" w:rsidP="004D370E">
      <w:pPr>
        <w:autoSpaceDE w:val="0"/>
        <w:autoSpaceDN w:val="0"/>
        <w:adjustRightInd w:val="0"/>
        <w:spacing w:line="240" w:lineRule="auto"/>
        <w:ind w:right="-540"/>
        <w:rPr>
          <w:rFonts w:cs="Georgia"/>
          <w:i/>
          <w:iCs/>
          <w:szCs w:val="21"/>
        </w:rPr>
      </w:pPr>
      <w:r>
        <w:rPr>
          <w:rFonts w:cs="Georgia"/>
          <w:szCs w:val="21"/>
        </w:rPr>
        <w:t xml:space="preserve">“Your Love” from </w:t>
      </w:r>
      <w:r>
        <w:rPr>
          <w:rFonts w:cs="Georgia"/>
          <w:i/>
          <w:iCs/>
          <w:szCs w:val="21"/>
        </w:rPr>
        <w:t>Once Upon a Time in the West</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ROTA/Orch. F. Gurian </w:t>
      </w:r>
      <w:r>
        <w:rPr>
          <w:rFonts w:cs="Georgia"/>
          <w:szCs w:val="21"/>
        </w:rPr>
        <w:tab/>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i/>
          <w:iCs/>
          <w:szCs w:val="21"/>
        </w:rPr>
        <w:t>Valzer del Commiato</w:t>
      </w:r>
      <w:r>
        <w:rPr>
          <w:rFonts w:cs="Georgia"/>
          <w:szCs w:val="21"/>
        </w:rPr>
        <w:t xml:space="preserve"> from </w:t>
      </w:r>
      <w:r>
        <w:rPr>
          <w:rFonts w:cs="Georgia"/>
          <w:i/>
          <w:iCs/>
          <w:szCs w:val="21"/>
        </w:rPr>
        <w:t>The Leopard</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Ennio MORRICONE/Arr. and Orch. W. Ross </w:t>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“Non Penso a Te” from </w:t>
      </w:r>
      <w:r>
        <w:rPr>
          <w:rFonts w:cs="Georgia"/>
          <w:i/>
          <w:iCs/>
          <w:szCs w:val="21"/>
        </w:rPr>
        <w:t>Incontro</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Luis BACALOV/Arr. and Orch. W. Ross </w:t>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Suite from </w:t>
      </w:r>
      <w:r>
        <w:rPr>
          <w:rFonts w:cs="Georgia"/>
          <w:i/>
          <w:iCs/>
          <w:szCs w:val="21"/>
        </w:rPr>
        <w:t>City of Women</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TROVAJOLI/Arr. and Orch. W. Ross </w:t>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Suite from </w:t>
      </w:r>
      <w:r>
        <w:rPr>
          <w:rFonts w:cs="Georgia"/>
          <w:i/>
          <w:iCs/>
          <w:szCs w:val="21"/>
        </w:rPr>
        <w:t>Profumo di Donna</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ORTOLANI &amp; OLIVIERO/Arr. and Orch. W. Ross </w:t>
      </w:r>
    </w:p>
    <w:p w:rsidR="004D370E" w:rsidRDefault="004D370E" w:rsidP="004D370E">
      <w:pPr>
        <w:autoSpaceDE w:val="0"/>
        <w:autoSpaceDN w:val="0"/>
        <w:adjustRightInd w:val="0"/>
        <w:spacing w:line="240" w:lineRule="auto"/>
        <w:rPr>
          <w:rFonts w:cs="Georgia"/>
          <w:szCs w:val="21"/>
        </w:rPr>
      </w:pPr>
      <w:r>
        <w:rPr>
          <w:rFonts w:cs="Georgia"/>
          <w:szCs w:val="21"/>
        </w:rPr>
        <w:t xml:space="preserve">Theme from </w:t>
      </w:r>
      <w:r>
        <w:rPr>
          <w:rFonts w:cs="Georgia"/>
          <w:i/>
          <w:iCs/>
          <w:szCs w:val="21"/>
        </w:rPr>
        <w:t>Mondo cane</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ROTA/Arr. and Orch. W. Ross </w:t>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Suite from </w:t>
      </w:r>
      <w:r>
        <w:rPr>
          <w:rFonts w:cs="Georgia"/>
          <w:i/>
          <w:iCs/>
          <w:szCs w:val="21"/>
        </w:rPr>
        <w:t>Juliet of the Spirits</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Andrea and Ennio MORRICONE/</w:t>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i/>
          <w:iCs/>
          <w:szCs w:val="21"/>
        </w:rPr>
      </w:pPr>
      <w:r>
        <w:rPr>
          <w:rFonts w:cs="Georgia"/>
          <w:szCs w:val="21"/>
        </w:rPr>
        <w:t xml:space="preserve">“Se” from </w:t>
      </w:r>
      <w:r>
        <w:rPr>
          <w:rFonts w:cs="Georgia"/>
          <w:i/>
          <w:iCs/>
          <w:szCs w:val="21"/>
        </w:rPr>
        <w:t>Cinema Paradiso</w:t>
      </w:r>
    </w:p>
    <w:p w:rsidR="004D370E" w:rsidRDefault="004D370E" w:rsidP="004D370E">
      <w:pPr>
        <w:autoSpaceDE w:val="0"/>
        <w:autoSpaceDN w:val="0"/>
        <w:adjustRightInd w:val="0"/>
        <w:spacing w:line="240" w:lineRule="auto"/>
        <w:ind w:firstLine="540"/>
        <w:rPr>
          <w:rFonts w:cs="Georgia"/>
          <w:szCs w:val="21"/>
        </w:rPr>
      </w:pPr>
      <w:r>
        <w:rPr>
          <w:rFonts w:cs="Georgia"/>
          <w:szCs w:val="21"/>
        </w:rPr>
        <w:t>Arr. and Orch. W. Ross</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ROTA/Arr. and Orch. W. Ross </w:t>
      </w:r>
      <w:r>
        <w:rPr>
          <w:rFonts w:cs="Georgia"/>
          <w:szCs w:val="21"/>
        </w:rPr>
        <w:tab/>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Suite from </w:t>
      </w:r>
      <w:r>
        <w:rPr>
          <w:rFonts w:cs="Georgia"/>
          <w:i/>
          <w:iCs/>
          <w:szCs w:val="21"/>
        </w:rPr>
        <w:t>8½</w:t>
      </w:r>
    </w:p>
    <w:p w:rsidR="004D370E" w:rsidRDefault="004D370E" w:rsidP="004D370E">
      <w:pPr>
        <w:autoSpaceDE w:val="0"/>
        <w:autoSpaceDN w:val="0"/>
        <w:adjustRightInd w:val="0"/>
        <w:spacing w:line="240" w:lineRule="auto"/>
        <w:rPr>
          <w:rFonts w:cs="Georgia"/>
          <w:szCs w:val="21"/>
        </w:rPr>
      </w:pPr>
    </w:p>
    <w:p w:rsidR="004D370E" w:rsidRDefault="004D370E" w:rsidP="004D370E">
      <w:pPr>
        <w:autoSpaceDE w:val="0"/>
        <w:autoSpaceDN w:val="0"/>
        <w:adjustRightInd w:val="0"/>
        <w:spacing w:line="240" w:lineRule="auto"/>
        <w:rPr>
          <w:rFonts w:cs="Georgia"/>
          <w:szCs w:val="21"/>
        </w:rPr>
      </w:pPr>
      <w:r>
        <w:rPr>
          <w:rFonts w:cs="Georgia"/>
          <w:szCs w:val="21"/>
        </w:rPr>
        <w:t xml:space="preserve">Luis BACALOV/Arr. and Orch. W. Ross </w:t>
      </w:r>
      <w:r>
        <w:rPr>
          <w:rFonts w:cs="Georgia"/>
          <w:szCs w:val="21"/>
        </w:rPr>
        <w:tab/>
      </w:r>
      <w:r>
        <w:rPr>
          <w:rFonts w:cs="Georgia"/>
          <w:szCs w:val="21"/>
        </w:rPr>
        <w:tab/>
      </w:r>
    </w:p>
    <w:p w:rsidR="004D370E" w:rsidRDefault="004D370E" w:rsidP="004D370E">
      <w:pPr>
        <w:autoSpaceDE w:val="0"/>
        <w:autoSpaceDN w:val="0"/>
        <w:adjustRightInd w:val="0"/>
        <w:spacing w:line="240" w:lineRule="auto"/>
        <w:rPr>
          <w:rFonts w:cs="Georgia"/>
          <w:szCs w:val="21"/>
        </w:rPr>
      </w:pPr>
      <w:r>
        <w:rPr>
          <w:rFonts w:cs="Georgia"/>
          <w:szCs w:val="21"/>
        </w:rPr>
        <w:t xml:space="preserve">“Mi Mancherai” from </w:t>
      </w:r>
      <w:r>
        <w:rPr>
          <w:rFonts w:cs="Georgia"/>
          <w:i/>
          <w:iCs/>
          <w:szCs w:val="21"/>
        </w:rPr>
        <w:t>Il Postino</w:t>
      </w:r>
    </w:p>
    <w:p w:rsidR="004D370E" w:rsidRDefault="004D370E" w:rsidP="004D370E">
      <w:pPr>
        <w:autoSpaceDE w:val="0"/>
        <w:autoSpaceDN w:val="0"/>
        <w:adjustRightInd w:val="0"/>
        <w:spacing w:line="360" w:lineRule="auto"/>
        <w:ind w:firstLine="720"/>
        <w:rPr>
          <w:rFonts w:cs="Georgia"/>
          <w:szCs w:val="21"/>
        </w:rPr>
      </w:pP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A production of THIRTEEN Productions LLC for WNET, </w:t>
      </w:r>
      <w:r>
        <w:rPr>
          <w:rFonts w:cs="Georgia"/>
          <w:b/>
          <w:bCs/>
          <w:i/>
          <w:iCs/>
          <w:szCs w:val="21"/>
        </w:rPr>
        <w:t xml:space="preserve">La Dolce Vita: </w:t>
      </w:r>
      <w:r>
        <w:rPr>
          <w:rFonts w:cs="Georgia"/>
          <w:b/>
          <w:bCs/>
          <w:szCs w:val="21"/>
        </w:rPr>
        <w:t>The Music of Italian Cinema</w:t>
      </w:r>
      <w:r>
        <w:rPr>
          <w:rFonts w:cs="Georgia"/>
          <w:i/>
          <w:iCs/>
          <w:szCs w:val="21"/>
        </w:rPr>
        <w:t xml:space="preserve"> </w:t>
      </w:r>
      <w:r>
        <w:rPr>
          <w:rFonts w:cs="Georgia"/>
          <w:szCs w:val="21"/>
        </w:rPr>
        <w:t xml:space="preserve">is directed for television by David Horn and produced by Mitch Owgang and Richard R. Schilling. For </w:t>
      </w:r>
      <w:r>
        <w:rPr>
          <w:rFonts w:cs="Georgia"/>
          <w:b/>
          <w:bCs/>
          <w:i/>
          <w:iCs/>
          <w:szCs w:val="21"/>
        </w:rPr>
        <w:t>Great Performances</w:t>
      </w:r>
      <w:r>
        <w:rPr>
          <w:rFonts w:cs="Georgia"/>
          <w:szCs w:val="21"/>
        </w:rPr>
        <w:t xml:space="preserve">, Bill O’Donnell is series producer and David Horn is executive producer.  </w:t>
      </w:r>
    </w:p>
    <w:p w:rsidR="004D370E" w:rsidRDefault="004D370E" w:rsidP="004D370E">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funded by the Anne Ray Charitable Trust, the Irene Diamond Fund, the Anna-Maria and Stephen Kellen Arts Fund, The LuEsther T. Mertz Charitable Trust, Rosalind P. Walter, The Agnes Varis Trust, The Starr Foundation, the Philip and Janice Levin Foundation,</w:t>
      </w:r>
      <w:r w:rsidR="00393E14">
        <w:rPr>
          <w:rFonts w:cs="Georgia"/>
          <w:szCs w:val="21"/>
        </w:rPr>
        <w:t xml:space="preserve"> </w:t>
      </w:r>
      <w:r w:rsidR="00393E14" w:rsidRPr="00393E14">
        <w:rPr>
          <w:color w:val="000000" w:themeColor="text1"/>
        </w:rPr>
        <w:t xml:space="preserve">Harold and Elise Danino Hirshberg, </w:t>
      </w:r>
      <w:r>
        <w:rPr>
          <w:rFonts w:cs="Georgia"/>
          <w:szCs w:val="21"/>
        </w:rPr>
        <w:t xml:space="preserve">the Kate W. Cassidy Foundation, </w:t>
      </w:r>
      <w:r>
        <w:rPr>
          <w:rFonts w:cs="Georgia"/>
          <w:color w:val="000000"/>
          <w:szCs w:val="21"/>
        </w:rPr>
        <w:t xml:space="preserve">and PBS. </w:t>
      </w:r>
      <w:r>
        <w:rPr>
          <w:rFonts w:cs="Georgia"/>
          <w:szCs w:val="21"/>
        </w:rPr>
        <w:t xml:space="preserve">  </w:t>
      </w:r>
    </w:p>
    <w:p w:rsidR="004D370E" w:rsidRDefault="004D370E" w:rsidP="004D370E">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3" w:history="1">
        <w:r>
          <w:rPr>
            <w:rFonts w:cs="Georgia"/>
            <w:color w:val="0000FF"/>
            <w:szCs w:val="21"/>
            <w:u w:val="single"/>
          </w:rPr>
          <w:t>www.pbs.org/gperf</w:t>
        </w:r>
      </w:hyperlink>
      <w:r>
        <w:rPr>
          <w:rFonts w:cs="Georgia"/>
          <w:szCs w:val="21"/>
        </w:rPr>
        <w:t xml:space="preserve"> for additional information about this and other programs.</w:t>
      </w:r>
    </w:p>
    <w:p w:rsidR="004D370E" w:rsidRDefault="004D370E" w:rsidP="004D370E">
      <w:pPr>
        <w:autoSpaceDE w:val="0"/>
        <w:autoSpaceDN w:val="0"/>
        <w:adjustRightInd w:val="0"/>
        <w:spacing w:line="240" w:lineRule="auto"/>
        <w:rPr>
          <w:rFonts w:cs="Georgia"/>
          <w:szCs w:val="21"/>
        </w:rPr>
      </w:pPr>
      <w:r>
        <w:rPr>
          <w:rFonts w:cs="Georgia"/>
          <w:szCs w:val="21"/>
        </w:rPr>
        <w:t xml:space="preserve">  </w:t>
      </w:r>
    </w:p>
    <w:p w:rsidR="004D370E" w:rsidRDefault="004D370E" w:rsidP="004D370E">
      <w:pPr>
        <w:autoSpaceDE w:val="0"/>
        <w:autoSpaceDN w:val="0"/>
        <w:adjustRightInd w:val="0"/>
        <w:spacing w:line="240" w:lineRule="auto"/>
        <w:jc w:val="center"/>
        <w:rPr>
          <w:rFonts w:cs="Georgia"/>
          <w:szCs w:val="21"/>
        </w:rPr>
      </w:pPr>
      <w:r>
        <w:rPr>
          <w:rFonts w:cs="Georgia"/>
          <w:szCs w:val="21"/>
        </w:rPr>
        <w:t>###</w:t>
      </w:r>
    </w:p>
    <w:p w:rsidR="004D370E" w:rsidRDefault="004D370E" w:rsidP="004D370E">
      <w:pPr>
        <w:autoSpaceDE w:val="0"/>
        <w:autoSpaceDN w:val="0"/>
        <w:adjustRightInd w:val="0"/>
        <w:spacing w:line="240" w:lineRule="auto"/>
        <w:rPr>
          <w:rFonts w:cs="Georgia"/>
          <w:b/>
          <w:bCs/>
          <w:color w:val="000000"/>
          <w:szCs w:val="21"/>
        </w:rPr>
      </w:pPr>
    </w:p>
    <w:p w:rsidR="004D370E" w:rsidRDefault="004D370E" w:rsidP="004D370E">
      <w:pPr>
        <w:autoSpaceDE w:val="0"/>
        <w:autoSpaceDN w:val="0"/>
        <w:adjustRightInd w:val="0"/>
        <w:spacing w:line="240" w:lineRule="auto"/>
        <w:rPr>
          <w:rFonts w:cs="Georgia"/>
          <w:b/>
          <w:bCs/>
          <w:color w:val="000000"/>
          <w:sz w:val="20"/>
        </w:rPr>
      </w:pPr>
      <w:r>
        <w:rPr>
          <w:rFonts w:cs="Georgia"/>
          <w:b/>
          <w:bCs/>
          <w:color w:val="000000"/>
          <w:sz w:val="20"/>
        </w:rPr>
        <w:t>About WNET</w:t>
      </w:r>
    </w:p>
    <w:p w:rsidR="004D370E" w:rsidRDefault="004D370E" w:rsidP="004D370E">
      <w:pPr>
        <w:autoSpaceDE w:val="0"/>
        <w:autoSpaceDN w:val="0"/>
        <w:adjustRightInd w:val="0"/>
        <w:spacing w:line="240" w:lineRule="auto"/>
        <w:rPr>
          <w:rFonts w:cs="Georgia"/>
          <w:sz w:val="20"/>
        </w:rPr>
      </w:pPr>
      <w:r>
        <w:rPr>
          <w:rFonts w:cs="Georgia"/>
          <w:color w:val="000000"/>
          <w:sz w:val="20"/>
        </w:rPr>
        <w:br/>
        <w:t xml:space="preserve">As New York’s flagship public media provider and the parent company of </w:t>
      </w:r>
      <w:hyperlink r:id="rId14" w:history="1">
        <w:r>
          <w:rPr>
            <w:rFonts w:cs="Georgia"/>
            <w:color w:val="000000"/>
            <w:sz w:val="20"/>
            <w:u w:val="single"/>
          </w:rPr>
          <w:t>THIRTEEN</w:t>
        </w:r>
      </w:hyperlink>
      <w:r>
        <w:rPr>
          <w:rFonts w:cs="Georgia"/>
          <w:sz w:val="20"/>
        </w:rPr>
        <w:t xml:space="preserve"> and </w:t>
      </w:r>
      <w:hyperlink r:id="rId15" w:history="1">
        <w:r>
          <w:rPr>
            <w:rFonts w:cs="Georgia"/>
            <w:color w:val="000000"/>
            <w:sz w:val="20"/>
            <w:u w:val="single"/>
          </w:rPr>
          <w:t>WLIW21</w:t>
        </w:r>
      </w:hyperlink>
      <w:r>
        <w:rPr>
          <w:rFonts w:cs="Georgia"/>
          <w:sz w:val="20"/>
        </w:rPr>
        <w:t xml:space="preserve"> and operator of </w:t>
      </w:r>
      <w:hyperlink r:id="rId16"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7" w:history="1">
        <w:r>
          <w:rPr>
            <w:rFonts w:cs="Georgia"/>
            <w:color w:val="000000"/>
            <w:sz w:val="20"/>
            <w:u w:val="single"/>
          </w:rPr>
          <w:t>Nature</w:t>
        </w:r>
      </w:hyperlink>
      <w:r>
        <w:rPr>
          <w:rFonts w:cs="Georgia"/>
          <w:sz w:val="20"/>
        </w:rPr>
        <w:t xml:space="preserve">, </w:t>
      </w:r>
      <w:hyperlink r:id="rId18" w:history="1">
        <w:r>
          <w:rPr>
            <w:rFonts w:cs="Georgia"/>
            <w:color w:val="000000"/>
            <w:sz w:val="20"/>
            <w:u w:val="single"/>
          </w:rPr>
          <w:t>Great Performances</w:t>
        </w:r>
      </w:hyperlink>
      <w:r>
        <w:rPr>
          <w:rFonts w:cs="Georgia"/>
          <w:sz w:val="20"/>
        </w:rPr>
        <w:t xml:space="preserve">, </w:t>
      </w:r>
      <w:hyperlink r:id="rId19" w:history="1">
        <w:r>
          <w:rPr>
            <w:rFonts w:cs="Georgia"/>
            <w:color w:val="000000"/>
            <w:sz w:val="20"/>
            <w:u w:val="single"/>
          </w:rPr>
          <w:t>American Masters</w:t>
        </w:r>
      </w:hyperlink>
      <w:r>
        <w:rPr>
          <w:rFonts w:cs="Georgia"/>
          <w:sz w:val="20"/>
        </w:rPr>
        <w:t xml:space="preserve">, </w:t>
      </w:r>
      <w:hyperlink r:id="rId20" w:history="1">
        <w:r>
          <w:rPr>
            <w:rFonts w:cs="Georgia"/>
            <w:color w:val="000000"/>
            <w:sz w:val="20"/>
            <w:u w:val="single"/>
          </w:rPr>
          <w:t>PBS NewsHour Weekend</w:t>
        </w:r>
      </w:hyperlink>
      <w:r>
        <w:rPr>
          <w:rFonts w:cs="Georgia"/>
          <w:sz w:val="20"/>
        </w:rPr>
        <w:t xml:space="preserve">, </w:t>
      </w:r>
      <w:hyperlink r:id="rId21"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00"/>
            <w:sz w:val="20"/>
            <w:u w:val="single"/>
          </w:rPr>
          <w:t>Get the Math</w:t>
        </w:r>
      </w:hyperlink>
      <w:r>
        <w:rPr>
          <w:rFonts w:cs="Georgia"/>
          <w:sz w:val="20"/>
        </w:rPr>
        <w:t xml:space="preserve">, </w:t>
      </w:r>
      <w:hyperlink r:id="rId23" w:history="1">
        <w:r>
          <w:rPr>
            <w:rFonts w:cs="Georgia"/>
            <w:color w:val="000000"/>
            <w:sz w:val="20"/>
            <w:u w:val="single"/>
          </w:rPr>
          <w:t>Oh Noah!</w:t>
        </w:r>
      </w:hyperlink>
      <w:r>
        <w:rPr>
          <w:rFonts w:cs="Georgia"/>
          <w:sz w:val="20"/>
        </w:rPr>
        <w:t xml:space="preserve"> and </w:t>
      </w:r>
      <w:hyperlink r:id="rId24"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00"/>
            <w:sz w:val="20"/>
            <w:u w:val="single"/>
          </w:rPr>
          <w:t>NYC-ARTS</w:t>
        </w:r>
      </w:hyperlink>
      <w:r>
        <w:rPr>
          <w:rFonts w:cs="Georgia"/>
          <w:sz w:val="20"/>
        </w:rPr>
        <w:t xml:space="preserve">, </w:t>
      </w:r>
      <w:hyperlink r:id="rId26" w:history="1">
        <w:r>
          <w:rPr>
            <w:rFonts w:cs="Georgia"/>
            <w:color w:val="000000"/>
            <w:sz w:val="20"/>
            <w:u w:val="single"/>
          </w:rPr>
          <w:t>Reel 13</w:t>
        </w:r>
      </w:hyperlink>
      <w:r>
        <w:rPr>
          <w:rFonts w:cs="Georgia"/>
          <w:sz w:val="20"/>
        </w:rPr>
        <w:t xml:space="preserve">, </w:t>
      </w:r>
      <w:hyperlink r:id="rId27" w:history="1">
        <w:r>
          <w:rPr>
            <w:rFonts w:cs="Georgia"/>
            <w:color w:val="000000"/>
            <w:sz w:val="20"/>
            <w:u w:val="single"/>
          </w:rPr>
          <w:t xml:space="preserve">NJTV News with </w:t>
        </w:r>
      </w:hyperlink>
      <w:r>
        <w:rPr>
          <w:rFonts w:cs="Georgia"/>
          <w:sz w:val="20"/>
        </w:rPr>
        <w:t xml:space="preserve">Mary Alice Williams and </w:t>
      </w:r>
      <w:hyperlink r:id="rId28" w:history="1">
        <w:r>
          <w:rPr>
            <w:rFonts w:cs="Georgia"/>
            <w:color w:val="000000"/>
            <w:sz w:val="20"/>
            <w:u w:val="single"/>
          </w:rPr>
          <w:t>MetroFocus</w:t>
        </w:r>
      </w:hyperlink>
      <w:r>
        <w:rPr>
          <w:rFonts w:cs="Georgia"/>
          <w:sz w:val="20"/>
        </w:rPr>
        <w:t xml:space="preserve">, the multi-platform news magazine focusing on the New York region. WNET is also a leader in connecting with viewers on emerging platforms, including the </w:t>
      </w:r>
      <w:hyperlink r:id="rId29" w:history="1">
        <w:r>
          <w:rPr>
            <w:rFonts w:cs="Georgia"/>
            <w:color w:val="000000"/>
            <w:sz w:val="20"/>
            <w:u w:val="single"/>
          </w:rPr>
          <w:t>THIRTEEN Explore App</w:t>
        </w:r>
      </w:hyperlink>
      <w:r>
        <w:rPr>
          <w:rFonts w:cs="Georgia"/>
          <w:sz w:val="20"/>
        </w:rPr>
        <w:t xml:space="preserve"> where users can stream PBS content for free.</w:t>
      </w:r>
    </w:p>
    <w:p w:rsidR="004D370E" w:rsidRDefault="004D370E" w:rsidP="004D370E">
      <w:pPr>
        <w:autoSpaceDE w:val="0"/>
        <w:autoSpaceDN w:val="0"/>
        <w:adjustRightInd w:val="0"/>
        <w:spacing w:line="312" w:lineRule="auto"/>
        <w:ind w:left="720"/>
        <w:rPr>
          <w:rFonts w:cs="Georgia"/>
          <w:szCs w:val="21"/>
        </w:rPr>
      </w:pPr>
    </w:p>
    <w:p w:rsidR="004D370E" w:rsidRDefault="004D370E" w:rsidP="004D370E">
      <w:pPr>
        <w:autoSpaceDE w:val="0"/>
        <w:autoSpaceDN w:val="0"/>
        <w:adjustRightInd w:val="0"/>
        <w:spacing w:after="200" w:line="276" w:lineRule="auto"/>
        <w:rPr>
          <w:rFonts w:ascii="Calibri" w:hAnsi="Calibri" w:cs="Calibri"/>
          <w:kern w:val="0"/>
          <w:sz w:val="22"/>
          <w:szCs w:val="22"/>
        </w:rPr>
      </w:pPr>
    </w:p>
    <w:p w:rsidR="004D370E" w:rsidRDefault="004D370E" w:rsidP="004D370E">
      <w:pPr>
        <w:autoSpaceDE w:val="0"/>
        <w:autoSpaceDN w:val="0"/>
        <w:adjustRightInd w:val="0"/>
        <w:spacing w:line="312" w:lineRule="auto"/>
        <w:rPr>
          <w:rFonts w:cs="Georgia"/>
          <w:szCs w:val="21"/>
        </w:rPr>
      </w:pPr>
    </w:p>
    <w:p w:rsidR="004D370E" w:rsidRDefault="004D370E" w:rsidP="004D370E">
      <w:pPr>
        <w:autoSpaceDE w:val="0"/>
        <w:autoSpaceDN w:val="0"/>
        <w:adjustRightInd w:val="0"/>
        <w:spacing w:after="200" w:line="276" w:lineRule="auto"/>
        <w:rPr>
          <w:rFonts w:ascii="Calibri" w:hAnsi="Calibri" w:cs="Calibri"/>
          <w:kern w:val="0"/>
          <w:sz w:val="22"/>
          <w:szCs w:val="22"/>
          <w:lang w:val="en"/>
        </w:rPr>
      </w:pPr>
    </w:p>
    <w:p w:rsidR="004D370E" w:rsidRDefault="004D370E" w:rsidP="004D370E">
      <w:pPr>
        <w:autoSpaceDE w:val="0"/>
        <w:autoSpaceDN w:val="0"/>
        <w:adjustRightInd w:val="0"/>
        <w:spacing w:line="312" w:lineRule="auto"/>
        <w:rPr>
          <w:rFonts w:cs="Georgia"/>
          <w:szCs w:val="21"/>
        </w:rPr>
      </w:pPr>
    </w:p>
    <w:p w:rsidR="004D370E" w:rsidRDefault="004D370E" w:rsidP="004D370E">
      <w:pPr>
        <w:autoSpaceDE w:val="0"/>
        <w:autoSpaceDN w:val="0"/>
        <w:adjustRightInd w:val="0"/>
        <w:spacing w:after="200" w:line="276" w:lineRule="auto"/>
        <w:rPr>
          <w:rFonts w:ascii="Calibri" w:hAnsi="Calibri" w:cs="Calibri"/>
          <w:kern w:val="0"/>
          <w:sz w:val="22"/>
          <w:szCs w:val="22"/>
          <w:lang w:val="en"/>
        </w:rPr>
      </w:pPr>
    </w:p>
    <w:p w:rsidR="0026361F" w:rsidRPr="004D370E" w:rsidRDefault="0026361F" w:rsidP="004D370E"/>
    <w:sectPr w:rsidR="0026361F" w:rsidRPr="004D370E" w:rsidSect="00660775">
      <w:headerReference w:type="default" r:id="rId30"/>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E5" w:rsidRDefault="00527CE5">
      <w:r>
        <w:separator/>
      </w:r>
    </w:p>
  </w:endnote>
  <w:endnote w:type="continuationSeparator" w:id="0">
    <w:p w:rsidR="00527CE5" w:rsidRDefault="0052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E5" w:rsidRDefault="00527CE5">
      <w:r>
        <w:separator/>
      </w:r>
    </w:p>
  </w:footnote>
  <w:footnote w:type="continuationSeparator" w:id="0">
    <w:p w:rsidR="00527CE5" w:rsidRDefault="00527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86968"/>
      <w:docPartObj>
        <w:docPartGallery w:val="Page Numbers (Top of Page)"/>
        <w:docPartUnique/>
      </w:docPartObj>
    </w:sdtPr>
    <w:sdtEndPr>
      <w:rPr>
        <w:noProof/>
      </w:rPr>
    </w:sdtEndPr>
    <w:sdtContent>
      <w:p w:rsidR="001C606F" w:rsidRDefault="008B0437">
        <w:pPr>
          <w:pStyle w:val="Header"/>
          <w:jc w:val="right"/>
        </w:pPr>
        <w:r>
          <w:fldChar w:fldCharType="begin"/>
        </w:r>
        <w:r>
          <w:instrText xml:space="preserve"> PAGE   \* MERGEFORMAT </w:instrText>
        </w:r>
        <w:r>
          <w:fldChar w:fldCharType="separate"/>
        </w:r>
        <w:r w:rsidR="00C73CAC">
          <w:rPr>
            <w:noProof/>
          </w:rPr>
          <w:t>3</w:t>
        </w:r>
        <w:r>
          <w:rPr>
            <w:noProof/>
          </w:rPr>
          <w:fldChar w:fldCharType="end"/>
        </w:r>
      </w:p>
    </w:sdtContent>
  </w:sdt>
  <w:p w:rsidR="001C606F" w:rsidRDefault="001C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6F" w:rsidRPr="00011A8D" w:rsidRDefault="001C606F">
    <w:pPr>
      <w:pStyle w:val="Header"/>
    </w:pPr>
    <w:r>
      <w:rPr>
        <w:noProof/>
      </w:rPr>
      <w:drawing>
        <wp:anchor distT="0" distB="0" distL="114300" distR="114300" simplePos="0" relativeHeight="251657728"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DA572F">
      <w:rPr>
        <w:noProof/>
        <w:sz w:val="20"/>
      </w:rPr>
      <mc:AlternateContent>
        <mc:Choice Requires="wps">
          <w:drawing>
            <wp:anchor distT="0" distB="0" distL="114300" distR="114300" simplePos="0" relativeHeight="251656704"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C606F" w:rsidRDefault="001C6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1C606F" w:rsidRDefault="001C606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activeWritingStyle w:appName="MSWord" w:lang="en-CA" w:vendorID="6" w:dllVersion="2"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509"/>
    <w:rsid w:val="000336FE"/>
    <w:rsid w:val="00040BA0"/>
    <w:rsid w:val="0006665C"/>
    <w:rsid w:val="00075BBD"/>
    <w:rsid w:val="000879C8"/>
    <w:rsid w:val="000B2CF6"/>
    <w:rsid w:val="000C3057"/>
    <w:rsid w:val="000D5E7F"/>
    <w:rsid w:val="000E6560"/>
    <w:rsid w:val="00110C6C"/>
    <w:rsid w:val="001110D4"/>
    <w:rsid w:val="00115910"/>
    <w:rsid w:val="0016248E"/>
    <w:rsid w:val="00174BA4"/>
    <w:rsid w:val="00176698"/>
    <w:rsid w:val="00181840"/>
    <w:rsid w:val="001C606F"/>
    <w:rsid w:val="001D3931"/>
    <w:rsid w:val="001D66FC"/>
    <w:rsid w:val="001E574C"/>
    <w:rsid w:val="002615AD"/>
    <w:rsid w:val="0026361F"/>
    <w:rsid w:val="00265657"/>
    <w:rsid w:val="00270FF4"/>
    <w:rsid w:val="002E094C"/>
    <w:rsid w:val="002E471F"/>
    <w:rsid w:val="002F6A14"/>
    <w:rsid w:val="00324B8D"/>
    <w:rsid w:val="0033715B"/>
    <w:rsid w:val="00344BB1"/>
    <w:rsid w:val="003650C1"/>
    <w:rsid w:val="00376772"/>
    <w:rsid w:val="0038097C"/>
    <w:rsid w:val="00392D95"/>
    <w:rsid w:val="00393E14"/>
    <w:rsid w:val="003B33C7"/>
    <w:rsid w:val="003B7ABA"/>
    <w:rsid w:val="003C2F66"/>
    <w:rsid w:val="003C4008"/>
    <w:rsid w:val="003D70B5"/>
    <w:rsid w:val="003F56E3"/>
    <w:rsid w:val="00402149"/>
    <w:rsid w:val="00435B46"/>
    <w:rsid w:val="00444802"/>
    <w:rsid w:val="00475371"/>
    <w:rsid w:val="00496B52"/>
    <w:rsid w:val="004C0F40"/>
    <w:rsid w:val="004D370E"/>
    <w:rsid w:val="004F6A5F"/>
    <w:rsid w:val="00513590"/>
    <w:rsid w:val="005268F8"/>
    <w:rsid w:val="00527CE5"/>
    <w:rsid w:val="00544B45"/>
    <w:rsid w:val="00546F7A"/>
    <w:rsid w:val="005523B5"/>
    <w:rsid w:val="005604C7"/>
    <w:rsid w:val="005656FE"/>
    <w:rsid w:val="00570550"/>
    <w:rsid w:val="0058371D"/>
    <w:rsid w:val="00586482"/>
    <w:rsid w:val="0059724B"/>
    <w:rsid w:val="005A2F80"/>
    <w:rsid w:val="005A743C"/>
    <w:rsid w:val="005B1A6A"/>
    <w:rsid w:val="005C7684"/>
    <w:rsid w:val="005D47E6"/>
    <w:rsid w:val="0060725A"/>
    <w:rsid w:val="00620476"/>
    <w:rsid w:val="00622AEB"/>
    <w:rsid w:val="006354DE"/>
    <w:rsid w:val="006361C2"/>
    <w:rsid w:val="00660775"/>
    <w:rsid w:val="006663CE"/>
    <w:rsid w:val="00683E44"/>
    <w:rsid w:val="006B13AA"/>
    <w:rsid w:val="006B2A09"/>
    <w:rsid w:val="006E327F"/>
    <w:rsid w:val="006E427F"/>
    <w:rsid w:val="006E54D6"/>
    <w:rsid w:val="006F2464"/>
    <w:rsid w:val="007037F8"/>
    <w:rsid w:val="007206E0"/>
    <w:rsid w:val="0073247D"/>
    <w:rsid w:val="007641C6"/>
    <w:rsid w:val="00775CF3"/>
    <w:rsid w:val="00793EF6"/>
    <w:rsid w:val="007A1123"/>
    <w:rsid w:val="007A64D2"/>
    <w:rsid w:val="007B416B"/>
    <w:rsid w:val="007C19D6"/>
    <w:rsid w:val="007C780A"/>
    <w:rsid w:val="008258BA"/>
    <w:rsid w:val="008701CE"/>
    <w:rsid w:val="00883098"/>
    <w:rsid w:val="008843CF"/>
    <w:rsid w:val="008A45E1"/>
    <w:rsid w:val="008A6619"/>
    <w:rsid w:val="008A6653"/>
    <w:rsid w:val="008A7CE7"/>
    <w:rsid w:val="008A7DEB"/>
    <w:rsid w:val="008B0437"/>
    <w:rsid w:val="008D3233"/>
    <w:rsid w:val="008D586D"/>
    <w:rsid w:val="009166F9"/>
    <w:rsid w:val="00940865"/>
    <w:rsid w:val="0095176A"/>
    <w:rsid w:val="0095456C"/>
    <w:rsid w:val="00964EE5"/>
    <w:rsid w:val="009722A9"/>
    <w:rsid w:val="0097729D"/>
    <w:rsid w:val="00981497"/>
    <w:rsid w:val="009A2621"/>
    <w:rsid w:val="009A72D2"/>
    <w:rsid w:val="009B11FF"/>
    <w:rsid w:val="009D03F2"/>
    <w:rsid w:val="009D0E8F"/>
    <w:rsid w:val="00A21B7E"/>
    <w:rsid w:val="00A42981"/>
    <w:rsid w:val="00A63643"/>
    <w:rsid w:val="00A81915"/>
    <w:rsid w:val="00A8280D"/>
    <w:rsid w:val="00AD17EF"/>
    <w:rsid w:val="00AE2741"/>
    <w:rsid w:val="00AE74A4"/>
    <w:rsid w:val="00AF26EC"/>
    <w:rsid w:val="00AF5FAB"/>
    <w:rsid w:val="00B04391"/>
    <w:rsid w:val="00B124BB"/>
    <w:rsid w:val="00B36232"/>
    <w:rsid w:val="00B40FD4"/>
    <w:rsid w:val="00B41F6F"/>
    <w:rsid w:val="00B8006B"/>
    <w:rsid w:val="00B916B3"/>
    <w:rsid w:val="00B94289"/>
    <w:rsid w:val="00B950F0"/>
    <w:rsid w:val="00BA6ADF"/>
    <w:rsid w:val="00BB101C"/>
    <w:rsid w:val="00BB5DA2"/>
    <w:rsid w:val="00BC6C50"/>
    <w:rsid w:val="00BE2D1A"/>
    <w:rsid w:val="00BF1660"/>
    <w:rsid w:val="00BF2934"/>
    <w:rsid w:val="00BF6392"/>
    <w:rsid w:val="00C0008D"/>
    <w:rsid w:val="00C21EC0"/>
    <w:rsid w:val="00C22A1A"/>
    <w:rsid w:val="00C4289A"/>
    <w:rsid w:val="00C45DDF"/>
    <w:rsid w:val="00C65521"/>
    <w:rsid w:val="00C73CAC"/>
    <w:rsid w:val="00C75FAE"/>
    <w:rsid w:val="00C80A55"/>
    <w:rsid w:val="00CA028D"/>
    <w:rsid w:val="00CA3CF7"/>
    <w:rsid w:val="00CA7F15"/>
    <w:rsid w:val="00CE2D46"/>
    <w:rsid w:val="00CE2F7C"/>
    <w:rsid w:val="00CE5BB7"/>
    <w:rsid w:val="00CF336F"/>
    <w:rsid w:val="00D059E5"/>
    <w:rsid w:val="00D322DF"/>
    <w:rsid w:val="00D37BF2"/>
    <w:rsid w:val="00D61E45"/>
    <w:rsid w:val="00D70F72"/>
    <w:rsid w:val="00D82A2A"/>
    <w:rsid w:val="00DA572F"/>
    <w:rsid w:val="00DC5353"/>
    <w:rsid w:val="00DC7670"/>
    <w:rsid w:val="00DE2E67"/>
    <w:rsid w:val="00DF0FB3"/>
    <w:rsid w:val="00E1686E"/>
    <w:rsid w:val="00E34BBF"/>
    <w:rsid w:val="00E47359"/>
    <w:rsid w:val="00E53349"/>
    <w:rsid w:val="00E70A50"/>
    <w:rsid w:val="00E8546C"/>
    <w:rsid w:val="00E975F5"/>
    <w:rsid w:val="00E97DE4"/>
    <w:rsid w:val="00EB55D4"/>
    <w:rsid w:val="00ED1371"/>
    <w:rsid w:val="00EF67B0"/>
    <w:rsid w:val="00F07AF0"/>
    <w:rsid w:val="00F504ED"/>
    <w:rsid w:val="00F81CA0"/>
    <w:rsid w:val="00F92FE8"/>
    <w:rsid w:val="00FC06FF"/>
    <w:rsid w:val="00FC293E"/>
    <w:rsid w:val="00FD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1FB3C59B-C22F-4E02-B177-9201435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paragraph" w:styleId="PlainText">
    <w:name w:val="Plain Text"/>
    <w:basedOn w:val="Normal"/>
    <w:link w:val="PlainTextChar1"/>
    <w:uiPriority w:val="99"/>
    <w:rsid w:val="00AD17EF"/>
    <w:pPr>
      <w:suppressAutoHyphens/>
      <w:spacing w:line="240" w:lineRule="auto"/>
    </w:pPr>
    <w:rPr>
      <w:rFonts w:ascii="Calibri" w:hAnsi="Calibri" w:cs="Calibri"/>
      <w:kern w:val="0"/>
      <w:lang w:val="x-none" w:eastAsia="ar-SA"/>
    </w:rPr>
  </w:style>
  <w:style w:type="character" w:customStyle="1" w:styleId="PlainTextChar">
    <w:name w:val="Plain Text Char"/>
    <w:basedOn w:val="DefaultParagraphFont"/>
    <w:uiPriority w:val="99"/>
    <w:semiHidden/>
    <w:rsid w:val="00AD17EF"/>
    <w:rPr>
      <w:rFonts w:ascii="Consolas" w:hAnsi="Consolas" w:cs="Consolas"/>
      <w:kern w:val="16"/>
      <w:sz w:val="21"/>
      <w:szCs w:val="21"/>
    </w:rPr>
  </w:style>
  <w:style w:type="character" w:customStyle="1" w:styleId="PlainTextChar1">
    <w:name w:val="Plain Text Char1"/>
    <w:link w:val="PlainText"/>
    <w:uiPriority w:val="99"/>
    <w:rsid w:val="00AD17EF"/>
    <w:rPr>
      <w:rFonts w:ascii="Calibri" w:hAnsi="Calibri" w:cs="Calibri"/>
      <w:sz w:val="21"/>
      <w:lang w:val="x-none" w:eastAsia="ar-SA"/>
    </w:rPr>
  </w:style>
  <w:style w:type="paragraph" w:customStyle="1" w:styleId="Body">
    <w:name w:val="Body"/>
    <w:uiPriority w:val="99"/>
    <w:rsid w:val="00AD17EF"/>
    <w:pPr>
      <w:suppressAutoHyphens/>
    </w:pPr>
    <w:rPr>
      <w:rFonts w:ascii="Helvetica" w:eastAsia="ヒラギノ角ゴ Pro W3" w:hAnsi="Helvetica" w:cs="Helvetica"/>
      <w:color w:val="000000"/>
      <w:sz w:val="24"/>
      <w:szCs w:val="24"/>
      <w:lang w:eastAsia="ar-SA"/>
    </w:rPr>
  </w:style>
  <w:style w:type="character" w:customStyle="1" w:styleId="apple-style-span">
    <w:name w:val="apple-style-span"/>
    <w:rsid w:val="00AD17EF"/>
    <w:rPr>
      <w:rFonts w:cs="Times New Roman"/>
    </w:rPr>
  </w:style>
  <w:style w:type="paragraph" w:customStyle="1" w:styleId="xmsonormal">
    <w:name w:val="x_msonormal"/>
    <w:basedOn w:val="Normal"/>
    <w:rsid w:val="00AD17EF"/>
    <w:pPr>
      <w:spacing w:before="100" w:beforeAutospacing="1" w:after="100" w:afterAutospacing="1" w:line="240" w:lineRule="auto"/>
    </w:pPr>
    <w:rPr>
      <w:rFonts w:ascii="Times New Roman" w:eastAsia="Calibri" w:hAnsi="Times New Roman"/>
      <w:kern w:val="0"/>
      <w:sz w:val="24"/>
      <w:szCs w:val="24"/>
    </w:rPr>
  </w:style>
  <w:style w:type="character" w:customStyle="1" w:styleId="xapple-style-span">
    <w:name w:val="x_apple-style-span"/>
    <w:rsid w:val="00AD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9492">
      <w:bodyDiv w:val="1"/>
      <w:marLeft w:val="0"/>
      <w:marRight w:val="0"/>
      <w:marTop w:val="0"/>
      <w:marBottom w:val="0"/>
      <w:divBdr>
        <w:top w:val="none" w:sz="0" w:space="0" w:color="auto"/>
        <w:left w:val="none" w:sz="0" w:space="0" w:color="auto"/>
        <w:bottom w:val="none" w:sz="0" w:space="0" w:color="auto"/>
        <w:right w:val="none" w:sz="0" w:space="0" w:color="auto"/>
      </w:divBdr>
    </w:div>
    <w:div w:id="863901675">
      <w:bodyDiv w:val="1"/>
      <w:marLeft w:val="0"/>
      <w:marRight w:val="0"/>
      <w:marTop w:val="0"/>
      <w:marBottom w:val="0"/>
      <w:divBdr>
        <w:top w:val="none" w:sz="0" w:space="0" w:color="auto"/>
        <w:left w:val="none" w:sz="0" w:space="0" w:color="auto"/>
        <w:bottom w:val="none" w:sz="0" w:space="0" w:color="auto"/>
        <w:right w:val="none" w:sz="0" w:space="0" w:color="auto"/>
      </w:divBdr>
    </w:div>
    <w:div w:id="1130976133">
      <w:bodyDiv w:val="1"/>
      <w:marLeft w:val="0"/>
      <w:marRight w:val="0"/>
      <w:marTop w:val="0"/>
      <w:marBottom w:val="0"/>
      <w:divBdr>
        <w:top w:val="none" w:sz="0" w:space="0" w:color="auto"/>
        <w:left w:val="none" w:sz="0" w:space="0" w:color="auto"/>
        <w:bottom w:val="none" w:sz="0" w:space="0" w:color="auto"/>
        <w:right w:val="none" w:sz="0" w:space="0" w:color="auto"/>
      </w:divBdr>
    </w:div>
    <w:div w:id="1375958940">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REJOICE\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D050D-69A0-43EF-BDBA-BE7D1D84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6932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3</cp:revision>
  <cp:lastPrinted>2014-12-10T17:39:00Z</cp:lastPrinted>
  <dcterms:created xsi:type="dcterms:W3CDTF">2015-02-03T17:39:00Z</dcterms:created>
  <dcterms:modified xsi:type="dcterms:W3CDTF">2015-02-03T17:40:00Z</dcterms:modified>
</cp:coreProperties>
</file>