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4BC" w:rsidRDefault="00B205B2">
      <w:pPr>
        <w:pStyle w:val="NoSpacing"/>
        <w:rPr>
          <w:sz w:val="18"/>
          <w:szCs w:val="18"/>
        </w:rPr>
      </w:pPr>
      <w:r>
        <w:rPr>
          <w:sz w:val="18"/>
          <w:szCs w:val="18"/>
        </w:rPr>
        <w:t>Press Contact</w:t>
      </w:r>
      <w:r w:rsidR="00A7387C">
        <w:rPr>
          <w:sz w:val="18"/>
          <w:szCs w:val="18"/>
        </w:rPr>
        <w:t xml:space="preserve">: </w:t>
      </w:r>
    </w:p>
    <w:p w:rsidR="001874BC" w:rsidRDefault="00A7387C">
      <w:pPr>
        <w:pStyle w:val="NoSpacing"/>
        <w:rPr>
          <w:sz w:val="18"/>
          <w:szCs w:val="18"/>
        </w:rPr>
      </w:pPr>
      <w:r>
        <w:rPr>
          <w:sz w:val="18"/>
          <w:szCs w:val="18"/>
        </w:rPr>
        <w:t>Dorean Pugh, WNET</w:t>
      </w:r>
    </w:p>
    <w:p w:rsidR="001874BC" w:rsidRDefault="00A7387C">
      <w:pPr>
        <w:pStyle w:val="NoSpacing"/>
      </w:pPr>
      <w:r>
        <w:rPr>
          <w:sz w:val="18"/>
          <w:szCs w:val="18"/>
        </w:rPr>
        <w:t xml:space="preserve">212-560-3005 or </w:t>
      </w:r>
      <w:hyperlink r:id="rId7">
        <w:r>
          <w:rPr>
            <w:rStyle w:val="InternetLink"/>
            <w:sz w:val="18"/>
            <w:szCs w:val="18"/>
          </w:rPr>
          <w:t>pughd@wnet.org</w:t>
        </w:r>
      </w:hyperlink>
      <w:r>
        <w:rPr>
          <w:sz w:val="18"/>
          <w:szCs w:val="18"/>
        </w:rPr>
        <w:t xml:space="preserve"> </w:t>
      </w:r>
    </w:p>
    <w:p w:rsidR="001874BC" w:rsidRDefault="00A7387C">
      <w:pPr>
        <w:pStyle w:val="NoSpacing"/>
      </w:pPr>
      <w:r>
        <w:rPr>
          <w:sz w:val="18"/>
          <w:szCs w:val="18"/>
        </w:rPr>
        <w:t xml:space="preserve">Press materials: </w:t>
      </w:r>
      <w:hyperlink r:id="rId8">
        <w:r>
          <w:rPr>
            <w:rStyle w:val="InternetLink"/>
            <w:sz w:val="18"/>
            <w:szCs w:val="18"/>
          </w:rPr>
          <w:t>pbs.org/pressroom</w:t>
        </w:r>
      </w:hyperlink>
      <w:r>
        <w:rPr>
          <w:sz w:val="18"/>
          <w:szCs w:val="18"/>
        </w:rPr>
        <w:t xml:space="preserve"> or </w:t>
      </w:r>
      <w:hyperlink r:id="rId9">
        <w:r>
          <w:rPr>
            <w:rStyle w:val="InternetLink"/>
            <w:color w:val="0000FF"/>
            <w:sz w:val="18"/>
            <w:szCs w:val="18"/>
          </w:rPr>
          <w:t>thirteen.org/pressroom</w:t>
        </w:r>
      </w:hyperlink>
    </w:p>
    <w:p w:rsidR="001874BC" w:rsidRDefault="001874BC">
      <w:pPr>
        <w:pStyle w:val="NoSpacing"/>
        <w:rPr>
          <w:sz w:val="18"/>
          <w:szCs w:val="18"/>
        </w:rPr>
      </w:pPr>
    </w:p>
    <w:p w:rsidR="001874BC" w:rsidRDefault="001874BC">
      <w:pPr>
        <w:pStyle w:val="NoSpacing"/>
        <w:rPr>
          <w:sz w:val="18"/>
          <w:szCs w:val="18"/>
        </w:rPr>
      </w:pPr>
    </w:p>
    <w:p w:rsidR="001874BC" w:rsidRDefault="00A7387C">
      <w:pPr>
        <w:jc w:val="center"/>
        <w:rPr>
          <w:b/>
          <w:sz w:val="32"/>
          <w:szCs w:val="32"/>
        </w:rPr>
      </w:pPr>
      <w:r>
        <w:rPr>
          <w:b/>
          <w:sz w:val="32"/>
          <w:szCs w:val="32"/>
        </w:rPr>
        <w:t xml:space="preserve">THIRTEEN’s </w:t>
      </w:r>
      <w:r>
        <w:rPr>
          <w:b/>
          <w:i/>
          <w:sz w:val="32"/>
          <w:szCs w:val="32"/>
        </w:rPr>
        <w:t>Great Performances</w:t>
      </w:r>
      <w:r>
        <w:rPr>
          <w:b/>
          <w:sz w:val="32"/>
          <w:szCs w:val="32"/>
        </w:rPr>
        <w:t xml:space="preserve"> Celebrates Chicago’s Diverse Musical Heritage </w:t>
      </w:r>
      <w:proofErr w:type="gramStart"/>
      <w:r>
        <w:rPr>
          <w:b/>
          <w:sz w:val="32"/>
          <w:szCs w:val="32"/>
        </w:rPr>
        <w:t>With</w:t>
      </w:r>
      <w:proofErr w:type="gramEnd"/>
      <w:r>
        <w:rPr>
          <w:b/>
          <w:sz w:val="32"/>
          <w:szCs w:val="32"/>
        </w:rPr>
        <w:t xml:space="preserve"> </w:t>
      </w:r>
      <w:r>
        <w:rPr>
          <w:b/>
          <w:i/>
          <w:sz w:val="32"/>
          <w:szCs w:val="32"/>
        </w:rPr>
        <w:t>Chicago Voices</w:t>
      </w:r>
      <w:r>
        <w:rPr>
          <w:b/>
          <w:sz w:val="32"/>
          <w:szCs w:val="32"/>
        </w:rPr>
        <w:t>, Premiering Friday, August 10 on PBS</w:t>
      </w:r>
    </w:p>
    <w:p w:rsidR="001874BC" w:rsidRDefault="001874BC">
      <w:pPr>
        <w:jc w:val="center"/>
        <w:rPr>
          <w:b/>
          <w:sz w:val="24"/>
          <w:szCs w:val="24"/>
        </w:rPr>
      </w:pPr>
    </w:p>
    <w:p w:rsidR="001874BC" w:rsidRDefault="00A7387C">
      <w:pPr>
        <w:widowControl w:val="0"/>
        <w:jc w:val="center"/>
      </w:pPr>
      <w:r>
        <w:rPr>
          <w:rFonts w:cs="Arial"/>
          <w:i/>
          <w:sz w:val="24"/>
          <w:szCs w:val="24"/>
        </w:rPr>
        <w:t>World</w:t>
      </w:r>
      <w:r w:rsidR="00B205B2">
        <w:rPr>
          <w:rFonts w:cs="Arial"/>
          <w:i/>
          <w:sz w:val="24"/>
          <w:szCs w:val="24"/>
        </w:rPr>
        <w:t>-</w:t>
      </w:r>
      <w:r>
        <w:rPr>
          <w:rFonts w:cs="Arial"/>
          <w:i/>
          <w:sz w:val="24"/>
          <w:szCs w:val="24"/>
        </w:rPr>
        <w:t xml:space="preserve">renowned soprano Renée Fleming hosts an all-star evening from </w:t>
      </w:r>
    </w:p>
    <w:p w:rsidR="001874BC" w:rsidRDefault="00A7387C">
      <w:pPr>
        <w:widowControl w:val="0"/>
        <w:jc w:val="center"/>
      </w:pPr>
      <w:r>
        <w:rPr>
          <w:rFonts w:cs="Arial"/>
          <w:i/>
          <w:sz w:val="24"/>
          <w:szCs w:val="24"/>
        </w:rPr>
        <w:t>Ly</w:t>
      </w:r>
      <w:r w:rsidR="00833221">
        <w:rPr>
          <w:rFonts w:cs="Arial"/>
          <w:i/>
          <w:sz w:val="24"/>
          <w:szCs w:val="24"/>
        </w:rPr>
        <w:t xml:space="preserve">ric Opera of Chicago, featuring </w:t>
      </w:r>
      <w:r>
        <w:rPr>
          <w:rFonts w:cs="Arial"/>
          <w:i/>
          <w:sz w:val="24"/>
          <w:szCs w:val="24"/>
        </w:rPr>
        <w:t>rap</w:t>
      </w:r>
      <w:r w:rsidR="00833221">
        <w:rPr>
          <w:rFonts w:cs="Arial"/>
          <w:i/>
          <w:sz w:val="24"/>
          <w:szCs w:val="24"/>
        </w:rPr>
        <w:t xml:space="preserve">per </w:t>
      </w:r>
      <w:r>
        <w:rPr>
          <w:rFonts w:cs="Arial"/>
          <w:i/>
          <w:sz w:val="24"/>
          <w:szCs w:val="24"/>
        </w:rPr>
        <w:t xml:space="preserve">Lupe Fiasco, folk legend John </w:t>
      </w:r>
      <w:proofErr w:type="spellStart"/>
      <w:r>
        <w:rPr>
          <w:rFonts w:cs="Arial"/>
          <w:i/>
          <w:sz w:val="24"/>
          <w:szCs w:val="24"/>
        </w:rPr>
        <w:t>Prine</w:t>
      </w:r>
      <w:proofErr w:type="spellEnd"/>
      <w:r>
        <w:rPr>
          <w:rFonts w:cs="Arial"/>
          <w:i/>
          <w:sz w:val="24"/>
          <w:szCs w:val="24"/>
        </w:rPr>
        <w:t>, Broadway’s Jessie Mueller, pop and gospel artist Michelle Williams,</w:t>
      </w:r>
    </w:p>
    <w:p w:rsidR="001874BC" w:rsidRDefault="00A7387C">
      <w:pPr>
        <w:widowControl w:val="0"/>
        <w:jc w:val="center"/>
      </w:pPr>
      <w:proofErr w:type="gramStart"/>
      <w:r>
        <w:rPr>
          <w:rFonts w:cs="Arial"/>
          <w:i/>
          <w:sz w:val="24"/>
          <w:szCs w:val="24"/>
        </w:rPr>
        <w:t>jazz</w:t>
      </w:r>
      <w:proofErr w:type="gramEnd"/>
      <w:r>
        <w:rPr>
          <w:rFonts w:cs="Arial"/>
          <w:i/>
          <w:sz w:val="24"/>
          <w:szCs w:val="24"/>
        </w:rPr>
        <w:t xml:space="preserve"> singer Kurt </w:t>
      </w:r>
      <w:proofErr w:type="spellStart"/>
      <w:r>
        <w:rPr>
          <w:rFonts w:cs="Arial"/>
          <w:i/>
          <w:sz w:val="24"/>
          <w:szCs w:val="24"/>
        </w:rPr>
        <w:t>Elling</w:t>
      </w:r>
      <w:proofErr w:type="spellEnd"/>
      <w:r>
        <w:rPr>
          <w:rFonts w:cs="Arial"/>
          <w:i/>
          <w:sz w:val="24"/>
          <w:szCs w:val="24"/>
        </w:rPr>
        <w:t xml:space="preserve"> and others</w:t>
      </w:r>
    </w:p>
    <w:p w:rsidR="001874BC" w:rsidRDefault="001874BC">
      <w:pPr>
        <w:pStyle w:val="NormalIndent"/>
        <w:ind w:firstLine="0"/>
      </w:pPr>
    </w:p>
    <w:p w:rsidR="001874BC" w:rsidRDefault="00A7387C">
      <w:pPr>
        <w:pStyle w:val="NormalIndent"/>
        <w:ind w:firstLine="0"/>
      </w:pPr>
      <w:r>
        <w:t>A star-studded array of vocal talent with deep ties to Chicago gathers on stage at Lyric Opera to pay tribute to the city’s wide-reaching influence across blues, jazz, rock, folk, hip-hop, gospel, opera and classical music in</w:t>
      </w:r>
      <w:r>
        <w:rPr>
          <w:b/>
          <w:i/>
        </w:rPr>
        <w:t xml:space="preserve"> Great Performances: Chicago Voices</w:t>
      </w:r>
      <w:r>
        <w:t xml:space="preserve">, </w:t>
      </w:r>
      <w:r>
        <w:rPr>
          <w:u w:val="single"/>
        </w:rPr>
        <w:t>premiering nationwide Friday, August 10 at 10 p.m. on PBS</w:t>
      </w:r>
      <w:r>
        <w:t xml:space="preserve"> (check local listings) and streaming the following day on </w:t>
      </w:r>
      <w:hyperlink r:id="rId10">
        <w:r>
          <w:rPr>
            <w:rStyle w:val="InternetLink"/>
          </w:rPr>
          <w:t>pbs.org/</w:t>
        </w:r>
        <w:proofErr w:type="spellStart"/>
        <w:r>
          <w:rPr>
            <w:rStyle w:val="InternetLink"/>
          </w:rPr>
          <w:t>gperf</w:t>
        </w:r>
        <w:proofErr w:type="spellEnd"/>
      </w:hyperlink>
      <w:r>
        <w:t xml:space="preserve"> and PBS apps. Hosted by four-time Grammy-winning soprano Renée Fleming, the </w:t>
      </w:r>
      <w:r w:rsidR="001D26CF">
        <w:t>multi-genre</w:t>
      </w:r>
      <w:bookmarkStart w:id="0" w:name="_GoBack"/>
      <w:bookmarkEnd w:id="0"/>
      <w:r>
        <w:t xml:space="preserve"> concert special features performances by Fleming, Tony-winner Jessie Mueller (</w:t>
      </w:r>
      <w:r>
        <w:rPr>
          <w:i/>
        </w:rPr>
        <w:t>Waitress</w:t>
      </w:r>
      <w:r>
        <w:t xml:space="preserve">, </w:t>
      </w:r>
      <w:r>
        <w:rPr>
          <w:bCs/>
          <w:i/>
          <w:iCs/>
        </w:rPr>
        <w:t>Beautiful: The Carole King Musical</w:t>
      </w:r>
      <w:r>
        <w:t>), Grammy-winning rap</w:t>
      </w:r>
      <w:r w:rsidR="00CB2ACE">
        <w:t xml:space="preserve">per </w:t>
      </w:r>
      <w:r>
        <w:t xml:space="preserve">Lupe Fiasco, three-time Grammy-winning folk legend John </w:t>
      </w:r>
      <w:proofErr w:type="spellStart"/>
      <w:r>
        <w:t>Prine</w:t>
      </w:r>
      <w:proofErr w:type="spellEnd"/>
      <w:r>
        <w:t xml:space="preserve">, Grammy-winning pop and gospel singer Michelle Williams (Destiny’s Child), Grammy-winning jazz singer </w:t>
      </w:r>
      <w:bookmarkStart w:id="1" w:name="__DdeLink__353_1120733109"/>
      <w:r>
        <w:t xml:space="preserve">Kurt </w:t>
      </w:r>
      <w:proofErr w:type="spellStart"/>
      <w:r>
        <w:t>Elling</w:t>
      </w:r>
      <w:bookmarkEnd w:id="1"/>
      <w:proofErr w:type="spellEnd"/>
      <w:r>
        <w:t xml:space="preserve"> and many more in a celebration of Chicago’s rich and diverse vocal music legacy. </w:t>
      </w:r>
    </w:p>
    <w:p w:rsidR="001874BC" w:rsidRDefault="00A7387C">
      <w:pPr>
        <w:pStyle w:val="NormalIndent"/>
        <w:ind w:firstLine="720"/>
      </w:pPr>
      <w:r>
        <w:t xml:space="preserve">Led by award-winning music director </w:t>
      </w:r>
      <w:r>
        <w:rPr>
          <w:bCs/>
        </w:rPr>
        <w:t>Doug Peck</w:t>
      </w:r>
      <w:r>
        <w:t xml:space="preserve">, the concert features additional performances and unique collaborations by Beverly Sills Award-winning tenor </w:t>
      </w:r>
      <w:r>
        <w:rPr>
          <w:bCs/>
        </w:rPr>
        <w:t xml:space="preserve">Matthew </w:t>
      </w:r>
      <w:proofErr w:type="spellStart"/>
      <w:r>
        <w:rPr>
          <w:bCs/>
        </w:rPr>
        <w:t>Polenzani</w:t>
      </w:r>
      <w:proofErr w:type="spellEnd"/>
      <w:r>
        <w:t xml:space="preserve">, blues singer </w:t>
      </w:r>
      <w:proofErr w:type="spellStart"/>
      <w:r>
        <w:rPr>
          <w:bCs/>
        </w:rPr>
        <w:t>Shemekia</w:t>
      </w:r>
      <w:proofErr w:type="spellEnd"/>
      <w:r>
        <w:rPr>
          <w:bCs/>
        </w:rPr>
        <w:t xml:space="preserve"> Copeland</w:t>
      </w:r>
      <w:r>
        <w:t xml:space="preserve">, alternative country duo </w:t>
      </w:r>
      <w:r>
        <w:rPr>
          <w:bCs/>
        </w:rPr>
        <w:t>The Handsome Family, Voices of Trinity Mass Choir</w:t>
      </w:r>
      <w:r>
        <w:t>,</w:t>
      </w:r>
      <w:r>
        <w:rPr>
          <w:bCs/>
        </w:rPr>
        <w:t xml:space="preserve"> Terrence Howard </w:t>
      </w:r>
      <w:r>
        <w:t>(</w:t>
      </w:r>
      <w:r>
        <w:rPr>
          <w:i/>
          <w:iCs/>
        </w:rPr>
        <w:t>Empire</w:t>
      </w:r>
      <w:r>
        <w:t xml:space="preserve">, </w:t>
      </w:r>
      <w:r>
        <w:rPr>
          <w:i/>
          <w:iCs/>
        </w:rPr>
        <w:t>Hustle &amp; Flow</w:t>
      </w:r>
      <w:r>
        <w:t xml:space="preserve">) and </w:t>
      </w:r>
      <w:r>
        <w:rPr>
          <w:bCs/>
        </w:rPr>
        <w:t>Jussie Smollett</w:t>
      </w:r>
      <w:r>
        <w:t xml:space="preserve"> </w:t>
      </w:r>
      <w:r>
        <w:lastRenderedPageBreak/>
        <w:t>(</w:t>
      </w:r>
      <w:r>
        <w:rPr>
          <w:i/>
          <w:iCs/>
        </w:rPr>
        <w:t>Empire</w:t>
      </w:r>
      <w:r>
        <w:t xml:space="preserve">). Civil rights activist and founder of Operation PUSH </w:t>
      </w:r>
      <w:r>
        <w:rPr>
          <w:bCs/>
        </w:rPr>
        <w:t>Rev. Jesse L. Jackson, Sr.,</w:t>
      </w:r>
      <w:r>
        <w:t xml:space="preserve"> serves as special guest presenter during the concert. </w:t>
      </w:r>
    </w:p>
    <w:p w:rsidR="001874BC" w:rsidRDefault="001874BC">
      <w:pPr>
        <w:pStyle w:val="NormalIndent"/>
        <w:spacing w:line="240" w:lineRule="auto"/>
        <w:ind w:firstLine="720"/>
      </w:pPr>
    </w:p>
    <w:p w:rsidR="001874BC" w:rsidRDefault="00A7387C">
      <w:pPr>
        <w:pStyle w:val="BodyText"/>
        <w:spacing w:after="0" w:line="240" w:lineRule="auto"/>
        <w:ind w:left="720"/>
      </w:pPr>
      <w:r>
        <w:t>Songs featured include:</w:t>
      </w:r>
    </w:p>
    <w:p w:rsidR="001874BC" w:rsidRDefault="001874BC">
      <w:pPr>
        <w:pStyle w:val="BodyText"/>
        <w:spacing w:after="0" w:line="240" w:lineRule="auto"/>
        <w:ind w:left="720"/>
      </w:pPr>
    </w:p>
    <w:p w:rsidR="001874BC" w:rsidRDefault="00A7387C">
      <w:pPr>
        <w:pStyle w:val="BodyText"/>
        <w:spacing w:after="0" w:line="240" w:lineRule="auto"/>
        <w:ind w:left="720"/>
      </w:pPr>
      <w:r>
        <w:t>“</w:t>
      </w:r>
      <w:r w:rsidR="00CB2ACE">
        <w:t xml:space="preserve">The </w:t>
      </w:r>
      <w:r>
        <w:t>Battle</w:t>
      </w:r>
      <w:r w:rsidR="00CB2ACE">
        <w:t xml:space="preserve"> </w:t>
      </w:r>
      <w:r w:rsidR="00B10B3E">
        <w:t>is</w:t>
      </w:r>
      <w:r w:rsidR="00CB2ACE">
        <w:t xml:space="preserve"> Over (But </w:t>
      </w:r>
      <w:r w:rsidR="00B10B3E">
        <w:t>t</w:t>
      </w:r>
      <w:r w:rsidR="00CB2ACE">
        <w:t xml:space="preserve">he War </w:t>
      </w:r>
      <w:r w:rsidR="00B10B3E">
        <w:t>G</w:t>
      </w:r>
      <w:r w:rsidR="00CB2ACE">
        <w:t>oes On)</w:t>
      </w:r>
      <w:r>
        <w:t>”</w:t>
      </w:r>
      <w:r>
        <w:rPr>
          <w:bCs/>
        </w:rPr>
        <w:t xml:space="preserve"> – </w:t>
      </w:r>
      <w:proofErr w:type="spellStart"/>
      <w:r>
        <w:rPr>
          <w:bCs/>
        </w:rPr>
        <w:t>Shemekia</w:t>
      </w:r>
      <w:proofErr w:type="spellEnd"/>
      <w:r>
        <w:rPr>
          <w:bCs/>
        </w:rPr>
        <w:t xml:space="preserve"> Copeland</w:t>
      </w:r>
    </w:p>
    <w:p w:rsidR="001874BC" w:rsidRDefault="001874BC">
      <w:pPr>
        <w:pStyle w:val="BodyText"/>
        <w:spacing w:after="0" w:line="240" w:lineRule="auto"/>
        <w:ind w:left="720"/>
      </w:pPr>
    </w:p>
    <w:p w:rsidR="001874BC" w:rsidRDefault="00A7387C">
      <w:pPr>
        <w:pStyle w:val="BodyText"/>
        <w:spacing w:after="0" w:line="240" w:lineRule="auto"/>
        <w:ind w:left="720"/>
      </w:pPr>
      <w:r>
        <w:t>“Summertime”</w:t>
      </w:r>
      <w:r>
        <w:rPr>
          <w:bCs/>
        </w:rPr>
        <w:t xml:space="preserve"> – </w:t>
      </w:r>
      <w:r>
        <w:t>Renée Fleming</w:t>
      </w:r>
    </w:p>
    <w:p w:rsidR="001874BC" w:rsidRDefault="001874BC">
      <w:pPr>
        <w:pStyle w:val="BodyText"/>
        <w:spacing w:after="0" w:line="240" w:lineRule="auto"/>
        <w:ind w:left="720"/>
      </w:pPr>
    </w:p>
    <w:p w:rsidR="001874BC" w:rsidRDefault="00A7387C">
      <w:pPr>
        <w:pStyle w:val="BodyText"/>
        <w:spacing w:after="0" w:line="240" w:lineRule="auto"/>
        <w:ind w:left="720"/>
      </w:pPr>
      <w:r>
        <w:t>“On Broadway/ So Far Away”</w:t>
      </w:r>
      <w:bookmarkStart w:id="2" w:name="__DdeLink__424_2139857601"/>
      <w:r>
        <w:rPr>
          <w:bCs/>
        </w:rPr>
        <w:t xml:space="preserve"> – </w:t>
      </w:r>
      <w:bookmarkEnd w:id="2"/>
      <w:r>
        <w:t xml:space="preserve">Jessie Mueller &amp; Kurt </w:t>
      </w:r>
      <w:proofErr w:type="spellStart"/>
      <w:r>
        <w:t>Elling</w:t>
      </w:r>
      <w:proofErr w:type="spellEnd"/>
      <w:r>
        <w:t xml:space="preserve"> </w:t>
      </w:r>
    </w:p>
    <w:p w:rsidR="001874BC" w:rsidRDefault="001874BC">
      <w:pPr>
        <w:pStyle w:val="BodyText"/>
        <w:spacing w:after="0" w:line="240" w:lineRule="auto"/>
        <w:ind w:left="720"/>
      </w:pPr>
    </w:p>
    <w:p w:rsidR="001874BC" w:rsidRDefault="00CB2ACE">
      <w:pPr>
        <w:pStyle w:val="BodyText"/>
        <w:spacing w:after="0" w:line="240" w:lineRule="auto"/>
        <w:ind w:left="720"/>
      </w:pPr>
      <w:r>
        <w:t>“Wang</w:t>
      </w:r>
      <w:r>
        <w:rPr>
          <w:szCs w:val="21"/>
        </w:rPr>
        <w:t>-</w:t>
      </w:r>
      <w:r w:rsidR="00A7387C">
        <w:t>Dang Doodle”</w:t>
      </w:r>
      <w:r w:rsidR="00A7387C">
        <w:rPr>
          <w:bCs/>
        </w:rPr>
        <w:t xml:space="preserve"> – </w:t>
      </w:r>
      <w:proofErr w:type="spellStart"/>
      <w:r w:rsidR="00A7387C">
        <w:rPr>
          <w:bCs/>
        </w:rPr>
        <w:t>Shemekia</w:t>
      </w:r>
      <w:proofErr w:type="spellEnd"/>
      <w:r w:rsidR="00A7387C">
        <w:rPr>
          <w:bCs/>
        </w:rPr>
        <w:t xml:space="preserve"> Copeland &amp; Michelle Williams</w:t>
      </w:r>
    </w:p>
    <w:p w:rsidR="001874BC" w:rsidRDefault="001874BC">
      <w:pPr>
        <w:pStyle w:val="BodyText"/>
        <w:spacing w:after="0" w:line="240" w:lineRule="auto"/>
        <w:ind w:left="720"/>
      </w:pPr>
    </w:p>
    <w:p w:rsidR="001874BC" w:rsidRDefault="00A7387C">
      <w:pPr>
        <w:pStyle w:val="BodyText"/>
        <w:spacing w:after="0" w:line="240" w:lineRule="auto"/>
        <w:ind w:left="720"/>
      </w:pPr>
      <w:r>
        <w:t>“Be My Love”</w:t>
      </w:r>
      <w:r>
        <w:rPr>
          <w:bCs/>
        </w:rPr>
        <w:t xml:space="preserve"> – Matthew </w:t>
      </w:r>
      <w:proofErr w:type="spellStart"/>
      <w:r>
        <w:rPr>
          <w:bCs/>
        </w:rPr>
        <w:t>Polenzani</w:t>
      </w:r>
      <w:proofErr w:type="spellEnd"/>
    </w:p>
    <w:p w:rsidR="001874BC" w:rsidRDefault="001874BC">
      <w:pPr>
        <w:pStyle w:val="BodyText"/>
        <w:spacing w:after="0" w:line="240" w:lineRule="auto"/>
        <w:ind w:left="720"/>
      </w:pPr>
    </w:p>
    <w:p w:rsidR="001874BC" w:rsidRDefault="00A7387C">
      <w:pPr>
        <w:pStyle w:val="BodyText"/>
        <w:spacing w:after="0" w:line="240" w:lineRule="auto"/>
        <w:ind w:left="720"/>
      </w:pPr>
      <w:r>
        <w:t>“Far From Any Road”</w:t>
      </w:r>
      <w:r>
        <w:rPr>
          <w:bCs/>
        </w:rPr>
        <w:t xml:space="preserve"> – </w:t>
      </w:r>
      <w:r>
        <w:t>The Handsome Family</w:t>
      </w:r>
    </w:p>
    <w:p w:rsidR="001874BC" w:rsidRDefault="001874BC">
      <w:pPr>
        <w:pStyle w:val="BodyText"/>
        <w:spacing w:after="0" w:line="240" w:lineRule="auto"/>
        <w:ind w:left="720"/>
      </w:pPr>
    </w:p>
    <w:p w:rsidR="001874BC" w:rsidRDefault="00A7387C">
      <w:pPr>
        <w:pStyle w:val="BodyText"/>
        <w:spacing w:after="0" w:line="240" w:lineRule="auto"/>
        <w:ind w:left="720"/>
      </w:pPr>
      <w:r>
        <w:t>“Kick</w:t>
      </w:r>
      <w:r w:rsidR="00833221">
        <w:t>,</w:t>
      </w:r>
      <w:r>
        <w:t xml:space="preserve"> Push”</w:t>
      </w:r>
      <w:r>
        <w:rPr>
          <w:bCs/>
        </w:rPr>
        <w:t xml:space="preserve"> – </w:t>
      </w:r>
      <w:r>
        <w:t>Lupe Fiasco</w:t>
      </w:r>
    </w:p>
    <w:p w:rsidR="001874BC" w:rsidRDefault="001874BC">
      <w:pPr>
        <w:pStyle w:val="BodyText"/>
        <w:spacing w:after="0" w:line="240" w:lineRule="auto"/>
        <w:ind w:left="720"/>
      </w:pPr>
    </w:p>
    <w:p w:rsidR="001874BC" w:rsidRDefault="00A7387C">
      <w:pPr>
        <w:pStyle w:val="BodyText"/>
        <w:spacing w:after="0" w:line="240" w:lineRule="auto"/>
        <w:ind w:left="720"/>
      </w:pPr>
      <w:r>
        <w:t>“She Used To Be Mine”</w:t>
      </w:r>
      <w:r>
        <w:rPr>
          <w:bCs/>
        </w:rPr>
        <w:t xml:space="preserve"> – </w:t>
      </w:r>
      <w:r>
        <w:t>Jessie Mueller</w:t>
      </w:r>
    </w:p>
    <w:p w:rsidR="001874BC" w:rsidRDefault="001874BC">
      <w:pPr>
        <w:pStyle w:val="BodyText"/>
        <w:spacing w:after="0" w:line="240" w:lineRule="auto"/>
        <w:ind w:left="720"/>
      </w:pPr>
    </w:p>
    <w:p w:rsidR="001874BC" w:rsidRDefault="00A7387C">
      <w:pPr>
        <w:pStyle w:val="BodyText"/>
        <w:spacing w:after="0" w:line="240" w:lineRule="auto"/>
        <w:ind w:left="720"/>
      </w:pPr>
      <w:r>
        <w:t>“</w:t>
      </w:r>
      <w:r w:rsidR="00CB2ACE">
        <w:t xml:space="preserve">The </w:t>
      </w:r>
      <w:r>
        <w:t>Jet Set”</w:t>
      </w:r>
      <w:r>
        <w:rPr>
          <w:bCs/>
        </w:rPr>
        <w:t xml:space="preserve"> – </w:t>
      </w:r>
      <w:r>
        <w:t xml:space="preserve">Renée Fleming &amp; John </w:t>
      </w:r>
      <w:proofErr w:type="spellStart"/>
      <w:r>
        <w:t>Prine</w:t>
      </w:r>
      <w:proofErr w:type="spellEnd"/>
    </w:p>
    <w:p w:rsidR="001874BC" w:rsidRDefault="001874BC">
      <w:pPr>
        <w:pStyle w:val="BodyText"/>
        <w:spacing w:after="0" w:line="240" w:lineRule="auto"/>
        <w:ind w:left="720"/>
      </w:pPr>
    </w:p>
    <w:p w:rsidR="001874BC" w:rsidRDefault="00A7387C">
      <w:pPr>
        <w:pStyle w:val="BodyText"/>
        <w:spacing w:after="0" w:line="240" w:lineRule="auto"/>
        <w:ind w:left="720"/>
      </w:pPr>
      <w:r>
        <w:t>“A Change is </w:t>
      </w:r>
      <w:proofErr w:type="spellStart"/>
      <w:r>
        <w:t>Gonna</w:t>
      </w:r>
      <w:proofErr w:type="spellEnd"/>
      <w:r>
        <w:t> Come”</w:t>
      </w:r>
      <w:r>
        <w:rPr>
          <w:bCs/>
        </w:rPr>
        <w:t xml:space="preserve"> – Terrence Howard </w:t>
      </w:r>
      <w:r>
        <w:t xml:space="preserve">&amp; </w:t>
      </w:r>
      <w:r>
        <w:rPr>
          <w:bCs/>
        </w:rPr>
        <w:t>Jussie Smollett</w:t>
      </w:r>
    </w:p>
    <w:p w:rsidR="001874BC" w:rsidRDefault="001874BC">
      <w:pPr>
        <w:pStyle w:val="BodyText"/>
        <w:spacing w:after="0" w:line="240" w:lineRule="auto"/>
        <w:ind w:left="720"/>
      </w:pPr>
    </w:p>
    <w:p w:rsidR="001874BC" w:rsidRDefault="00A7387C">
      <w:pPr>
        <w:pStyle w:val="BodyText"/>
        <w:spacing w:after="0" w:line="240" w:lineRule="auto"/>
        <w:ind w:left="720"/>
      </w:pPr>
      <w:r>
        <w:t>“Coming Together”</w:t>
      </w:r>
      <w:r>
        <w:rPr>
          <w:bCs/>
        </w:rPr>
        <w:t xml:space="preserve"> – </w:t>
      </w:r>
      <w:r w:rsidR="00833221">
        <w:t>C</w:t>
      </w:r>
      <w:r>
        <w:t>ast</w:t>
      </w:r>
    </w:p>
    <w:p w:rsidR="001874BC" w:rsidRDefault="001874BC">
      <w:pPr>
        <w:pStyle w:val="BodyText"/>
        <w:spacing w:after="0" w:line="240" w:lineRule="auto"/>
        <w:ind w:left="720"/>
      </w:pPr>
    </w:p>
    <w:p w:rsidR="001874BC" w:rsidRDefault="00A7387C">
      <w:pPr>
        <w:pStyle w:val="BodyText"/>
        <w:spacing w:after="0" w:line="240" w:lineRule="auto"/>
        <w:ind w:left="720"/>
      </w:pPr>
      <w:r>
        <w:t>“Sweet Home Chicago”</w:t>
      </w:r>
      <w:r>
        <w:rPr>
          <w:bCs/>
        </w:rPr>
        <w:t xml:space="preserve"> – </w:t>
      </w:r>
      <w:r w:rsidR="00833221">
        <w:t>C</w:t>
      </w:r>
      <w:r>
        <w:t>ast</w:t>
      </w:r>
    </w:p>
    <w:p w:rsidR="001874BC" w:rsidRDefault="001874BC">
      <w:pPr>
        <w:pStyle w:val="NormalIndent"/>
        <w:spacing w:line="240" w:lineRule="auto"/>
        <w:ind w:firstLine="720"/>
      </w:pPr>
    </w:p>
    <w:p w:rsidR="001874BC" w:rsidRDefault="00A7387C">
      <w:pPr>
        <w:pStyle w:val="NormalIndent"/>
        <w:ind w:firstLine="0"/>
      </w:pPr>
      <w:r>
        <w:rPr>
          <w:bCs/>
        </w:rPr>
        <w:tab/>
        <w:t xml:space="preserve">Lyric Opera Creative Consultant Renée Fleming </w:t>
      </w:r>
      <w:r w:rsidR="00CB2ACE" w:rsidRPr="00DE6B1D">
        <w:rPr>
          <w:szCs w:val="21"/>
        </w:rPr>
        <w:t>a</w:t>
      </w:r>
      <w:r w:rsidR="00CB2ACE">
        <w:rPr>
          <w:szCs w:val="21"/>
        </w:rPr>
        <w:t xml:space="preserve">long with Lyric Unlimited, Lyric Opera’s department dedicated to </w:t>
      </w:r>
      <w:r w:rsidR="00B205B2">
        <w:rPr>
          <w:szCs w:val="21"/>
        </w:rPr>
        <w:t>education, community engagement</w:t>
      </w:r>
      <w:r w:rsidR="00CB2ACE">
        <w:rPr>
          <w:szCs w:val="21"/>
        </w:rPr>
        <w:t xml:space="preserve"> and new artistic initiatives, </w:t>
      </w:r>
      <w:r>
        <w:t xml:space="preserve">joined forces in February 2017 to create </w:t>
      </w:r>
      <w:r>
        <w:rPr>
          <w:bCs/>
        </w:rPr>
        <w:t>Chicago Voices</w:t>
      </w:r>
      <w:r w:rsidR="00CB2ACE">
        <w:t xml:space="preserve">. The </w:t>
      </w:r>
      <w:r w:rsidR="00833221">
        <w:t>multi-year initiative celebrates</w:t>
      </w:r>
      <w:r>
        <w:t xml:space="preserve"> Chicago’s vibrant and diverse vocal music culture, with the </w:t>
      </w:r>
      <w:r w:rsidRPr="006F6371">
        <w:rPr>
          <w:i/>
        </w:rPr>
        <w:t>Chicago Voices</w:t>
      </w:r>
      <w:r>
        <w:t xml:space="preserve"> concert as one of its signatures events. </w:t>
      </w:r>
    </w:p>
    <w:p w:rsidR="001874BC" w:rsidRDefault="00A7387C">
      <w:pPr>
        <w:widowControl w:val="0"/>
        <w:ind w:firstLine="720"/>
      </w:pPr>
      <w:r>
        <w:rPr>
          <w:rStyle w:val="Emphasis"/>
          <w:b/>
          <w:bCs/>
        </w:rPr>
        <w:t>Great Performances</w:t>
      </w:r>
      <w:r>
        <w:t xml:space="preserve"> is produced by THIRTEEN Productions LLC for WNET, one of America’s most prolific and respected public media providers. Throughout its more than 40-year history on public television, </w:t>
      </w:r>
      <w:r>
        <w:rPr>
          <w:rStyle w:val="Emphasis"/>
          <w:b/>
          <w:bCs/>
        </w:rPr>
        <w:t>Great Performances</w:t>
      </w:r>
      <w:r>
        <w:t xml:space="preserve"> has provided viewers across the country with an unparalleled showcase of the best in all genres of the performing arts, serving as America’s most prestigious and enduring broadcaster of cultural programming.</w:t>
      </w:r>
    </w:p>
    <w:p w:rsidR="001874BC" w:rsidRDefault="00A7387C">
      <w:pPr>
        <w:widowControl w:val="0"/>
        <w:ind w:firstLine="720"/>
      </w:pPr>
      <w:r>
        <w:t xml:space="preserve">A production of HMS Media for Lyric Opera of Chicago, </w:t>
      </w:r>
      <w:r>
        <w:rPr>
          <w:b/>
          <w:i/>
        </w:rPr>
        <w:t xml:space="preserve">Chicago Voices </w:t>
      </w:r>
      <w:r>
        <w:t xml:space="preserve">was directed for television by Matt Hoffman and produced by Scott Silberstein. For </w:t>
      </w:r>
      <w:r>
        <w:rPr>
          <w:b/>
          <w:i/>
        </w:rPr>
        <w:t>Great Performances</w:t>
      </w:r>
      <w:r>
        <w:t xml:space="preserve">, Bill O’Donnell is series producer and David Horn is executive producer.  </w:t>
      </w:r>
    </w:p>
    <w:p w:rsidR="001874BC" w:rsidRDefault="00A7387C">
      <w:pPr>
        <w:widowControl w:val="0"/>
      </w:pPr>
      <w:r>
        <w:tab/>
        <w:t xml:space="preserve">Major funding for </w:t>
      </w:r>
      <w:r>
        <w:rPr>
          <w:b/>
          <w:i/>
        </w:rPr>
        <w:t>Great Performances</w:t>
      </w:r>
      <w:r>
        <w:t xml:space="preserve"> is provided by the Anna-Maria and Stephen Kellen Arts Fund, The Joseph and Robert Cornell Memorial Foundation, the Irene Diamond Fund, Rosalind P. Walter, the </w:t>
      </w:r>
      <w:proofErr w:type="spellStart"/>
      <w:r>
        <w:t>LuEsther</w:t>
      </w:r>
      <w:proofErr w:type="spellEnd"/>
      <w:r>
        <w:t xml:space="preserve"> T. Mertz Charitable Trust, The Agnes </w:t>
      </w:r>
      <w:proofErr w:type="spellStart"/>
      <w:r>
        <w:t>Varis</w:t>
      </w:r>
      <w:proofErr w:type="spellEnd"/>
      <w:r>
        <w:t xml:space="preserve"> Trust, The Starr Foundation, the Kate W. Cassidy Foundation, The Philip and Janice Levin Foundation, Ellen and James S. Marcus, The </w:t>
      </w:r>
      <w:proofErr w:type="spellStart"/>
      <w:r>
        <w:t>Abra</w:t>
      </w:r>
      <w:proofErr w:type="spellEnd"/>
      <w:r>
        <w:t xml:space="preserve"> Prentice Foundation, and PBS.</w:t>
      </w:r>
    </w:p>
    <w:p w:rsidR="001874BC" w:rsidRDefault="001874BC">
      <w:pPr>
        <w:widowControl w:val="0"/>
        <w:spacing w:line="300" w:lineRule="auto"/>
        <w:rPr>
          <w:b/>
        </w:rPr>
      </w:pPr>
    </w:p>
    <w:p w:rsidR="00A7387C" w:rsidRDefault="00A7387C" w:rsidP="00A7387C">
      <w:pPr>
        <w:spacing w:line="240" w:lineRule="auto"/>
        <w:rPr>
          <w:szCs w:val="21"/>
        </w:rPr>
      </w:pPr>
      <w:r w:rsidRPr="00DE6B1D">
        <w:rPr>
          <w:b/>
          <w:bCs/>
          <w:szCs w:val="21"/>
        </w:rPr>
        <w:t>Websites:</w:t>
      </w:r>
      <w:r w:rsidRPr="00DE6B1D">
        <w:rPr>
          <w:szCs w:val="21"/>
        </w:rPr>
        <w:t xml:space="preserve"> </w:t>
      </w:r>
      <w:hyperlink r:id="rId11" w:history="1">
        <w:r w:rsidRPr="00DE6B1D">
          <w:rPr>
            <w:color w:val="000080"/>
            <w:u w:val="single"/>
          </w:rPr>
          <w:t>http://pbs.org/gperf</w:t>
        </w:r>
      </w:hyperlink>
      <w:r w:rsidRPr="00DE6B1D">
        <w:rPr>
          <w:szCs w:val="21"/>
        </w:rPr>
        <w:t xml:space="preserve">, </w:t>
      </w:r>
      <w:hyperlink r:id="rId12" w:history="1">
        <w:r w:rsidRPr="00DE6B1D">
          <w:rPr>
            <w:color w:val="0000FF"/>
            <w:u w:val="single"/>
          </w:rPr>
          <w:t>facebook.com/</w:t>
        </w:r>
        <w:proofErr w:type="spellStart"/>
        <w:r w:rsidRPr="00DE6B1D">
          <w:rPr>
            <w:color w:val="0000FF"/>
            <w:u w:val="single"/>
          </w:rPr>
          <w:t>GreatPerformances</w:t>
        </w:r>
        <w:proofErr w:type="spellEnd"/>
      </w:hyperlink>
      <w:r w:rsidRPr="00DE6B1D">
        <w:rPr>
          <w:szCs w:val="21"/>
        </w:rPr>
        <w:t xml:space="preserve">, </w:t>
      </w:r>
      <w:hyperlink r:id="rId13" w:history="1">
        <w:r w:rsidRPr="00DE6B1D">
          <w:rPr>
            <w:color w:val="000080"/>
            <w:u w:val="single"/>
          </w:rPr>
          <w:t>@</w:t>
        </w:r>
        <w:proofErr w:type="spellStart"/>
        <w:r w:rsidRPr="00DE6B1D">
          <w:rPr>
            <w:color w:val="000080"/>
            <w:u w:val="single"/>
          </w:rPr>
          <w:t>GPerfPBS</w:t>
        </w:r>
        <w:proofErr w:type="spellEnd"/>
      </w:hyperlink>
      <w:r w:rsidRPr="00DE6B1D">
        <w:rPr>
          <w:color w:val="000080"/>
          <w:szCs w:val="21"/>
          <w:u w:val="single"/>
        </w:rPr>
        <w:t xml:space="preserve"> </w:t>
      </w:r>
      <w:r w:rsidRPr="00DE6B1D">
        <w:rPr>
          <w:szCs w:val="21"/>
        </w:rPr>
        <w:t>#</w:t>
      </w:r>
      <w:proofErr w:type="spellStart"/>
      <w:r w:rsidRPr="00DE6B1D">
        <w:rPr>
          <w:szCs w:val="21"/>
        </w:rPr>
        <w:t>GreatPerformancesPBS</w:t>
      </w:r>
      <w:proofErr w:type="spellEnd"/>
    </w:p>
    <w:p w:rsidR="0006012E" w:rsidRDefault="0006012E" w:rsidP="0006012E">
      <w:pPr>
        <w:spacing w:line="240" w:lineRule="auto"/>
        <w:rPr>
          <w:szCs w:val="21"/>
        </w:rPr>
      </w:pPr>
    </w:p>
    <w:p w:rsidR="0006012E" w:rsidRDefault="00A7387C" w:rsidP="0006012E">
      <w:pPr>
        <w:pStyle w:val="NormalWeb"/>
        <w:spacing w:beforeAutospacing="0" w:afterAutospacing="0"/>
        <w:rPr>
          <w:rFonts w:ascii="Georgia" w:hAnsi="Georgia"/>
          <w:sz w:val="20"/>
          <w:szCs w:val="20"/>
        </w:rPr>
      </w:pPr>
      <w:r>
        <w:rPr>
          <w:rStyle w:val="Strong"/>
          <w:rFonts w:ascii="Georgia" w:hAnsi="Georgia"/>
          <w:sz w:val="20"/>
          <w:szCs w:val="20"/>
        </w:rPr>
        <w:t>About WNET</w:t>
      </w:r>
    </w:p>
    <w:p w:rsidR="001874BC" w:rsidRDefault="00A7387C" w:rsidP="0006012E">
      <w:pPr>
        <w:pStyle w:val="NormalWeb"/>
        <w:spacing w:beforeAutospacing="0" w:afterAutospacing="0"/>
        <w:rPr>
          <w:rFonts w:ascii="Georgia" w:hAnsi="Georgia"/>
          <w:sz w:val="20"/>
          <w:szCs w:val="20"/>
          <w:lang w:val="en"/>
        </w:rPr>
      </w:pPr>
      <w:r>
        <w:rPr>
          <w:rFonts w:ascii="Georgia" w:hAnsi="Georgia"/>
          <w:sz w:val="20"/>
          <w:szCs w:val="20"/>
          <w:lang w:val="en"/>
        </w:rPr>
        <w:t xml:space="preserve">WNET is America’s flagship PBS station and parent company of </w:t>
      </w:r>
      <w:hyperlink r:id="rId14">
        <w:r>
          <w:rPr>
            <w:rStyle w:val="InternetLink"/>
            <w:rFonts w:ascii="Georgia" w:hAnsi="Georgia"/>
            <w:sz w:val="20"/>
            <w:szCs w:val="20"/>
            <w:lang w:val="en"/>
          </w:rPr>
          <w:t>THIRTEEN</w:t>
        </w:r>
      </w:hyperlink>
      <w:r>
        <w:rPr>
          <w:rFonts w:ascii="Georgia" w:hAnsi="Georgia"/>
          <w:sz w:val="20"/>
          <w:szCs w:val="20"/>
          <w:lang w:val="en"/>
        </w:rPr>
        <w:t xml:space="preserve"> and </w:t>
      </w:r>
      <w:hyperlink r:id="rId15">
        <w:r>
          <w:rPr>
            <w:rStyle w:val="InternetLink"/>
            <w:rFonts w:ascii="Georgia" w:hAnsi="Georgia"/>
            <w:sz w:val="20"/>
            <w:szCs w:val="20"/>
            <w:lang w:val="en"/>
          </w:rPr>
          <w:t>WLIW21</w:t>
        </w:r>
      </w:hyperlink>
      <w:r>
        <w:rPr>
          <w:rFonts w:ascii="Georgia" w:hAnsi="Georgia"/>
          <w:sz w:val="20"/>
          <w:szCs w:val="20"/>
          <w:u w:val="single"/>
          <w:lang w:val="en"/>
        </w:rPr>
        <w:t>.</w:t>
      </w:r>
      <w:r>
        <w:rPr>
          <w:rFonts w:ascii="Georgia" w:hAnsi="Georgia"/>
          <w:sz w:val="20"/>
          <w:szCs w:val="20"/>
          <w:lang w:val="en"/>
        </w:rPr>
        <w:t xml:space="preserve"> WNET also operates </w:t>
      </w:r>
      <w:hyperlink r:id="rId16">
        <w:r>
          <w:rPr>
            <w:rStyle w:val="InternetLink"/>
            <w:rFonts w:ascii="Georgia" w:hAnsi="Georgia"/>
            <w:sz w:val="20"/>
            <w:szCs w:val="20"/>
            <w:lang w:val="en"/>
          </w:rPr>
          <w:t>NJTV</w:t>
        </w:r>
      </w:hyperlink>
      <w:r>
        <w:rPr>
          <w:rFonts w:ascii="Georgia" w:hAnsi="Georgia"/>
          <w:sz w:val="20"/>
          <w:szCs w:val="20"/>
          <w:lang w:val="en"/>
        </w:rPr>
        <w:t xml:space="preserve">, the statewide public media network in New Jersey. Through its broadcast channels, three cable services (THIRTEEN </w:t>
      </w:r>
      <w:proofErr w:type="spellStart"/>
      <w:r>
        <w:rPr>
          <w:rFonts w:ascii="Georgia" w:hAnsi="Georgia"/>
          <w:sz w:val="20"/>
          <w:szCs w:val="20"/>
          <w:lang w:val="en"/>
        </w:rPr>
        <w:t>PBSKids</w:t>
      </w:r>
      <w:proofErr w:type="spellEnd"/>
      <w:r>
        <w:rPr>
          <w:rFonts w:ascii="Georgia" w:hAnsi="Georgia"/>
          <w:sz w:val="20"/>
          <w:szCs w:val="20"/>
          <w:lang w:val="en"/>
        </w:rPr>
        <w:t xml:space="preserve">, Create and World) and online streaming sites, WNET brings quality arts, education and public affairs programming to more than five million viewers each week. WNET produces and presents such acclaimed PBS series as </w:t>
      </w:r>
      <w:hyperlink r:id="rId17">
        <w:r>
          <w:rPr>
            <w:rStyle w:val="InternetLink"/>
            <w:rFonts w:ascii="Georgia" w:hAnsi="Georgia"/>
            <w:sz w:val="20"/>
            <w:szCs w:val="20"/>
            <w:lang w:val="en"/>
          </w:rPr>
          <w:t>Nature</w:t>
        </w:r>
      </w:hyperlink>
      <w:r>
        <w:rPr>
          <w:rFonts w:ascii="Georgia" w:hAnsi="Georgia"/>
          <w:sz w:val="20"/>
          <w:szCs w:val="20"/>
          <w:lang w:val="en"/>
        </w:rPr>
        <w:t xml:space="preserve">, </w:t>
      </w:r>
      <w:hyperlink r:id="rId18">
        <w:r>
          <w:rPr>
            <w:rStyle w:val="InternetLink"/>
            <w:rFonts w:ascii="Georgia" w:hAnsi="Georgia"/>
            <w:sz w:val="20"/>
            <w:szCs w:val="20"/>
            <w:lang w:val="en"/>
          </w:rPr>
          <w:t>Great Performances</w:t>
        </w:r>
      </w:hyperlink>
      <w:r>
        <w:rPr>
          <w:rFonts w:ascii="Georgia" w:hAnsi="Georgia"/>
          <w:sz w:val="20"/>
          <w:szCs w:val="20"/>
          <w:lang w:val="en"/>
        </w:rPr>
        <w:t xml:space="preserve">, </w:t>
      </w:r>
      <w:hyperlink r:id="rId19">
        <w:r>
          <w:rPr>
            <w:rStyle w:val="InternetLink"/>
            <w:rFonts w:ascii="Georgia" w:hAnsi="Georgia"/>
            <w:sz w:val="20"/>
            <w:szCs w:val="20"/>
            <w:lang w:val="en"/>
          </w:rPr>
          <w:t>American Masters</w:t>
        </w:r>
      </w:hyperlink>
      <w:r>
        <w:rPr>
          <w:rFonts w:ascii="Georgia" w:hAnsi="Georgia"/>
          <w:sz w:val="20"/>
          <w:szCs w:val="20"/>
          <w:lang w:val="en"/>
        </w:rPr>
        <w:t xml:space="preserve">, </w:t>
      </w:r>
      <w:hyperlink r:id="rId20">
        <w:r>
          <w:rPr>
            <w:rStyle w:val="InternetLink"/>
            <w:rFonts w:ascii="Georgia" w:hAnsi="Georgia"/>
            <w:sz w:val="20"/>
            <w:szCs w:val="20"/>
            <w:lang w:val="en"/>
          </w:rPr>
          <w:t>PBS NewsHour Weekend</w:t>
        </w:r>
      </w:hyperlink>
      <w:r>
        <w:rPr>
          <w:rFonts w:ascii="Georgia" w:hAnsi="Georgia"/>
          <w:sz w:val="20"/>
          <w:szCs w:val="20"/>
          <w:lang w:val="en"/>
        </w:rPr>
        <w:t xml:space="preserve"> and a range of documentaries, children’s programs, and local news and cultural offerings. WNET’s groundbreaking series for children and young adults include </w:t>
      </w:r>
      <w:hyperlink r:id="rId21">
        <w:r>
          <w:rPr>
            <w:rStyle w:val="InternetLink"/>
            <w:rFonts w:ascii="Georgia" w:hAnsi="Georgia"/>
            <w:sz w:val="20"/>
            <w:szCs w:val="20"/>
            <w:lang w:val="en"/>
          </w:rPr>
          <w:t>Get the Math</w:t>
        </w:r>
      </w:hyperlink>
      <w:r>
        <w:rPr>
          <w:rFonts w:ascii="Georgia" w:hAnsi="Georgia"/>
          <w:sz w:val="20"/>
          <w:szCs w:val="20"/>
          <w:lang w:val="en"/>
        </w:rPr>
        <w:t xml:space="preserve">, </w:t>
      </w:r>
      <w:hyperlink r:id="rId22">
        <w:r>
          <w:rPr>
            <w:rStyle w:val="InternetLink"/>
            <w:rFonts w:ascii="Georgia" w:hAnsi="Georgia"/>
            <w:sz w:val="20"/>
            <w:szCs w:val="20"/>
            <w:lang w:val="en"/>
          </w:rPr>
          <w:t>Oh Noah!</w:t>
        </w:r>
      </w:hyperlink>
      <w:r>
        <w:rPr>
          <w:rFonts w:ascii="Georgia" w:hAnsi="Georgia"/>
          <w:sz w:val="20"/>
          <w:szCs w:val="20"/>
          <w:lang w:val="en"/>
        </w:rPr>
        <w:t xml:space="preserve"> And </w:t>
      </w:r>
      <w:hyperlink r:id="rId23">
        <w:r>
          <w:rPr>
            <w:rStyle w:val="InternetLink"/>
            <w:rFonts w:ascii="Georgia" w:hAnsi="Georgia"/>
            <w:sz w:val="20"/>
            <w:szCs w:val="20"/>
            <w:lang w:val="en"/>
          </w:rPr>
          <w:t>Cyberchase</w:t>
        </w:r>
      </w:hyperlink>
      <w:r>
        <w:rPr>
          <w:rFonts w:ascii="Georgia" w:hAnsi="Georgia"/>
          <w:sz w:val="20"/>
          <w:szCs w:val="20"/>
          <w:lang w:val="en"/>
        </w:rPr>
        <w:t xml:space="preserve"> as well as </w:t>
      </w:r>
      <w:hyperlink r:id="rId24">
        <w:r>
          <w:rPr>
            <w:rStyle w:val="InternetLink"/>
            <w:rFonts w:ascii="Georgia" w:hAnsi="Georgia"/>
            <w:sz w:val="20"/>
            <w:szCs w:val="20"/>
            <w:lang w:val="en"/>
          </w:rPr>
          <w:t>Mission US</w:t>
        </w:r>
      </w:hyperlink>
      <w:r>
        <w:rPr>
          <w:rFonts w:ascii="Georgia" w:hAnsi="Georgia"/>
          <w:sz w:val="20"/>
          <w:szCs w:val="20"/>
          <w:lang w:val="en"/>
        </w:rPr>
        <w:t xml:space="preserve">, the award-winning interactive history experience. WNET highlights the tri-state’s unique culture and diverse communities through </w:t>
      </w:r>
      <w:hyperlink r:id="rId25">
        <w:r>
          <w:rPr>
            <w:rStyle w:val="InternetLink"/>
            <w:rFonts w:ascii="Georgia" w:hAnsi="Georgia"/>
            <w:sz w:val="20"/>
            <w:szCs w:val="20"/>
            <w:lang w:val="en"/>
          </w:rPr>
          <w:t>NYC-ARTS</w:t>
        </w:r>
      </w:hyperlink>
      <w:r>
        <w:rPr>
          <w:rFonts w:ascii="Georgia" w:hAnsi="Georgia"/>
          <w:sz w:val="20"/>
          <w:szCs w:val="20"/>
          <w:lang w:val="en"/>
        </w:rPr>
        <w:t xml:space="preserve">, </w:t>
      </w:r>
      <w:hyperlink r:id="rId26">
        <w:r>
          <w:rPr>
            <w:rStyle w:val="InternetLink"/>
            <w:rFonts w:ascii="Georgia" w:hAnsi="Georgia"/>
            <w:sz w:val="20"/>
            <w:szCs w:val="20"/>
            <w:lang w:val="en"/>
          </w:rPr>
          <w:t>Theater Close-Up</w:t>
        </w:r>
      </w:hyperlink>
      <w:r>
        <w:rPr>
          <w:rFonts w:ascii="Georgia" w:hAnsi="Georgia"/>
          <w:sz w:val="20"/>
          <w:szCs w:val="20"/>
          <w:lang w:val="en"/>
        </w:rPr>
        <w:t xml:space="preserve">, </w:t>
      </w:r>
      <w:hyperlink r:id="rId27">
        <w:r>
          <w:rPr>
            <w:rStyle w:val="InternetLink"/>
            <w:rFonts w:ascii="Georgia" w:hAnsi="Georgia"/>
            <w:sz w:val="20"/>
            <w:szCs w:val="20"/>
            <w:lang w:val="en"/>
          </w:rPr>
          <w:t>NJTV News with Mary Alice Williams</w:t>
        </w:r>
      </w:hyperlink>
      <w:r>
        <w:rPr>
          <w:rFonts w:ascii="Georgia" w:hAnsi="Georgia"/>
          <w:sz w:val="20"/>
          <w:szCs w:val="20"/>
          <w:lang w:val="en"/>
        </w:rPr>
        <w:t xml:space="preserve"> and </w:t>
      </w:r>
      <w:hyperlink r:id="rId28">
        <w:r>
          <w:rPr>
            <w:rStyle w:val="InternetLink"/>
            <w:rFonts w:ascii="Georgia" w:hAnsi="Georgia"/>
            <w:sz w:val="20"/>
            <w:szCs w:val="20"/>
            <w:lang w:val="en"/>
          </w:rPr>
          <w:t>MetroFocus</w:t>
        </w:r>
      </w:hyperlink>
      <w:r>
        <w:rPr>
          <w:rFonts w:ascii="Georgia" w:hAnsi="Georgia"/>
          <w:sz w:val="20"/>
          <w:szCs w:val="20"/>
          <w:lang w:val="en"/>
        </w:rPr>
        <w:t xml:space="preserve">, the daily multi-platform news magazine focusing on the New York region. In addition, WNET produces online-only programming including the award-winning series about gender identity, </w:t>
      </w:r>
      <w:hyperlink r:id="rId29">
        <w:r>
          <w:rPr>
            <w:rStyle w:val="InternetLink"/>
            <w:rFonts w:ascii="Georgia" w:hAnsi="Georgia"/>
            <w:sz w:val="20"/>
            <w:szCs w:val="20"/>
            <w:lang w:val="en"/>
          </w:rPr>
          <w:t>First Person</w:t>
        </w:r>
      </w:hyperlink>
      <w:r>
        <w:rPr>
          <w:rFonts w:ascii="Georgia" w:hAnsi="Georgia"/>
          <w:sz w:val="20"/>
          <w:szCs w:val="20"/>
          <w:lang w:val="en"/>
        </w:rPr>
        <w:t xml:space="preserve">. Through multi-platform initiatives </w:t>
      </w:r>
      <w:hyperlink r:id="rId30">
        <w:r>
          <w:rPr>
            <w:rStyle w:val="InternetLink"/>
            <w:rFonts w:ascii="Georgia" w:hAnsi="Georgia"/>
            <w:sz w:val="20"/>
            <w:szCs w:val="20"/>
            <w:lang w:val="en"/>
          </w:rPr>
          <w:t>Chasing the Dream: Poverty and Opportunity in America</w:t>
        </w:r>
      </w:hyperlink>
      <w:r>
        <w:rPr>
          <w:rFonts w:ascii="Georgia" w:hAnsi="Georgia"/>
          <w:sz w:val="20"/>
          <w:szCs w:val="20"/>
          <w:lang w:val="en"/>
        </w:rPr>
        <w:t xml:space="preserve"> and </w:t>
      </w:r>
      <w:hyperlink r:id="rId31">
        <w:r>
          <w:rPr>
            <w:rStyle w:val="InternetLink"/>
            <w:rFonts w:ascii="Georgia" w:hAnsi="Georgia"/>
            <w:sz w:val="20"/>
            <w:szCs w:val="20"/>
            <w:lang w:val="en"/>
          </w:rPr>
          <w:t>Peril and Promise: The Challenge of Climate Change</w:t>
        </w:r>
      </w:hyperlink>
      <w:r>
        <w:rPr>
          <w:rFonts w:ascii="Georgia" w:hAnsi="Georgia"/>
          <w:sz w:val="20"/>
          <w:szCs w:val="20"/>
          <w:lang w:val="en"/>
        </w:rPr>
        <w:t xml:space="preserve">, WNET showcases the human stories around these issues and promising solutions. In 2015, THIRTEEN launched Passport, an online streaming service which allows members to see new and archival THIRTEEN and PBS programming anytime, anywhere: </w:t>
      </w:r>
      <w:hyperlink r:id="rId32">
        <w:r>
          <w:rPr>
            <w:rStyle w:val="InternetLink"/>
            <w:rFonts w:ascii="Georgia" w:hAnsi="Georgia"/>
            <w:sz w:val="20"/>
            <w:szCs w:val="20"/>
            <w:lang w:val="en"/>
          </w:rPr>
          <w:t>www.thirteen.org/passport</w:t>
        </w:r>
      </w:hyperlink>
      <w:r>
        <w:rPr>
          <w:rFonts w:ascii="Georgia" w:hAnsi="Georgia"/>
          <w:sz w:val="20"/>
          <w:szCs w:val="20"/>
          <w:lang w:val="en"/>
        </w:rPr>
        <w:t>.</w:t>
      </w:r>
    </w:p>
    <w:p w:rsidR="0006012E" w:rsidRDefault="0006012E" w:rsidP="0006012E">
      <w:pPr>
        <w:pStyle w:val="NormalWeb"/>
        <w:spacing w:beforeAutospacing="0" w:afterAutospacing="0"/>
        <w:rPr>
          <w:rFonts w:ascii="Georgia" w:hAnsi="Georgia"/>
          <w:sz w:val="20"/>
          <w:szCs w:val="20"/>
          <w:lang w:val="en"/>
        </w:rPr>
      </w:pPr>
    </w:p>
    <w:p w:rsidR="00833221" w:rsidRDefault="00833221" w:rsidP="0006012E">
      <w:pPr>
        <w:pStyle w:val="NormalWeb"/>
        <w:spacing w:beforeAutospacing="0" w:afterAutospacing="0"/>
        <w:rPr>
          <w:rFonts w:ascii="Georgia" w:hAnsi="Georgia"/>
          <w:iCs/>
          <w:color w:val="auto"/>
          <w:sz w:val="20"/>
          <w:szCs w:val="20"/>
        </w:rPr>
      </w:pPr>
      <w:r w:rsidRPr="00833221">
        <w:rPr>
          <w:rFonts w:ascii="Georgia" w:hAnsi="Georgia"/>
          <w:b/>
          <w:bCs/>
          <w:iCs/>
          <w:color w:val="auto"/>
          <w:sz w:val="20"/>
          <w:szCs w:val="20"/>
        </w:rPr>
        <w:t>About Lyric Opera of Chicago</w:t>
      </w:r>
      <w:r w:rsidRPr="00833221">
        <w:rPr>
          <w:rFonts w:ascii="Georgia" w:hAnsi="Georgia"/>
          <w:iCs/>
          <w:color w:val="auto"/>
          <w:sz w:val="20"/>
          <w:szCs w:val="20"/>
        </w:rPr>
        <w:br/>
        <w:t>Lyric Opera of Chicago’s mission is to express and promote the life-changing, transformational, revelatory power of great opera. Lyric exists to provide a broad, deep, and relevant cultural service to Chicago and the nation, and to advance the development of the art form.</w:t>
      </w:r>
      <w:r w:rsidRPr="00833221">
        <w:rPr>
          <w:rFonts w:ascii="Georgia" w:hAnsi="Georgia"/>
          <w:iCs/>
          <w:color w:val="auto"/>
          <w:sz w:val="20"/>
          <w:szCs w:val="20"/>
        </w:rPr>
        <w:br/>
      </w:r>
      <w:r w:rsidRPr="00833221">
        <w:rPr>
          <w:rFonts w:ascii="Georgia" w:hAnsi="Georgia"/>
          <w:iCs/>
          <w:color w:val="auto"/>
          <w:sz w:val="20"/>
          <w:szCs w:val="20"/>
        </w:rPr>
        <w:br/>
        <w:t>Founded in 1954, Lyric is dedicated to producing and performing consistently thrilling, entertaining, and thought-provoking opera with a balanced repertoire of core classics, lesser-known masterpieces, and new works; to creating an innovative and wide-ranging program of community engagement and educational activities; and to developing exceptional emerging operatic talent.</w:t>
      </w:r>
      <w:r w:rsidRPr="00833221">
        <w:rPr>
          <w:rFonts w:ascii="Georgia" w:hAnsi="Georgia"/>
          <w:iCs/>
          <w:color w:val="auto"/>
          <w:sz w:val="20"/>
          <w:szCs w:val="20"/>
        </w:rPr>
        <w:br/>
      </w:r>
      <w:r w:rsidRPr="00833221">
        <w:rPr>
          <w:rFonts w:ascii="Georgia" w:hAnsi="Georgia"/>
          <w:iCs/>
          <w:color w:val="auto"/>
          <w:sz w:val="20"/>
          <w:szCs w:val="20"/>
        </w:rPr>
        <w:br/>
        <w:t>Under the leadership of general director Anthony Freud, music director Sir Andrew Davis, and creative consultant Renée Fleming, Lyric strives to become The Great North American Opera Company for the 21st century: a globally significant arts organization embodying the core values of excellence, relevance, and fiscal responsibility.</w:t>
      </w:r>
      <w:r w:rsidRPr="00833221">
        <w:rPr>
          <w:rFonts w:ascii="Georgia" w:hAnsi="Georgia"/>
          <w:iCs/>
          <w:color w:val="auto"/>
          <w:sz w:val="20"/>
          <w:szCs w:val="20"/>
        </w:rPr>
        <w:br/>
      </w:r>
      <w:r w:rsidRPr="00833221">
        <w:rPr>
          <w:rFonts w:ascii="Georgia" w:hAnsi="Georgia"/>
          <w:iCs/>
          <w:color w:val="auto"/>
          <w:sz w:val="20"/>
          <w:szCs w:val="20"/>
        </w:rPr>
        <w:br/>
        <w:t>To learn more about Lyric’s new season, go to</w:t>
      </w:r>
      <w:hyperlink r:id="rId33" w:tgtFrame="_blank" w:history="1">
        <w:r w:rsidRPr="00833221">
          <w:rPr>
            <w:rStyle w:val="Hyperlink"/>
            <w:rFonts w:ascii="Georgia" w:hAnsi="Georgia"/>
            <w:iCs/>
            <w:color w:val="auto"/>
            <w:sz w:val="20"/>
            <w:szCs w:val="20"/>
          </w:rPr>
          <w:t xml:space="preserve"> </w:t>
        </w:r>
        <w:r w:rsidRPr="00833221">
          <w:rPr>
            <w:rStyle w:val="Hyperlink"/>
            <w:rFonts w:ascii="Georgia" w:hAnsi="Georgia"/>
            <w:b/>
            <w:bCs/>
            <w:iCs/>
            <w:color w:val="auto"/>
            <w:sz w:val="20"/>
            <w:szCs w:val="20"/>
          </w:rPr>
          <w:t>lyricopera.org</w:t>
        </w:r>
      </w:hyperlink>
      <w:r w:rsidRPr="00833221">
        <w:rPr>
          <w:rFonts w:ascii="Georgia" w:hAnsi="Georgia"/>
          <w:iCs/>
          <w:color w:val="auto"/>
          <w:sz w:val="20"/>
          <w:szCs w:val="20"/>
        </w:rPr>
        <w:t>. You can also join the conversation with @</w:t>
      </w:r>
      <w:proofErr w:type="spellStart"/>
      <w:r w:rsidRPr="00833221">
        <w:rPr>
          <w:rFonts w:ascii="Georgia" w:hAnsi="Georgia"/>
          <w:iCs/>
          <w:color w:val="auto"/>
          <w:sz w:val="20"/>
          <w:szCs w:val="20"/>
        </w:rPr>
        <w:t>LyricOpera</w:t>
      </w:r>
      <w:proofErr w:type="spellEnd"/>
      <w:r w:rsidRPr="00833221">
        <w:rPr>
          <w:rFonts w:ascii="Georgia" w:hAnsi="Georgia"/>
          <w:iCs/>
          <w:color w:val="auto"/>
          <w:sz w:val="20"/>
          <w:szCs w:val="20"/>
        </w:rPr>
        <w:t xml:space="preserve"> on Twitter, Instagram, and Facebook. #Lyric18/19 #</w:t>
      </w:r>
      <w:proofErr w:type="spellStart"/>
      <w:r w:rsidRPr="00833221">
        <w:rPr>
          <w:rFonts w:ascii="Georgia" w:hAnsi="Georgia"/>
          <w:iCs/>
          <w:color w:val="auto"/>
          <w:sz w:val="20"/>
          <w:szCs w:val="20"/>
        </w:rPr>
        <w:t>LongLivePassion</w:t>
      </w:r>
      <w:proofErr w:type="spellEnd"/>
    </w:p>
    <w:p w:rsidR="0006012E" w:rsidRPr="00833221" w:rsidRDefault="0006012E" w:rsidP="0006012E">
      <w:pPr>
        <w:pStyle w:val="NormalWeb"/>
        <w:spacing w:beforeAutospacing="0" w:afterAutospacing="0"/>
        <w:rPr>
          <w:color w:val="auto"/>
        </w:rPr>
      </w:pPr>
    </w:p>
    <w:p w:rsidR="001874BC" w:rsidRDefault="00A7387C" w:rsidP="0006012E">
      <w:pPr>
        <w:spacing w:line="240" w:lineRule="auto"/>
        <w:jc w:val="center"/>
      </w:pPr>
      <w:r>
        <w:t>###</w:t>
      </w:r>
    </w:p>
    <w:sectPr w:rsidR="001874BC">
      <w:headerReference w:type="first" r:id="rId34"/>
      <w:pgSz w:w="12240" w:h="15840"/>
      <w:pgMar w:top="1440" w:right="907" w:bottom="1440" w:left="2349" w:header="360" w:footer="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CDE" w:rsidRDefault="00932CDE">
      <w:pPr>
        <w:spacing w:line="240" w:lineRule="auto"/>
      </w:pPr>
      <w:r>
        <w:separator/>
      </w:r>
    </w:p>
  </w:endnote>
  <w:endnote w:type="continuationSeparator" w:id="0">
    <w:p w:rsidR="00932CDE" w:rsidRDefault="00932C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CDE" w:rsidRDefault="00932CDE">
      <w:pPr>
        <w:spacing w:line="240" w:lineRule="auto"/>
      </w:pPr>
      <w:r>
        <w:separator/>
      </w:r>
    </w:p>
  </w:footnote>
  <w:footnote w:type="continuationSeparator" w:id="0">
    <w:p w:rsidR="00932CDE" w:rsidRDefault="00932C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4BC" w:rsidRDefault="00A7387C">
    <w:pPr>
      <w:pStyle w:val="Header"/>
    </w:pPr>
    <w:r>
      <w:rPr>
        <w:noProof/>
      </w:rPr>
      <mc:AlternateContent>
        <mc:Choice Requires="wps">
          <w:drawing>
            <wp:anchor distT="0" distB="0" distL="114300" distR="114300" simplePos="0" relativeHeight="2" behindDoc="1" locked="0" layoutInCell="1" allowOverlap="1" wp14:anchorId="26DE0873">
              <wp:simplePos x="0" y="0"/>
              <wp:positionH relativeFrom="page">
                <wp:posOffset>1480820</wp:posOffset>
              </wp:positionH>
              <wp:positionV relativeFrom="page">
                <wp:posOffset>385445</wp:posOffset>
              </wp:positionV>
              <wp:extent cx="5725160" cy="2818765"/>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4360" cy="2818080"/>
                      </a:xfrm>
                      <a:prstGeom prst="rect">
                        <a:avLst/>
                      </a:prstGeom>
                      <a:noFill/>
                      <a:ln>
                        <a:noFill/>
                      </a:ln>
                    </wps:spPr>
                    <wps:style>
                      <a:lnRef idx="0">
                        <a:scrgbClr r="0" g="0" b="0"/>
                      </a:lnRef>
                      <a:fillRef idx="0">
                        <a:scrgbClr r="0" g="0" b="0"/>
                      </a:fillRef>
                      <a:effectRef idx="0">
                        <a:scrgbClr r="0" g="0" b="0"/>
                      </a:effectRef>
                      <a:fontRef idx="minor"/>
                    </wps:style>
                    <wps:txbx>
                      <w:txbxContent>
                        <w:p w:rsidR="001874BC" w:rsidRDefault="001874BC">
                          <w:pPr>
                            <w:pStyle w:val="FrameContents"/>
                            <w:rPr>
                              <w:color w:val="000000"/>
                            </w:rPr>
                          </w:pPr>
                        </w:p>
                      </w:txbxContent>
                    </wps:txbx>
                    <wps:bodyPr lIns="0" tIns="0" rIns="0" bIns="0">
                      <a:noAutofit/>
                    </wps:bodyPr>
                  </wps:wsp>
                </a:graphicData>
              </a:graphic>
            </wp:anchor>
          </w:drawing>
        </mc:Choice>
        <mc:Fallback>
          <w:pict>
            <v:rect w14:anchorId="26DE0873" id="Text Box 12" o:spid="_x0000_s1026" style="position:absolute;margin-left:116.6pt;margin-top:30.35pt;width:450.8pt;height:221.95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9fC2gEAABIEAAAOAAAAZHJzL2Uyb0RvYy54bWysU9tu2zAMfR+wfxD0vtjxti4I4hTbig4D&#10;hq1Yuw+QZSkWIIkCpSbO34+SHXeXpw57kSmK55CHpHfXo7PsqDAa8C1fr2rOlJfQG39o+Y+H21cb&#10;zmISvhcWvGr5WUV+vX/5YncKW9XAALZXyIjEx+0ptHxIKWyrKspBORFXEJSnRw3oRKIrHqoexYnY&#10;na2aur6qToB9QJAqRvLeTI98X/i1VjJ90zqqxGzLqbZUTixnl89qvxPbA4owGDmXIf6hCieMp6QL&#10;1Y1Igj2i+YvKGYkQQaeVBFeB1kaqooHUrOs/1NwPIqiihZoTw9Km+P9o5dfjHTLT0+w488LRiB7U&#10;mNgHGNm6ye05hbilqPtwh/Mtkpm1jhpd/pIKNpaWnpeWZg5Jzrfvmjevr6jzkt6azXpTb0rTqyd4&#10;wJg+KXAsGy1HmllppTh+iYlSUuglJGfzcGusLXOz/jcHBWZPlSueaixWOluV46z/rjRJLaVmR5R4&#10;6D5aZNM+0MJSnZetKGQEyIGaEj4TO0MyWpU1fCZ+AZX84NOCd8YD5sFMOid1WWgau3GeUAf9mcZq&#10;P3talbz2FwMvRjcbmd7D+8cE2pRmZ6YJPmegxSszmH+SvNm/3kvU06+8/wkAAP//AwBQSwMEFAAG&#10;AAgAAAAhANpadRLiAAAACwEAAA8AAABkcnMvZG93bnJldi54bWxMj8tOwzAQRfdI/IM1SOyo3aSE&#10;NmRSVTzULqFFKuzceEgi/Ihitwl8Pe4KlqM5uvfcYjkazU7U+9ZZhOlEACNbOdXaGuFt93wzB+aD&#10;tEpqZwnhmzwsy8uLQubKDfaVTttQsxhifS4RmhC6nHNfNWSkn7iObPx9ut7IEM++5qqXQww3midC&#10;ZNzI1saGRnb00FD1tT0ahPW8W71v3M9Q66eP9f5lv3jcLQLi9dW4ugcWaAx/MJz1ozqU0engjlZ5&#10;phGSNE0iipCJO2BnYJrO4pgDwq2YZcDLgv/fUP4CAAD//wMAUEsBAi0AFAAGAAgAAAAhALaDOJL+&#10;AAAA4QEAABMAAAAAAAAAAAAAAAAAAAAAAFtDb250ZW50X1R5cGVzXS54bWxQSwECLQAUAAYACAAA&#10;ACEAOP0h/9YAAACUAQAACwAAAAAAAAAAAAAAAAAvAQAAX3JlbHMvLnJlbHNQSwECLQAUAAYACAAA&#10;ACEA/a/XwtoBAAASBAAADgAAAAAAAAAAAAAAAAAuAgAAZHJzL2Uyb0RvYy54bWxQSwECLQAUAAYA&#10;CAAAACEA2lp1EuIAAAALAQAADwAAAAAAAAAAAAAAAAA0BAAAZHJzL2Rvd25yZXYueG1sUEsFBgAA&#10;AAAEAAQA8wAAAEMFAAAAAA==&#10;" filled="f" stroked="f">
              <v:textbox inset="0,0,0,0">
                <w:txbxContent>
                  <w:p w:rsidR="001874BC" w:rsidRDefault="001874BC">
                    <w:pPr>
                      <w:pStyle w:val="FrameContents"/>
                      <w:rPr>
                        <w:color w:val="000000"/>
                      </w:rPr>
                    </w:pPr>
                  </w:p>
                </w:txbxContent>
              </v:textbox>
              <w10:wrap type="square" anchorx="page" anchory="page"/>
            </v:rect>
          </w:pict>
        </mc:Fallback>
      </mc:AlternateContent>
    </w:r>
    <w:r>
      <w:rPr>
        <w:noProof/>
      </w:rPr>
      <w:drawing>
        <wp:anchor distT="0" distB="0" distL="114300" distR="114300" simplePos="0" relativeHeight="3" behindDoc="1" locked="0" layoutInCell="1" allowOverlap="1">
          <wp:simplePos x="0" y="0"/>
          <wp:positionH relativeFrom="column">
            <wp:posOffset>-1518285</wp:posOffset>
          </wp:positionH>
          <wp:positionV relativeFrom="paragraph">
            <wp:posOffset>-226060</wp:posOffset>
          </wp:positionV>
          <wp:extent cx="7772400" cy="297561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7772400" cy="29756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4BC"/>
    <w:rsid w:val="0006012E"/>
    <w:rsid w:val="00084893"/>
    <w:rsid w:val="001874BC"/>
    <w:rsid w:val="001D26CF"/>
    <w:rsid w:val="002C2615"/>
    <w:rsid w:val="002E4D65"/>
    <w:rsid w:val="006F6371"/>
    <w:rsid w:val="00833221"/>
    <w:rsid w:val="00932CDE"/>
    <w:rsid w:val="00A7387C"/>
    <w:rsid w:val="00B10B3E"/>
    <w:rsid w:val="00B205B2"/>
    <w:rsid w:val="00B55117"/>
    <w:rsid w:val="00B86403"/>
    <w:rsid w:val="00CB2ACE"/>
    <w:rsid w:val="00EC260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7A4B83-BF8C-4175-A921-2B34767A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19" w:lineRule="auto"/>
    </w:pPr>
    <w:rPr>
      <w:rFonts w:ascii="Georgia" w:hAnsi="Georgia"/>
      <w:color w:val="00000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styleId="FollowedHyperlink">
    <w:name w:val="FollowedHyperlink"/>
    <w:qFormat/>
    <w:rPr>
      <w:color w:val="000000"/>
      <w:u w:val="none"/>
    </w:rPr>
  </w:style>
  <w:style w:type="character" w:customStyle="1" w:styleId="BalloonTextChar">
    <w:name w:val="Balloon Text Char"/>
    <w:basedOn w:val="DefaultParagraphFont"/>
    <w:link w:val="BalloonText"/>
    <w:uiPriority w:val="99"/>
    <w:semiHidden/>
    <w:qFormat/>
    <w:rsid w:val="00364F79"/>
    <w:rPr>
      <w:rFonts w:ascii="Lucida Grande" w:hAnsi="Lucida Grande"/>
      <w:sz w:val="18"/>
      <w:szCs w:val="18"/>
    </w:rPr>
  </w:style>
  <w:style w:type="character" w:styleId="CommentReference">
    <w:name w:val="annotation reference"/>
    <w:basedOn w:val="DefaultParagraphFont"/>
    <w:uiPriority w:val="99"/>
    <w:semiHidden/>
    <w:unhideWhenUsed/>
    <w:qFormat/>
    <w:rsid w:val="00BB68B8"/>
    <w:rPr>
      <w:sz w:val="16"/>
      <w:szCs w:val="16"/>
    </w:rPr>
  </w:style>
  <w:style w:type="character" w:customStyle="1" w:styleId="CommentTextChar">
    <w:name w:val="Comment Text Char"/>
    <w:basedOn w:val="DefaultParagraphFont"/>
    <w:link w:val="CommentText"/>
    <w:uiPriority w:val="99"/>
    <w:semiHidden/>
    <w:qFormat/>
    <w:rsid w:val="00BB68B8"/>
    <w:rPr>
      <w:rFonts w:ascii="Georgia" w:hAnsi="Georgia"/>
    </w:rPr>
  </w:style>
  <w:style w:type="character" w:customStyle="1" w:styleId="CommentSubjectChar">
    <w:name w:val="Comment Subject Char"/>
    <w:basedOn w:val="CommentTextChar"/>
    <w:link w:val="CommentSubject"/>
    <w:uiPriority w:val="99"/>
    <w:semiHidden/>
    <w:qFormat/>
    <w:rsid w:val="00BB68B8"/>
    <w:rPr>
      <w:rFonts w:ascii="Georgia" w:hAnsi="Georgia"/>
      <w:b/>
      <w:bCs/>
    </w:rPr>
  </w:style>
  <w:style w:type="character" w:styleId="Strong">
    <w:name w:val="Strong"/>
    <w:basedOn w:val="DefaultParagraphFont"/>
    <w:uiPriority w:val="22"/>
    <w:qFormat/>
    <w:rsid w:val="003F2203"/>
    <w:rPr>
      <w:b/>
      <w:bCs/>
    </w:rPr>
  </w:style>
  <w:style w:type="character" w:styleId="Emphasis">
    <w:name w:val="Emphasis"/>
    <w:basedOn w:val="DefaultParagraphFont"/>
    <w:uiPriority w:val="20"/>
    <w:qFormat/>
    <w:rsid w:val="003F2203"/>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qFormat/>
    <w:pPr>
      <w:ind w:firstLine="374"/>
    </w:pPr>
  </w:style>
  <w:style w:type="paragraph" w:customStyle="1" w:styleId="Small">
    <w:name w:val="Small"/>
    <w:basedOn w:val="Normal"/>
    <w:qFormat/>
    <w:pPr>
      <w:spacing w:line="264" w:lineRule="auto"/>
    </w:pPr>
    <w:rPr>
      <w:sz w:val="19"/>
    </w:rPr>
  </w:style>
  <w:style w:type="paragraph" w:styleId="BalloonText">
    <w:name w:val="Balloon Text"/>
    <w:basedOn w:val="Normal"/>
    <w:link w:val="BalloonTextChar"/>
    <w:uiPriority w:val="99"/>
    <w:semiHidden/>
    <w:unhideWhenUsed/>
    <w:qFormat/>
    <w:rsid w:val="00364F79"/>
    <w:pPr>
      <w:spacing w:line="240" w:lineRule="auto"/>
    </w:pPr>
    <w:rPr>
      <w:rFonts w:ascii="Lucida Grande" w:hAnsi="Lucida Grande"/>
      <w:sz w:val="18"/>
      <w:szCs w:val="18"/>
    </w:rPr>
  </w:style>
  <w:style w:type="paragraph" w:styleId="NoSpacing">
    <w:name w:val="No Spacing"/>
    <w:uiPriority w:val="1"/>
    <w:qFormat/>
    <w:rsid w:val="00486CBA"/>
    <w:rPr>
      <w:rFonts w:ascii="Georgia" w:hAnsi="Georgia"/>
      <w:color w:val="00000A"/>
      <w:sz w:val="21"/>
    </w:rPr>
  </w:style>
  <w:style w:type="paragraph" w:styleId="CommentText">
    <w:name w:val="annotation text"/>
    <w:basedOn w:val="Normal"/>
    <w:link w:val="CommentTextChar"/>
    <w:uiPriority w:val="99"/>
    <w:semiHidden/>
    <w:unhideWhenUsed/>
    <w:qFormat/>
    <w:rsid w:val="00BB68B8"/>
    <w:pPr>
      <w:spacing w:line="240" w:lineRule="auto"/>
    </w:pPr>
    <w:rPr>
      <w:sz w:val="20"/>
    </w:rPr>
  </w:style>
  <w:style w:type="paragraph" w:styleId="CommentSubject">
    <w:name w:val="annotation subject"/>
    <w:basedOn w:val="CommentText"/>
    <w:link w:val="CommentSubjectChar"/>
    <w:uiPriority w:val="99"/>
    <w:semiHidden/>
    <w:unhideWhenUsed/>
    <w:qFormat/>
    <w:rsid w:val="00BB68B8"/>
    <w:rPr>
      <w:b/>
      <w:bCs/>
    </w:rPr>
  </w:style>
  <w:style w:type="paragraph" w:styleId="Revision">
    <w:name w:val="Revision"/>
    <w:uiPriority w:val="99"/>
    <w:semiHidden/>
    <w:qFormat/>
    <w:rsid w:val="00BB68B8"/>
    <w:rPr>
      <w:rFonts w:ascii="Georgia" w:hAnsi="Georgia"/>
      <w:color w:val="00000A"/>
      <w:sz w:val="21"/>
    </w:rPr>
  </w:style>
  <w:style w:type="paragraph" w:styleId="NormalWeb">
    <w:name w:val="Normal (Web)"/>
    <w:basedOn w:val="Normal"/>
    <w:uiPriority w:val="99"/>
    <w:unhideWhenUsed/>
    <w:qFormat/>
    <w:rsid w:val="003F2203"/>
    <w:pPr>
      <w:spacing w:beforeAutospacing="1" w:afterAutospacing="1" w:line="240" w:lineRule="auto"/>
    </w:pPr>
    <w:rPr>
      <w:rFonts w:ascii="Times New Roman" w:hAnsi="Times New Roman"/>
      <w:sz w:val="24"/>
      <w:szCs w:val="24"/>
    </w:rPr>
  </w:style>
  <w:style w:type="paragraph" w:customStyle="1" w:styleId="FrameContents">
    <w:name w:val="Frame Contents"/>
    <w:basedOn w:val="Normal"/>
    <w:qFormat/>
  </w:style>
  <w:style w:type="character" w:styleId="Hyperlink">
    <w:name w:val="Hyperlink"/>
    <w:basedOn w:val="DefaultParagraphFont"/>
    <w:uiPriority w:val="99"/>
    <w:semiHidden/>
    <w:unhideWhenUsed/>
    <w:rsid w:val="008332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thirteen.org\departments\Communications\Commgrp\PROJECT%20WORKING\Great%20Performances\LETTERHEAD%20-%20AUGUST%202017\pbs.org\pressroom" TargetMode="External"/><Relationship Id="rId13" Type="http://schemas.openxmlformats.org/officeDocument/2006/relationships/hyperlink" Target="https://twitter.com/GPerfPBS" TargetMode="External"/><Relationship Id="rId18" Type="http://schemas.openxmlformats.org/officeDocument/2006/relationships/hyperlink" Target="http://www.pbs.org/wnet/gperf" TargetMode="External"/><Relationship Id="rId26" Type="http://schemas.openxmlformats.org/officeDocument/2006/relationships/hyperlink" Target="https://www.thirteen.org/topic/programs/theater-close-up/" TargetMode="External"/><Relationship Id="rId3" Type="http://schemas.openxmlformats.org/officeDocument/2006/relationships/settings" Target="settings.xml"/><Relationship Id="rId21" Type="http://schemas.openxmlformats.org/officeDocument/2006/relationships/hyperlink" Target="https://www.thirteen.org/get-the-math" TargetMode="External"/><Relationship Id="rId34" Type="http://schemas.openxmlformats.org/officeDocument/2006/relationships/header" Target="header1.xml"/><Relationship Id="rId7" Type="http://schemas.openxmlformats.org/officeDocument/2006/relationships/hyperlink" Target="mailto:pughd@wnet.org" TargetMode="External"/><Relationship Id="rId12" Type="http://schemas.openxmlformats.org/officeDocument/2006/relationships/hyperlink" Target="http://www.facebook.com/GreatPerformances"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33" Type="http://schemas.openxmlformats.org/officeDocument/2006/relationships/hyperlink" Target="http://lyricoperaofchicago.prospect2.com/lt.php?notrack=1&amp;s=3b18aec91ae81e771add80defc46d3c6&amp;i=737A756A0A9218" TargetMode="Externa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s://www.youtube.com/firstpersonpb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bs.org/gperf" TargetMode="External"/><Relationship Id="rId24" Type="http://schemas.openxmlformats.org/officeDocument/2006/relationships/hyperlink" Target="http://www.mission-us.org/" TargetMode="External"/><Relationship Id="rId32" Type="http://schemas.openxmlformats.org/officeDocument/2006/relationships/hyperlink" Target="http://www.thirteen.org/passport" TargetMode="Externa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www.pbskids.org/cyberchase" TargetMode="External"/><Relationship Id="rId28" Type="http://schemas.openxmlformats.org/officeDocument/2006/relationships/hyperlink" Target="https://www.thirteen.org/metrofocus" TargetMode="External"/><Relationship Id="rId36" Type="http://schemas.openxmlformats.org/officeDocument/2006/relationships/theme" Target="theme/theme1.xml"/><Relationship Id="rId10" Type="http://schemas.openxmlformats.org/officeDocument/2006/relationships/hyperlink" Target="http://www.pbs.org/wnet/gperf/" TargetMode="External"/><Relationship Id="rId19" Type="http://schemas.openxmlformats.org/officeDocument/2006/relationships/hyperlink" Target="http://www.pbs.org/wnet/americanmasters" TargetMode="External"/><Relationship Id="rId31" Type="http://schemas.openxmlformats.org/officeDocument/2006/relationships/hyperlink" Target="http://www.pbs.org/wnet/peril-and-promise/"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thirteen.org/" TargetMode="External"/><Relationship Id="rId22" Type="http://schemas.openxmlformats.org/officeDocument/2006/relationships/hyperlink" Target="http://www.pbskids.org/noah" TargetMode="External"/><Relationship Id="rId27" Type="http://schemas.openxmlformats.org/officeDocument/2006/relationships/hyperlink" Target="http://www.njtvonline.org/news/" TargetMode="External"/><Relationship Id="rId30" Type="http://schemas.openxmlformats.org/officeDocument/2006/relationships/hyperlink" Target="http://www.pbs.org/wnet/chasing-the-dream/"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6534106-1B44-4096-B538-CFBEB203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dc:description>Version 1.04_x000d_
Job 0734_x000d_
August 5, 2009</dc:description>
  <cp:lastModifiedBy>Padilla, Natasha</cp:lastModifiedBy>
  <cp:revision>3</cp:revision>
  <cp:lastPrinted>2018-07-09T18:10:00Z</cp:lastPrinted>
  <dcterms:created xsi:type="dcterms:W3CDTF">2018-07-11T23:18:00Z</dcterms:created>
  <dcterms:modified xsi:type="dcterms:W3CDTF">2018-07-11T23:18:00Z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