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AAC73" w14:textId="77777777" w:rsidR="003119BE" w:rsidRDefault="00CC5707">
      <w:pPr>
        <w:spacing w:line="240" w:lineRule="auto"/>
        <w:rPr>
          <w:rFonts w:cs="Georgia"/>
          <w:sz w:val="20"/>
        </w:rPr>
      </w:pPr>
      <w:r>
        <w:rPr>
          <w:rFonts w:cs="Georgia"/>
          <w:sz w:val="18"/>
          <w:szCs w:val="18"/>
        </w:rPr>
        <w:t xml:space="preserve">Press Contacts: </w:t>
      </w:r>
    </w:p>
    <w:p w14:paraId="071BFCBB" w14:textId="77777777" w:rsidR="00CB189E" w:rsidRDefault="00CB189E" w:rsidP="00CB189E">
      <w:pPr>
        <w:widowControl w:val="0"/>
        <w:tabs>
          <w:tab w:val="left" w:pos="2272"/>
          <w:tab w:val="left" w:pos="2430"/>
        </w:tabs>
        <w:spacing w:line="240" w:lineRule="auto"/>
        <w:ind w:right="-16"/>
        <w:rPr>
          <w:color w:val="000000"/>
          <w:sz w:val="18"/>
          <w:szCs w:val="18"/>
        </w:rPr>
      </w:pPr>
      <w:r>
        <w:rPr>
          <w:color w:val="000000"/>
          <w:sz w:val="18"/>
          <w:szCs w:val="18"/>
        </w:rPr>
        <w:t>Gabrielle Torello, Grand Communications for WNET</w:t>
      </w:r>
    </w:p>
    <w:p w14:paraId="4BBC28E3" w14:textId="4FB4E211" w:rsidR="00CB189E" w:rsidRDefault="00CB189E" w:rsidP="00CB189E">
      <w:pPr>
        <w:widowControl w:val="0"/>
        <w:tabs>
          <w:tab w:val="left" w:pos="2272"/>
          <w:tab w:val="left" w:pos="2430"/>
        </w:tabs>
        <w:spacing w:line="240" w:lineRule="auto"/>
        <w:ind w:right="-16"/>
        <w:rPr>
          <w:color w:val="000000"/>
          <w:sz w:val="18"/>
          <w:szCs w:val="18"/>
        </w:rPr>
      </w:pPr>
      <w:r>
        <w:rPr>
          <w:color w:val="000000"/>
          <w:sz w:val="18"/>
          <w:szCs w:val="18"/>
        </w:rPr>
        <w:t>917.312.2832</w:t>
      </w:r>
      <w:r w:rsidR="009B2799">
        <w:rPr>
          <w:color w:val="000000"/>
          <w:sz w:val="18"/>
          <w:szCs w:val="18"/>
        </w:rPr>
        <w:t xml:space="preserve">, </w:t>
      </w:r>
      <w:hyperlink r:id="rId7" w:history="1">
        <w:r>
          <w:rPr>
            <w:rStyle w:val="Hyperlink"/>
            <w:sz w:val="18"/>
            <w:szCs w:val="18"/>
          </w:rPr>
          <w:t>gab@grandcommunications.com</w:t>
        </w:r>
      </w:hyperlink>
    </w:p>
    <w:p w14:paraId="4EB5AC74" w14:textId="4E88FD01" w:rsidR="005074A9" w:rsidRDefault="005074A9">
      <w:pPr>
        <w:spacing w:line="240" w:lineRule="auto"/>
        <w:rPr>
          <w:rFonts w:cs="Georgia"/>
          <w:sz w:val="18"/>
          <w:szCs w:val="18"/>
        </w:rPr>
      </w:pPr>
      <w:r w:rsidRPr="005074A9">
        <w:rPr>
          <w:rFonts w:cs="Georgia"/>
          <w:sz w:val="18"/>
          <w:szCs w:val="18"/>
        </w:rPr>
        <w:t>Elizabeth Boone</w:t>
      </w:r>
      <w:r>
        <w:rPr>
          <w:rFonts w:cs="Georgia"/>
          <w:sz w:val="18"/>
          <w:szCs w:val="18"/>
        </w:rPr>
        <w:t>, WNET</w:t>
      </w:r>
    </w:p>
    <w:p w14:paraId="04F245A2" w14:textId="752D7C31" w:rsidR="003119BE" w:rsidRDefault="005074A9">
      <w:pPr>
        <w:spacing w:line="240" w:lineRule="auto"/>
        <w:rPr>
          <w:rFonts w:cs="Georgia"/>
          <w:sz w:val="18"/>
          <w:szCs w:val="18"/>
        </w:rPr>
      </w:pPr>
      <w:r>
        <w:rPr>
          <w:rFonts w:cs="Georgia"/>
          <w:sz w:val="18"/>
          <w:szCs w:val="18"/>
        </w:rPr>
        <w:t>212-560-8831</w:t>
      </w:r>
      <w:r w:rsidR="009B2799">
        <w:rPr>
          <w:rFonts w:cs="Georgia"/>
          <w:sz w:val="18"/>
          <w:szCs w:val="18"/>
        </w:rPr>
        <w:t xml:space="preserve">, </w:t>
      </w:r>
      <w:hyperlink r:id="rId8" w:history="1">
        <w:r w:rsidRPr="00E448BE">
          <w:rPr>
            <w:rStyle w:val="Hyperlink"/>
            <w:rFonts w:cs="Georgia"/>
            <w:sz w:val="18"/>
            <w:szCs w:val="18"/>
          </w:rPr>
          <w:t>booneb@wnet.org</w:t>
        </w:r>
      </w:hyperlink>
      <w:r>
        <w:rPr>
          <w:rFonts w:cs="Georgia"/>
          <w:sz w:val="18"/>
          <w:szCs w:val="18"/>
        </w:rPr>
        <w:t xml:space="preserve"> </w:t>
      </w:r>
    </w:p>
    <w:p w14:paraId="5D65FDFD" w14:textId="77777777" w:rsidR="003119BE" w:rsidRDefault="00CC5707">
      <w:pPr>
        <w:spacing w:line="240" w:lineRule="auto"/>
      </w:pPr>
      <w:r>
        <w:rPr>
          <w:rFonts w:cs="Georgia"/>
          <w:sz w:val="18"/>
          <w:szCs w:val="18"/>
        </w:rPr>
        <w:t xml:space="preserve">Press materials: </w:t>
      </w:r>
      <w:hyperlink r:id="rId9">
        <w:r>
          <w:rPr>
            <w:rStyle w:val="InternetLink"/>
            <w:rFonts w:cs="Georgia"/>
            <w:color w:val="0000FF"/>
            <w:sz w:val="18"/>
            <w:szCs w:val="18"/>
          </w:rPr>
          <w:t>http://pbs.org/pressroom</w:t>
        </w:r>
      </w:hyperlink>
      <w:r>
        <w:rPr>
          <w:rFonts w:cs="Georgia"/>
          <w:sz w:val="18"/>
          <w:szCs w:val="18"/>
        </w:rPr>
        <w:t xml:space="preserve"> or </w:t>
      </w:r>
      <w:hyperlink r:id="rId10">
        <w:r>
          <w:rPr>
            <w:rStyle w:val="InternetLink"/>
            <w:rFonts w:cs="Georgia"/>
            <w:color w:val="0000FF"/>
            <w:sz w:val="18"/>
            <w:szCs w:val="18"/>
          </w:rPr>
          <w:t>http://www.thirteen.org/pressroom</w:t>
        </w:r>
      </w:hyperlink>
    </w:p>
    <w:p w14:paraId="2CCDBE35" w14:textId="77777777" w:rsidR="003119BE" w:rsidRDefault="003119BE">
      <w:pPr>
        <w:spacing w:line="240" w:lineRule="auto"/>
        <w:rPr>
          <w:rFonts w:cs="Georgia"/>
          <w:szCs w:val="21"/>
        </w:rPr>
      </w:pPr>
    </w:p>
    <w:p w14:paraId="6C06D549" w14:textId="77777777" w:rsidR="003119BE" w:rsidRDefault="003119BE">
      <w:pPr>
        <w:spacing w:line="240" w:lineRule="auto"/>
        <w:rPr>
          <w:rFonts w:cs="Georgia"/>
          <w:szCs w:val="21"/>
        </w:rPr>
      </w:pPr>
    </w:p>
    <w:p w14:paraId="5D315026" w14:textId="77777777" w:rsidR="003119BE" w:rsidRDefault="00CC5707" w:rsidP="009E07AB">
      <w:pPr>
        <w:spacing w:line="360" w:lineRule="auto"/>
        <w:jc w:val="center"/>
        <w:rPr>
          <w:rFonts w:cs="Georgia"/>
          <w:b/>
          <w:bCs/>
          <w:color w:val="222222"/>
          <w:sz w:val="24"/>
          <w:szCs w:val="24"/>
        </w:rPr>
      </w:pPr>
      <w:r w:rsidRPr="009E07AB">
        <w:rPr>
          <w:rFonts w:cs="Georgia"/>
          <w:b/>
          <w:bCs/>
          <w:i/>
          <w:iCs/>
          <w:color w:val="222222"/>
          <w:sz w:val="32"/>
          <w:szCs w:val="32"/>
        </w:rPr>
        <w:t xml:space="preserve">Great Performances: The Bernstein Centennial Celebration at Tanglewood </w:t>
      </w:r>
      <w:r>
        <w:rPr>
          <w:rFonts w:cs="Georgia"/>
          <w:b/>
          <w:bCs/>
          <w:color w:val="222222"/>
          <w:sz w:val="32"/>
          <w:szCs w:val="32"/>
        </w:rPr>
        <w:t xml:space="preserve">Premieres Friday, December 28 on PBS to </w:t>
      </w:r>
      <w:r w:rsidRPr="009E07AB">
        <w:rPr>
          <w:rFonts w:cs="Georgia"/>
          <w:b/>
          <w:bCs/>
          <w:color w:val="222222"/>
          <w:sz w:val="32"/>
          <w:szCs w:val="32"/>
        </w:rPr>
        <w:t>Honor the 100</w:t>
      </w:r>
      <w:r w:rsidRPr="009E07AB">
        <w:rPr>
          <w:rFonts w:cs="Georgia"/>
          <w:b/>
          <w:bCs/>
          <w:color w:val="222222"/>
          <w:sz w:val="32"/>
          <w:szCs w:val="32"/>
          <w:vertAlign w:val="superscript"/>
        </w:rPr>
        <w:t>th</w:t>
      </w:r>
      <w:r w:rsidRPr="009E07AB">
        <w:rPr>
          <w:rFonts w:cs="Georgia"/>
          <w:b/>
          <w:bCs/>
          <w:color w:val="222222"/>
          <w:sz w:val="32"/>
          <w:szCs w:val="32"/>
        </w:rPr>
        <w:t xml:space="preserve"> Birthday of Music Legend Leonard Bernstein</w:t>
      </w:r>
    </w:p>
    <w:p w14:paraId="47DC9ABF" w14:textId="77777777" w:rsidR="003119BE" w:rsidRDefault="003119BE">
      <w:pPr>
        <w:pStyle w:val="NormalIndent"/>
        <w:ind w:firstLine="0"/>
        <w:rPr>
          <w:rFonts w:cs="Georgia"/>
          <w:caps/>
          <w:szCs w:val="21"/>
        </w:rPr>
      </w:pPr>
    </w:p>
    <w:p w14:paraId="75295C2A" w14:textId="0C4F490C" w:rsidR="003119BE" w:rsidRDefault="00CC5707">
      <w:pPr>
        <w:spacing w:line="360" w:lineRule="auto"/>
        <w:jc w:val="center"/>
        <w:rPr>
          <w:sz w:val="24"/>
          <w:szCs w:val="24"/>
        </w:rPr>
      </w:pPr>
      <w:r w:rsidRPr="009E07AB">
        <w:rPr>
          <w:rFonts w:cs="Georgia"/>
          <w:bCs/>
          <w:i/>
          <w:iCs/>
          <w:color w:val="222222"/>
          <w:sz w:val="24"/>
          <w:szCs w:val="24"/>
        </w:rPr>
        <w:t>Boston Symphony Orchestra gala concert</w:t>
      </w:r>
      <w:r w:rsidRPr="009E07AB">
        <w:rPr>
          <w:rFonts w:cs="Georgia"/>
          <w:b/>
          <w:bCs/>
          <w:i/>
          <w:iCs/>
          <w:color w:val="222222"/>
          <w:sz w:val="24"/>
          <w:szCs w:val="24"/>
        </w:rPr>
        <w:t xml:space="preserve"> </w:t>
      </w:r>
      <w:r w:rsidRPr="009E07AB">
        <w:rPr>
          <w:rFonts w:cs="Georgia"/>
          <w:i/>
          <w:iCs/>
          <w:sz w:val="24"/>
          <w:szCs w:val="24"/>
        </w:rPr>
        <w:t xml:space="preserve">hosted by Audra McDonald features Andris Nelsons, John Williams, </w:t>
      </w:r>
      <w:r w:rsidR="00A50C95">
        <w:rPr>
          <w:rFonts w:cs="Georgia"/>
          <w:i/>
          <w:iCs/>
          <w:sz w:val="24"/>
          <w:szCs w:val="24"/>
        </w:rPr>
        <w:t xml:space="preserve">Keith Lockhart, </w:t>
      </w:r>
      <w:r w:rsidRPr="009E07AB">
        <w:rPr>
          <w:rFonts w:cs="Georgia"/>
          <w:i/>
          <w:iCs/>
          <w:sz w:val="24"/>
          <w:szCs w:val="24"/>
        </w:rPr>
        <w:t xml:space="preserve">Michael Tilson Thomas, Isabel Leonard, Yo-Yo Ma, Susan Graham, </w:t>
      </w:r>
      <w:r w:rsidRPr="00AD6C31">
        <w:rPr>
          <w:rFonts w:cs="Georgia"/>
          <w:i/>
          <w:iCs/>
          <w:sz w:val="24"/>
          <w:szCs w:val="24"/>
        </w:rPr>
        <w:t xml:space="preserve">Jessica </w:t>
      </w:r>
      <w:proofErr w:type="spellStart"/>
      <w:r w:rsidRPr="00AD6C31">
        <w:rPr>
          <w:rFonts w:cs="Georgia"/>
          <w:i/>
          <w:iCs/>
          <w:sz w:val="24"/>
          <w:szCs w:val="24"/>
        </w:rPr>
        <w:t>Vosk</w:t>
      </w:r>
      <w:proofErr w:type="spellEnd"/>
      <w:r w:rsidR="007F1791" w:rsidRPr="00AD6C31">
        <w:rPr>
          <w:rFonts w:cs="Georgia"/>
          <w:i/>
          <w:iCs/>
          <w:sz w:val="24"/>
          <w:szCs w:val="24"/>
        </w:rPr>
        <w:t xml:space="preserve">, </w:t>
      </w:r>
      <w:r w:rsidRPr="00AD6C31">
        <w:rPr>
          <w:rFonts w:cs="Georgia"/>
          <w:i/>
          <w:iCs/>
          <w:sz w:val="24"/>
          <w:szCs w:val="24"/>
        </w:rPr>
        <w:t xml:space="preserve">Tony </w:t>
      </w:r>
      <w:proofErr w:type="spellStart"/>
      <w:r w:rsidRPr="00AD6C31">
        <w:rPr>
          <w:rFonts w:cs="Georgia"/>
          <w:i/>
          <w:iCs/>
          <w:sz w:val="24"/>
          <w:szCs w:val="24"/>
        </w:rPr>
        <w:t>Yazbeck</w:t>
      </w:r>
      <w:proofErr w:type="spellEnd"/>
      <w:r w:rsidR="007F1791">
        <w:rPr>
          <w:rFonts w:cs="Georgia"/>
          <w:i/>
          <w:iCs/>
          <w:sz w:val="24"/>
          <w:szCs w:val="24"/>
        </w:rPr>
        <w:t xml:space="preserve"> and more</w:t>
      </w:r>
    </w:p>
    <w:p w14:paraId="4EC19BBC" w14:textId="77777777" w:rsidR="003119BE" w:rsidRDefault="003119BE">
      <w:pPr>
        <w:spacing w:line="240" w:lineRule="auto"/>
        <w:rPr>
          <w:rFonts w:cs="Georgia"/>
          <w:i/>
          <w:iCs/>
          <w:color w:val="000000"/>
          <w:sz w:val="24"/>
          <w:szCs w:val="24"/>
        </w:rPr>
      </w:pPr>
    </w:p>
    <w:p w14:paraId="74806B76" w14:textId="050EBF2D" w:rsidR="003119BE" w:rsidRDefault="009E07AB">
      <w:pPr>
        <w:spacing w:line="360" w:lineRule="auto"/>
      </w:pPr>
      <w:r>
        <w:rPr>
          <w:rFonts w:cs="Georgia"/>
          <w:szCs w:val="21"/>
        </w:rPr>
        <w:t>In honor of</w:t>
      </w:r>
      <w:r w:rsidR="00CC5707">
        <w:rPr>
          <w:rFonts w:cs="Georgia"/>
          <w:szCs w:val="21"/>
        </w:rPr>
        <w:t xml:space="preserve"> Leonard Bernstein’s 100</w:t>
      </w:r>
      <w:r w:rsidR="00CC5707">
        <w:rPr>
          <w:rFonts w:cs="Georgia"/>
          <w:szCs w:val="21"/>
          <w:vertAlign w:val="superscript"/>
        </w:rPr>
        <w:t>th</w:t>
      </w:r>
      <w:r w:rsidR="00CC5707">
        <w:rPr>
          <w:rFonts w:cs="Georgia"/>
          <w:szCs w:val="21"/>
        </w:rPr>
        <w:t xml:space="preserve"> birthday, Tanglewood</w:t>
      </w:r>
      <w:r w:rsidR="001F7EAD">
        <w:rPr>
          <w:rFonts w:cs="Georgia"/>
          <w:szCs w:val="21"/>
        </w:rPr>
        <w:t xml:space="preserve">—the famed summer home of the </w:t>
      </w:r>
      <w:hyperlink r:id="rId11" w:history="1">
        <w:r w:rsidR="001F7EAD" w:rsidRPr="005015F5">
          <w:rPr>
            <w:rStyle w:val="Hyperlink"/>
            <w:rFonts w:cs="Georgia"/>
            <w:szCs w:val="21"/>
          </w:rPr>
          <w:t>Boston Symphony Orchestra</w:t>
        </w:r>
      </w:hyperlink>
      <w:r w:rsidR="009B2799">
        <w:rPr>
          <w:rFonts w:cs="Georgia"/>
          <w:szCs w:val="21"/>
        </w:rPr>
        <w:t>—</w:t>
      </w:r>
      <w:r w:rsidR="00CC5707">
        <w:rPr>
          <w:rFonts w:cs="Georgia"/>
          <w:szCs w:val="21"/>
        </w:rPr>
        <w:t xml:space="preserve">dedicated its entire 2018 season to the iconic composer, conductor, performer, educator and humanitarian. The festivities culminated on </w:t>
      </w:r>
      <w:r w:rsidR="00432776">
        <w:rPr>
          <w:rFonts w:cs="Georgia"/>
          <w:szCs w:val="21"/>
        </w:rPr>
        <w:t xml:space="preserve">Bernstein’s centennial birthday on </w:t>
      </w:r>
      <w:r w:rsidR="00CC5707">
        <w:rPr>
          <w:rFonts w:cs="Georgia"/>
          <w:szCs w:val="21"/>
        </w:rPr>
        <w:t xml:space="preserve">August 25, 2018, </w:t>
      </w:r>
      <w:r w:rsidR="00FE22A5">
        <w:rPr>
          <w:rFonts w:cs="Georgia"/>
          <w:szCs w:val="21"/>
        </w:rPr>
        <w:t xml:space="preserve">in </w:t>
      </w:r>
      <w:r w:rsidR="00CC5707">
        <w:rPr>
          <w:rFonts w:cs="Georgia"/>
          <w:szCs w:val="21"/>
        </w:rPr>
        <w:t>a special celebrity-studded gala concert</w:t>
      </w:r>
      <w:r w:rsidR="00FE22A5">
        <w:rPr>
          <w:rFonts w:cs="Georgia"/>
          <w:szCs w:val="21"/>
        </w:rPr>
        <w:t>, with every memorable moment captured for a worldwide audience by</w:t>
      </w:r>
      <w:r w:rsidR="00CC5707">
        <w:rPr>
          <w:rFonts w:cs="Georgia"/>
          <w:szCs w:val="21"/>
        </w:rPr>
        <w:t xml:space="preserve"> THIRTEEN’s </w:t>
      </w:r>
      <w:r w:rsidR="00CC5707">
        <w:rPr>
          <w:rFonts w:cs="Georgia"/>
          <w:b/>
          <w:bCs/>
          <w:i/>
          <w:iCs/>
          <w:szCs w:val="21"/>
        </w:rPr>
        <w:t>Great Performances</w:t>
      </w:r>
      <w:r w:rsidR="00CC5707">
        <w:rPr>
          <w:rFonts w:cs="Georgia"/>
          <w:szCs w:val="21"/>
        </w:rPr>
        <w:t xml:space="preserve"> series. </w:t>
      </w:r>
      <w:r w:rsidR="00CC5707">
        <w:rPr>
          <w:rFonts w:cs="Georgia"/>
          <w:b/>
          <w:bCs/>
          <w:i/>
          <w:iCs/>
          <w:szCs w:val="21"/>
        </w:rPr>
        <w:t xml:space="preserve">Great Performances: </w:t>
      </w:r>
      <w:bookmarkStart w:id="0" w:name="_Hlk527475634"/>
      <w:r w:rsidR="00CC5707">
        <w:rPr>
          <w:rFonts w:cs="Georgia"/>
          <w:b/>
          <w:bCs/>
          <w:i/>
          <w:iCs/>
          <w:szCs w:val="21"/>
        </w:rPr>
        <w:t>The Bernstein Centennial Celebration at Tanglewood</w:t>
      </w:r>
      <w:r w:rsidR="00CC5707">
        <w:rPr>
          <w:rFonts w:cs="Georgia"/>
          <w:szCs w:val="21"/>
        </w:rPr>
        <w:t xml:space="preserve"> </w:t>
      </w:r>
      <w:bookmarkEnd w:id="0"/>
      <w:r w:rsidR="00CC5707">
        <w:rPr>
          <w:rFonts w:cs="Georgia"/>
          <w:szCs w:val="21"/>
        </w:rPr>
        <w:t xml:space="preserve">features some of the world’s leading </w:t>
      </w:r>
      <w:r w:rsidR="001F7EAD">
        <w:rPr>
          <w:rFonts w:cs="Georgia"/>
          <w:szCs w:val="21"/>
        </w:rPr>
        <w:t xml:space="preserve">performers and </w:t>
      </w:r>
      <w:r w:rsidR="00CC5707">
        <w:rPr>
          <w:rFonts w:cs="Georgia"/>
          <w:szCs w:val="21"/>
        </w:rPr>
        <w:t>musicians</w:t>
      </w:r>
      <w:r w:rsidR="00326EAC">
        <w:rPr>
          <w:rFonts w:cs="Georgia"/>
          <w:szCs w:val="21"/>
        </w:rPr>
        <w:t xml:space="preserve"> from </w:t>
      </w:r>
      <w:r w:rsidR="008E425F">
        <w:rPr>
          <w:rFonts w:cs="Georgia"/>
          <w:szCs w:val="21"/>
        </w:rPr>
        <w:t xml:space="preserve">the </w:t>
      </w:r>
      <w:r w:rsidR="00326EAC">
        <w:rPr>
          <w:rFonts w:cs="Georgia"/>
          <w:szCs w:val="21"/>
        </w:rPr>
        <w:t>classical</w:t>
      </w:r>
      <w:r w:rsidR="008E425F">
        <w:rPr>
          <w:rFonts w:cs="Georgia"/>
          <w:szCs w:val="21"/>
        </w:rPr>
        <w:t xml:space="preserve"> stage</w:t>
      </w:r>
      <w:r w:rsidR="00326EAC">
        <w:rPr>
          <w:rFonts w:cs="Georgia"/>
          <w:szCs w:val="21"/>
        </w:rPr>
        <w:t xml:space="preserve">, opera and musical theater </w:t>
      </w:r>
      <w:r w:rsidR="00CC5707">
        <w:rPr>
          <w:rFonts w:cs="Georgia"/>
          <w:szCs w:val="21"/>
        </w:rPr>
        <w:t xml:space="preserve">in a </w:t>
      </w:r>
      <w:r w:rsidR="008E425F">
        <w:rPr>
          <w:rFonts w:cs="Georgia"/>
          <w:szCs w:val="21"/>
        </w:rPr>
        <w:t xml:space="preserve">tribute to </w:t>
      </w:r>
      <w:r w:rsidR="00CC5707">
        <w:rPr>
          <w:rFonts w:cs="Georgia"/>
          <w:szCs w:val="21"/>
        </w:rPr>
        <w:t xml:space="preserve">the music legend. The program premieres nationwide </w:t>
      </w:r>
      <w:r w:rsidR="00CC5707">
        <w:rPr>
          <w:rFonts w:cs="Georgia"/>
          <w:szCs w:val="21"/>
          <w:u w:val="single"/>
        </w:rPr>
        <w:t>Friday, December 28 at 9 p.m. on PBS</w:t>
      </w:r>
      <w:r w:rsidR="00CC5707" w:rsidRPr="00D14161">
        <w:rPr>
          <w:rFonts w:cs="Georgia"/>
          <w:szCs w:val="21"/>
        </w:rPr>
        <w:t xml:space="preserve"> </w:t>
      </w:r>
      <w:r w:rsidR="00CC5707">
        <w:rPr>
          <w:rFonts w:cs="Georgia"/>
          <w:szCs w:val="21"/>
        </w:rPr>
        <w:t xml:space="preserve">(check local listings) </w:t>
      </w:r>
      <w:r w:rsidR="00CC5707">
        <w:rPr>
          <w:szCs w:val="21"/>
        </w:rPr>
        <w:t xml:space="preserve">and will be available to stream the following day via </w:t>
      </w:r>
      <w:hyperlink r:id="rId12">
        <w:r w:rsidR="00CC5707">
          <w:rPr>
            <w:rStyle w:val="InternetLink"/>
            <w:szCs w:val="21"/>
          </w:rPr>
          <w:t>pbs.org/</w:t>
        </w:r>
        <w:proofErr w:type="spellStart"/>
        <w:r w:rsidR="00CC5707">
          <w:rPr>
            <w:rStyle w:val="InternetLink"/>
            <w:szCs w:val="21"/>
          </w:rPr>
          <w:t>gperf</w:t>
        </w:r>
        <w:proofErr w:type="spellEnd"/>
      </w:hyperlink>
      <w:r w:rsidR="00CC5707">
        <w:rPr>
          <w:szCs w:val="21"/>
        </w:rPr>
        <w:t xml:space="preserve"> and PBS apps. </w:t>
      </w:r>
    </w:p>
    <w:p w14:paraId="7DA78AD8" w14:textId="687A6233" w:rsidR="003119BE" w:rsidRDefault="00CC5707">
      <w:pPr>
        <w:spacing w:line="360" w:lineRule="auto"/>
        <w:ind w:firstLine="720"/>
      </w:pPr>
      <w:r>
        <w:rPr>
          <w:rFonts w:cs="Georgia"/>
          <w:iCs/>
          <w:szCs w:val="21"/>
        </w:rPr>
        <w:lastRenderedPageBreak/>
        <w:t xml:space="preserve">Hosted by film, television and theater star </w:t>
      </w:r>
      <w:r>
        <w:rPr>
          <w:rFonts w:cs="Georgia"/>
          <w:b/>
          <w:iCs/>
          <w:szCs w:val="21"/>
        </w:rPr>
        <w:t>Audra McDonald</w:t>
      </w:r>
      <w:r>
        <w:rPr>
          <w:rFonts w:cs="Georgia"/>
          <w:iCs/>
          <w:szCs w:val="21"/>
        </w:rPr>
        <w:t xml:space="preserve">, </w:t>
      </w:r>
      <w:r>
        <w:rPr>
          <w:rFonts w:cs="Georgia"/>
          <w:b/>
          <w:i/>
          <w:iCs/>
          <w:szCs w:val="21"/>
        </w:rPr>
        <w:t>Great Performances:</w:t>
      </w:r>
      <w:r>
        <w:rPr>
          <w:rFonts w:cs="Georgia"/>
          <w:b/>
          <w:iCs/>
          <w:szCs w:val="21"/>
        </w:rPr>
        <w:t xml:space="preserve"> </w:t>
      </w:r>
      <w:r>
        <w:rPr>
          <w:rFonts w:cs="Georgia"/>
          <w:b/>
          <w:bCs/>
          <w:i/>
          <w:iCs/>
          <w:szCs w:val="21"/>
        </w:rPr>
        <w:t>The Bernstein Centennial Celebration at Tanglewood</w:t>
      </w:r>
      <w:r>
        <w:rPr>
          <w:rFonts w:cs="Georgia"/>
          <w:iCs/>
          <w:szCs w:val="21"/>
        </w:rPr>
        <w:t xml:space="preserve"> features appearances by prominent conductors </w:t>
      </w:r>
      <w:r>
        <w:rPr>
          <w:rFonts w:cs="Georgia"/>
          <w:b/>
          <w:iCs/>
          <w:szCs w:val="21"/>
        </w:rPr>
        <w:t>Andris Nelsons</w:t>
      </w:r>
      <w:r>
        <w:rPr>
          <w:rFonts w:cs="Georgia"/>
          <w:iCs/>
          <w:szCs w:val="21"/>
        </w:rPr>
        <w:t xml:space="preserve">, </w:t>
      </w:r>
      <w:r w:rsidR="008E425F" w:rsidRPr="00D14161">
        <w:rPr>
          <w:rFonts w:cs="Georgia"/>
          <w:b/>
          <w:iCs/>
          <w:szCs w:val="21"/>
        </w:rPr>
        <w:t>Christoph Eschenbach</w:t>
      </w:r>
      <w:r w:rsidR="008E425F">
        <w:rPr>
          <w:rFonts w:cs="Georgia"/>
          <w:iCs/>
          <w:szCs w:val="21"/>
        </w:rPr>
        <w:t xml:space="preserve">, </w:t>
      </w:r>
      <w:r>
        <w:rPr>
          <w:rFonts w:cs="Georgia"/>
          <w:b/>
          <w:iCs/>
          <w:szCs w:val="21"/>
        </w:rPr>
        <w:t>Keith Lockhart</w:t>
      </w:r>
      <w:r>
        <w:rPr>
          <w:rFonts w:cs="Georgia"/>
          <w:iCs/>
          <w:szCs w:val="21"/>
        </w:rPr>
        <w:t xml:space="preserve">, </w:t>
      </w:r>
      <w:r>
        <w:rPr>
          <w:rFonts w:cs="Georgia"/>
          <w:b/>
          <w:iCs/>
          <w:szCs w:val="21"/>
        </w:rPr>
        <w:t>John Williams</w:t>
      </w:r>
      <w:r>
        <w:rPr>
          <w:rFonts w:cs="Georgia"/>
          <w:iCs/>
          <w:szCs w:val="21"/>
        </w:rPr>
        <w:t xml:space="preserve"> and </w:t>
      </w:r>
      <w:r>
        <w:rPr>
          <w:rFonts w:cs="Georgia"/>
          <w:b/>
          <w:iCs/>
          <w:szCs w:val="21"/>
        </w:rPr>
        <w:t>Michael Tilson Thomas</w:t>
      </w:r>
      <w:r>
        <w:rPr>
          <w:rFonts w:cs="Georgia"/>
          <w:iCs/>
          <w:szCs w:val="21"/>
        </w:rPr>
        <w:t xml:space="preserve"> leading an incredible orchestra made up of musicians from some of the organizations most important to Bernstein. Joining the </w:t>
      </w:r>
      <w:r>
        <w:rPr>
          <w:rFonts w:cs="Georgia"/>
          <w:b/>
          <w:iCs/>
          <w:szCs w:val="21"/>
        </w:rPr>
        <w:t>Boston Symphony Orchestra</w:t>
      </w:r>
      <w:r>
        <w:rPr>
          <w:rFonts w:cs="Georgia"/>
          <w:iCs/>
          <w:szCs w:val="21"/>
        </w:rPr>
        <w:t xml:space="preserve"> (BSO) are performers from the </w:t>
      </w:r>
      <w:r w:rsidRPr="009E07AB">
        <w:rPr>
          <w:rFonts w:cs="Georgia"/>
          <w:iCs/>
          <w:szCs w:val="21"/>
        </w:rPr>
        <w:t xml:space="preserve">New York Philharmonic, Vienna Philharmonic Orchestra, Israel Philharmonic </w:t>
      </w:r>
      <w:r w:rsidRPr="008C1D8E">
        <w:rPr>
          <w:rFonts w:cs="Georgia"/>
          <w:iCs/>
          <w:szCs w:val="21"/>
        </w:rPr>
        <w:t>Orchestra, Tanglewood Music Center Orchestra, Pacific Music Festival, and Schleswig-Holstein Music Festival</w:t>
      </w:r>
      <w:r>
        <w:rPr>
          <w:rFonts w:cs="Georgia"/>
          <w:iCs/>
          <w:szCs w:val="21"/>
        </w:rPr>
        <w:t xml:space="preserve">. </w:t>
      </w:r>
      <w:r>
        <w:rPr>
          <w:szCs w:val="21"/>
        </w:rPr>
        <w:t xml:space="preserve">World-renowned classical music artists </w:t>
      </w:r>
      <w:r>
        <w:rPr>
          <w:b/>
          <w:szCs w:val="21"/>
        </w:rPr>
        <w:t>Midori</w:t>
      </w:r>
      <w:r>
        <w:rPr>
          <w:szCs w:val="21"/>
        </w:rPr>
        <w:t xml:space="preserve">, </w:t>
      </w:r>
      <w:r>
        <w:rPr>
          <w:b/>
          <w:szCs w:val="21"/>
        </w:rPr>
        <w:t>Thomas Hampson</w:t>
      </w:r>
      <w:r>
        <w:rPr>
          <w:szCs w:val="21"/>
        </w:rPr>
        <w:t xml:space="preserve">, </w:t>
      </w:r>
      <w:r>
        <w:rPr>
          <w:b/>
          <w:szCs w:val="21"/>
        </w:rPr>
        <w:t>Isabel Leonard</w:t>
      </w:r>
      <w:r>
        <w:rPr>
          <w:szCs w:val="21"/>
        </w:rPr>
        <w:t xml:space="preserve">, </w:t>
      </w:r>
      <w:r>
        <w:rPr>
          <w:b/>
          <w:szCs w:val="21"/>
        </w:rPr>
        <w:t>Yo-Yo Ma</w:t>
      </w:r>
      <w:r>
        <w:rPr>
          <w:szCs w:val="21"/>
        </w:rPr>
        <w:t xml:space="preserve">, </w:t>
      </w:r>
      <w:r>
        <w:rPr>
          <w:b/>
          <w:szCs w:val="21"/>
        </w:rPr>
        <w:t xml:space="preserve">Kian </w:t>
      </w:r>
      <w:proofErr w:type="spellStart"/>
      <w:r>
        <w:rPr>
          <w:b/>
          <w:szCs w:val="21"/>
        </w:rPr>
        <w:t>Soltani</w:t>
      </w:r>
      <w:proofErr w:type="spellEnd"/>
      <w:r>
        <w:rPr>
          <w:szCs w:val="21"/>
        </w:rPr>
        <w:t xml:space="preserve">, </w:t>
      </w:r>
      <w:r>
        <w:rPr>
          <w:b/>
          <w:szCs w:val="21"/>
        </w:rPr>
        <w:t>Nadine Sierra</w:t>
      </w:r>
      <w:r>
        <w:rPr>
          <w:szCs w:val="21"/>
        </w:rPr>
        <w:t xml:space="preserve"> and </w:t>
      </w:r>
      <w:r>
        <w:rPr>
          <w:b/>
          <w:szCs w:val="21"/>
        </w:rPr>
        <w:t>Susan Graham</w:t>
      </w:r>
      <w:r>
        <w:rPr>
          <w:szCs w:val="21"/>
        </w:rPr>
        <w:t xml:space="preserve"> perform during the centennial celebration, along with leading Broadway talent </w:t>
      </w:r>
      <w:r>
        <w:rPr>
          <w:b/>
          <w:szCs w:val="21"/>
        </w:rPr>
        <w:t xml:space="preserve">Jessica </w:t>
      </w:r>
      <w:proofErr w:type="spellStart"/>
      <w:r>
        <w:rPr>
          <w:b/>
          <w:szCs w:val="21"/>
        </w:rPr>
        <w:t>Vosk</w:t>
      </w:r>
      <w:proofErr w:type="spellEnd"/>
      <w:r>
        <w:rPr>
          <w:szCs w:val="21"/>
        </w:rPr>
        <w:t xml:space="preserve"> and </w:t>
      </w:r>
      <w:r>
        <w:rPr>
          <w:b/>
          <w:szCs w:val="21"/>
        </w:rPr>
        <w:t xml:space="preserve">Tony </w:t>
      </w:r>
      <w:proofErr w:type="spellStart"/>
      <w:r>
        <w:rPr>
          <w:b/>
          <w:szCs w:val="21"/>
        </w:rPr>
        <w:t>Yazbeck</w:t>
      </w:r>
      <w:proofErr w:type="spellEnd"/>
      <w:r>
        <w:rPr>
          <w:szCs w:val="21"/>
        </w:rPr>
        <w:t xml:space="preserve">, and the </w:t>
      </w:r>
      <w:r>
        <w:rPr>
          <w:b/>
          <w:szCs w:val="21"/>
        </w:rPr>
        <w:t>Tanglewood Festival Chorus</w:t>
      </w:r>
      <w:r>
        <w:rPr>
          <w:szCs w:val="21"/>
        </w:rPr>
        <w:t xml:space="preserve">.  </w:t>
      </w:r>
    </w:p>
    <w:p w14:paraId="1F867FC6" w14:textId="3A161C43" w:rsidR="003119BE" w:rsidRDefault="008E425F">
      <w:pPr>
        <w:spacing w:line="360" w:lineRule="auto"/>
        <w:ind w:firstLine="720"/>
      </w:pPr>
      <w:bookmarkStart w:id="1" w:name="_Hlk527477590"/>
      <w:r>
        <w:rPr>
          <w:szCs w:val="21"/>
        </w:rPr>
        <w:t xml:space="preserve">Directed for the stage by James </w:t>
      </w:r>
      <w:proofErr w:type="spellStart"/>
      <w:r>
        <w:rPr>
          <w:szCs w:val="21"/>
        </w:rPr>
        <w:t>Darrah</w:t>
      </w:r>
      <w:proofErr w:type="spellEnd"/>
      <w:r>
        <w:rPr>
          <w:szCs w:val="21"/>
        </w:rPr>
        <w:t xml:space="preserve">, </w:t>
      </w:r>
      <w:r w:rsidR="00CC5707">
        <w:rPr>
          <w:b/>
          <w:i/>
          <w:szCs w:val="21"/>
        </w:rPr>
        <w:t>Great Performances: The Bernstein Centennial Celebration at Tanglewood</w:t>
      </w:r>
      <w:r w:rsidR="00CC5707">
        <w:rPr>
          <w:szCs w:val="21"/>
        </w:rPr>
        <w:t xml:space="preserve"> </w:t>
      </w:r>
      <w:bookmarkEnd w:id="1"/>
      <w:r w:rsidR="00CC5707">
        <w:rPr>
          <w:szCs w:val="21"/>
        </w:rPr>
        <w:t>illuminates the breadth of Bernstein’s incredible life and career, which inspired generations of music lovers around the globe – from his talent as a composer to his generosity in mentoring other composers and musicians, his inimitable role as a driving musical</w:t>
      </w:r>
      <w:bookmarkStart w:id="2" w:name="_Hlk516680498"/>
      <w:r w:rsidR="00CC5707">
        <w:rPr>
          <w:szCs w:val="21"/>
        </w:rPr>
        <w:t xml:space="preserve"> force at Tanglewood for over 50 years and more</w:t>
      </w:r>
      <w:bookmarkEnd w:id="2"/>
      <w:r w:rsidR="00CC5707">
        <w:rPr>
          <w:rFonts w:eastAsia="Calibri"/>
          <w:color w:val="000000" w:themeColor="text1"/>
          <w:szCs w:val="21"/>
        </w:rPr>
        <w:t xml:space="preserve">. </w:t>
      </w:r>
    </w:p>
    <w:p w14:paraId="18AB7918" w14:textId="77777777" w:rsidR="00AD0574" w:rsidRDefault="00AD0574">
      <w:pPr>
        <w:spacing w:line="360" w:lineRule="auto"/>
        <w:ind w:firstLine="720"/>
        <w:rPr>
          <w:rFonts w:eastAsia="Calibri"/>
          <w:b/>
          <w:bCs/>
          <w:color w:val="000000" w:themeColor="text1"/>
          <w:szCs w:val="21"/>
        </w:rPr>
      </w:pPr>
    </w:p>
    <w:p w14:paraId="05E099C9" w14:textId="5C8C97E1" w:rsidR="003119BE" w:rsidRDefault="00CC5707" w:rsidP="003C53CC">
      <w:pPr>
        <w:spacing w:line="240" w:lineRule="auto"/>
        <w:ind w:firstLine="720"/>
        <w:rPr>
          <w:rFonts w:eastAsia="Calibri"/>
          <w:b/>
          <w:bCs/>
          <w:color w:val="000000" w:themeColor="text1"/>
          <w:szCs w:val="21"/>
        </w:rPr>
      </w:pPr>
      <w:r>
        <w:rPr>
          <w:rFonts w:eastAsia="Calibri"/>
          <w:b/>
          <w:bCs/>
          <w:color w:val="000000" w:themeColor="text1"/>
          <w:szCs w:val="21"/>
        </w:rPr>
        <w:t>Song List</w:t>
      </w:r>
    </w:p>
    <w:p w14:paraId="19F124D2" w14:textId="77777777" w:rsidR="00AD0574" w:rsidRDefault="00AD0574" w:rsidP="003C53CC">
      <w:pPr>
        <w:spacing w:line="240" w:lineRule="auto"/>
        <w:ind w:firstLine="720"/>
        <w:rPr>
          <w:bCs/>
        </w:rPr>
      </w:pPr>
    </w:p>
    <w:p w14:paraId="253A37B2" w14:textId="7C1BBD27" w:rsidR="00960A58" w:rsidRDefault="00960A58" w:rsidP="003C53CC">
      <w:pPr>
        <w:spacing w:line="240" w:lineRule="auto"/>
        <w:ind w:firstLine="720"/>
        <w:rPr>
          <w:b/>
          <w:bCs/>
        </w:rPr>
      </w:pPr>
      <w:r w:rsidRPr="004C0033">
        <w:rPr>
          <w:b/>
          <w:bCs/>
        </w:rPr>
        <w:t xml:space="preserve">Overture to </w:t>
      </w:r>
      <w:r w:rsidR="00B7569B">
        <w:rPr>
          <w:b/>
          <w:bCs/>
        </w:rPr>
        <w:t>“</w:t>
      </w:r>
      <w:r w:rsidRPr="003C53CC">
        <w:rPr>
          <w:b/>
          <w:bCs/>
        </w:rPr>
        <w:t>Candide</w:t>
      </w:r>
      <w:r w:rsidR="00AD0574" w:rsidRPr="004C0033">
        <w:rPr>
          <w:b/>
          <w:bCs/>
        </w:rPr>
        <w:t>,</w:t>
      </w:r>
      <w:r w:rsidR="00B7569B">
        <w:rPr>
          <w:b/>
          <w:bCs/>
        </w:rPr>
        <w:t>”</w:t>
      </w:r>
      <w:r w:rsidRPr="004C0033">
        <w:rPr>
          <w:b/>
          <w:bCs/>
        </w:rPr>
        <w:t xml:space="preserve"> Leonard Bernstein</w:t>
      </w:r>
    </w:p>
    <w:p w14:paraId="288049DD" w14:textId="077247FC" w:rsidR="00731560" w:rsidRPr="00F25DD3" w:rsidRDefault="00731560" w:rsidP="003C53CC">
      <w:pPr>
        <w:spacing w:line="240" w:lineRule="auto"/>
        <w:ind w:firstLine="720"/>
        <w:rPr>
          <w:bCs/>
        </w:rPr>
      </w:pPr>
      <w:r w:rsidRPr="00F25DD3">
        <w:rPr>
          <w:bCs/>
        </w:rPr>
        <w:t>Andris Nelsons conducting</w:t>
      </w:r>
    </w:p>
    <w:p w14:paraId="64158AE3" w14:textId="77777777" w:rsidR="00731560" w:rsidRDefault="00731560" w:rsidP="003C53CC">
      <w:pPr>
        <w:spacing w:line="240" w:lineRule="auto"/>
        <w:rPr>
          <w:b/>
          <w:bCs/>
        </w:rPr>
      </w:pPr>
    </w:p>
    <w:p w14:paraId="1DB8E4A8" w14:textId="4022098A" w:rsidR="00AD0574" w:rsidRPr="004C0033" w:rsidRDefault="00AD0574" w:rsidP="003C53CC">
      <w:pPr>
        <w:spacing w:line="240" w:lineRule="auto"/>
        <w:ind w:left="720"/>
        <w:rPr>
          <w:b/>
          <w:bCs/>
        </w:rPr>
      </w:pPr>
      <w:r w:rsidRPr="004C0033">
        <w:rPr>
          <w:b/>
          <w:bCs/>
        </w:rPr>
        <w:t xml:space="preserve">First movement </w:t>
      </w:r>
      <w:r w:rsidR="00B7569B">
        <w:rPr>
          <w:b/>
          <w:bCs/>
        </w:rPr>
        <w:t>“</w:t>
      </w:r>
      <w:r w:rsidRPr="003C53CC">
        <w:rPr>
          <w:b/>
          <w:bCs/>
        </w:rPr>
        <w:t>Phaedrus; Pausanias (Lento</w:t>
      </w:r>
      <w:r w:rsidRPr="003C53CC">
        <w:rPr>
          <w:b/>
          <w:bCs/>
        </w:rPr>
        <w:softHyphen/>
        <w:t>–Allegro)</w:t>
      </w:r>
      <w:r w:rsidR="003C53CC">
        <w:rPr>
          <w:b/>
          <w:bCs/>
          <w:i/>
        </w:rPr>
        <w:t>”</w:t>
      </w:r>
      <w:r w:rsidRPr="004C0033">
        <w:rPr>
          <w:b/>
          <w:bCs/>
        </w:rPr>
        <w:t xml:space="preserve"> from </w:t>
      </w:r>
      <w:r w:rsidR="003C53CC">
        <w:rPr>
          <w:b/>
          <w:bCs/>
        </w:rPr>
        <w:t>“</w:t>
      </w:r>
      <w:r w:rsidRPr="003C53CC">
        <w:rPr>
          <w:b/>
          <w:bCs/>
        </w:rPr>
        <w:t>Serenade (after Plato’s Symposium)</w:t>
      </w:r>
      <w:r w:rsidRPr="004C0033">
        <w:rPr>
          <w:b/>
          <w:bCs/>
        </w:rPr>
        <w:t>,</w:t>
      </w:r>
      <w:r w:rsidR="003C53CC">
        <w:rPr>
          <w:b/>
          <w:bCs/>
        </w:rPr>
        <w:t>”</w:t>
      </w:r>
      <w:r w:rsidRPr="004C0033">
        <w:rPr>
          <w:b/>
          <w:bCs/>
        </w:rPr>
        <w:t xml:space="preserve"> Leonard Bernstein</w:t>
      </w:r>
    </w:p>
    <w:p w14:paraId="755DE99F" w14:textId="77777777" w:rsidR="00731560" w:rsidRPr="00F25DD3" w:rsidRDefault="00731560" w:rsidP="003C53CC">
      <w:pPr>
        <w:spacing w:line="240" w:lineRule="auto"/>
        <w:ind w:left="720"/>
        <w:rPr>
          <w:bCs/>
        </w:rPr>
      </w:pPr>
      <w:r w:rsidRPr="00F25DD3">
        <w:rPr>
          <w:bCs/>
        </w:rPr>
        <w:t>Christoph Eschenbach conducting</w:t>
      </w:r>
    </w:p>
    <w:p w14:paraId="0E818C8D" w14:textId="33EA6562" w:rsidR="00AD0574" w:rsidRPr="00F25DD3" w:rsidRDefault="0096455F" w:rsidP="003C53CC">
      <w:pPr>
        <w:spacing w:line="240" w:lineRule="auto"/>
        <w:ind w:left="720"/>
        <w:rPr>
          <w:bCs/>
        </w:rPr>
      </w:pPr>
      <w:r w:rsidRPr="00F25DD3">
        <w:rPr>
          <w:bCs/>
        </w:rPr>
        <w:t>Midori,</w:t>
      </w:r>
      <w:r w:rsidR="00AD0574" w:rsidRPr="00F25DD3">
        <w:rPr>
          <w:bCs/>
        </w:rPr>
        <w:t xml:space="preserve"> </w:t>
      </w:r>
      <w:r w:rsidR="0090248A" w:rsidRPr="00F25DD3">
        <w:rPr>
          <w:bCs/>
        </w:rPr>
        <w:t xml:space="preserve">violin </w:t>
      </w:r>
    </w:p>
    <w:p w14:paraId="3041DACF" w14:textId="531E4C5A" w:rsidR="00AD0574" w:rsidRDefault="00AD0574" w:rsidP="003C53CC">
      <w:pPr>
        <w:spacing w:line="240" w:lineRule="auto"/>
        <w:ind w:left="720"/>
        <w:rPr>
          <w:bCs/>
        </w:rPr>
      </w:pPr>
    </w:p>
    <w:p w14:paraId="24514339" w14:textId="16F17D0B" w:rsidR="00AD0574" w:rsidRPr="00731560" w:rsidRDefault="00AD0574" w:rsidP="003C53CC">
      <w:pPr>
        <w:spacing w:line="240" w:lineRule="auto"/>
        <w:ind w:left="720"/>
        <w:rPr>
          <w:b/>
          <w:bCs/>
        </w:rPr>
      </w:pPr>
      <w:r w:rsidRPr="00731560">
        <w:rPr>
          <w:b/>
          <w:bCs/>
        </w:rPr>
        <w:t xml:space="preserve">Meditation No. 3 from </w:t>
      </w:r>
      <w:r w:rsidR="003C53CC">
        <w:rPr>
          <w:b/>
          <w:bCs/>
        </w:rPr>
        <w:t>“</w:t>
      </w:r>
      <w:r w:rsidRPr="003C53CC">
        <w:rPr>
          <w:b/>
          <w:bCs/>
        </w:rPr>
        <w:t>Mass</w:t>
      </w:r>
      <w:r w:rsidRPr="00731560">
        <w:rPr>
          <w:b/>
          <w:bCs/>
        </w:rPr>
        <w:t>,</w:t>
      </w:r>
      <w:r w:rsidR="003C53CC">
        <w:rPr>
          <w:b/>
          <w:bCs/>
        </w:rPr>
        <w:t>”</w:t>
      </w:r>
      <w:r w:rsidRPr="00731560">
        <w:rPr>
          <w:b/>
          <w:bCs/>
        </w:rPr>
        <w:t xml:space="preserve"> Leonard Bernstein</w:t>
      </w:r>
    </w:p>
    <w:p w14:paraId="23D3500B" w14:textId="4AFA04EF" w:rsidR="00AD0574" w:rsidRPr="00F25DD3" w:rsidRDefault="0096455F" w:rsidP="003C53CC">
      <w:pPr>
        <w:spacing w:line="240" w:lineRule="auto"/>
        <w:ind w:left="720"/>
        <w:rPr>
          <w:bCs/>
        </w:rPr>
      </w:pPr>
      <w:r w:rsidRPr="00F25DD3">
        <w:rPr>
          <w:bCs/>
        </w:rPr>
        <w:t>Christoph Eschenbach</w:t>
      </w:r>
      <w:r w:rsidR="00731560" w:rsidRPr="00F25DD3">
        <w:rPr>
          <w:bCs/>
        </w:rPr>
        <w:t xml:space="preserve"> conducting</w:t>
      </w:r>
    </w:p>
    <w:p w14:paraId="6303BE97" w14:textId="31652A4C" w:rsidR="00731560" w:rsidRPr="00F25DD3" w:rsidRDefault="00731560" w:rsidP="003C53CC">
      <w:pPr>
        <w:spacing w:line="240" w:lineRule="auto"/>
        <w:ind w:left="720"/>
        <w:rPr>
          <w:bCs/>
        </w:rPr>
      </w:pPr>
      <w:r w:rsidRPr="00F25DD3">
        <w:rPr>
          <w:bCs/>
        </w:rPr>
        <w:t xml:space="preserve">Kian </w:t>
      </w:r>
      <w:proofErr w:type="spellStart"/>
      <w:r w:rsidRPr="00F25DD3">
        <w:rPr>
          <w:bCs/>
        </w:rPr>
        <w:t>Soltani</w:t>
      </w:r>
      <w:proofErr w:type="spellEnd"/>
      <w:r w:rsidRPr="00F25DD3">
        <w:rPr>
          <w:bCs/>
        </w:rPr>
        <w:t>, cello</w:t>
      </w:r>
    </w:p>
    <w:p w14:paraId="74E23FD3" w14:textId="77777777" w:rsidR="00C15F8E" w:rsidRPr="00C15F8E" w:rsidRDefault="00C15F8E" w:rsidP="003C53CC">
      <w:pPr>
        <w:spacing w:line="240" w:lineRule="auto"/>
        <w:rPr>
          <w:bCs/>
          <w:i/>
          <w:iCs/>
        </w:rPr>
      </w:pPr>
    </w:p>
    <w:p w14:paraId="26B77DA9" w14:textId="6D47AEC8" w:rsidR="00C15F8E" w:rsidRPr="003C53CC" w:rsidRDefault="00C15F8E" w:rsidP="003C53CC">
      <w:pPr>
        <w:spacing w:line="240" w:lineRule="auto"/>
        <w:ind w:left="720"/>
        <w:rPr>
          <w:b/>
          <w:bCs/>
          <w:iCs/>
        </w:rPr>
      </w:pPr>
      <w:r w:rsidRPr="003C53CC">
        <w:rPr>
          <w:b/>
          <w:bCs/>
          <w:iCs/>
        </w:rPr>
        <w:t>“</w:t>
      </w:r>
      <w:proofErr w:type="spellStart"/>
      <w:r w:rsidRPr="003C53CC">
        <w:rPr>
          <w:b/>
          <w:bCs/>
          <w:iCs/>
        </w:rPr>
        <w:t>Kaddish</w:t>
      </w:r>
      <w:proofErr w:type="spellEnd"/>
      <w:r w:rsidRPr="003C53CC">
        <w:rPr>
          <w:b/>
          <w:bCs/>
          <w:iCs/>
        </w:rPr>
        <w:t xml:space="preserve"> 2” from Symphony No. 3</w:t>
      </w:r>
      <w:r w:rsidR="001239F9">
        <w:rPr>
          <w:b/>
          <w:bCs/>
          <w:iCs/>
        </w:rPr>
        <w:t>, “</w:t>
      </w:r>
      <w:proofErr w:type="spellStart"/>
      <w:r w:rsidR="001239F9" w:rsidRPr="001239F9">
        <w:rPr>
          <w:b/>
          <w:bCs/>
          <w:iCs/>
        </w:rPr>
        <w:t>Kaddish</w:t>
      </w:r>
      <w:proofErr w:type="spellEnd"/>
      <w:r w:rsidR="001239F9">
        <w:rPr>
          <w:b/>
          <w:bCs/>
          <w:iCs/>
        </w:rPr>
        <w:t>,”</w:t>
      </w:r>
      <w:r w:rsidRPr="003C53CC">
        <w:rPr>
          <w:b/>
          <w:bCs/>
          <w:iCs/>
        </w:rPr>
        <w:t xml:space="preserve"> Leonard Bernstein</w:t>
      </w:r>
    </w:p>
    <w:p w14:paraId="6EB3FBD6" w14:textId="4006410A" w:rsidR="00C15F8E" w:rsidRPr="003C53CC" w:rsidRDefault="00C15F8E" w:rsidP="003C53CC">
      <w:pPr>
        <w:spacing w:line="240" w:lineRule="auto"/>
        <w:ind w:left="720"/>
        <w:rPr>
          <w:bCs/>
          <w:iCs/>
        </w:rPr>
      </w:pPr>
      <w:r w:rsidRPr="003C53CC">
        <w:rPr>
          <w:bCs/>
          <w:iCs/>
        </w:rPr>
        <w:t>Keith Lockhart conducting</w:t>
      </w:r>
      <w:bookmarkStart w:id="3" w:name="_GoBack"/>
      <w:bookmarkEnd w:id="3"/>
    </w:p>
    <w:p w14:paraId="1A784BF2" w14:textId="72092CFC" w:rsidR="00C15F8E" w:rsidRPr="003C53CC" w:rsidRDefault="00C15F8E" w:rsidP="003C53CC">
      <w:pPr>
        <w:spacing w:line="240" w:lineRule="auto"/>
        <w:ind w:left="720"/>
        <w:rPr>
          <w:bCs/>
          <w:iCs/>
        </w:rPr>
      </w:pPr>
      <w:r w:rsidRPr="003C53CC">
        <w:rPr>
          <w:bCs/>
          <w:iCs/>
        </w:rPr>
        <w:t>Nadine Sierra, soprano</w:t>
      </w:r>
    </w:p>
    <w:p w14:paraId="14064A66" w14:textId="77777777" w:rsidR="00C15F8E" w:rsidRPr="00C15F8E" w:rsidRDefault="00C15F8E" w:rsidP="003C53CC">
      <w:pPr>
        <w:spacing w:line="240" w:lineRule="auto"/>
        <w:ind w:left="720"/>
        <w:rPr>
          <w:bCs/>
          <w:iCs/>
        </w:rPr>
      </w:pPr>
      <w:r w:rsidRPr="003C53CC">
        <w:rPr>
          <w:bCs/>
          <w:iCs/>
        </w:rPr>
        <w:t>Women of the Tanglewood Festival Chorus</w:t>
      </w:r>
    </w:p>
    <w:p w14:paraId="1E67A558" w14:textId="77777777" w:rsidR="00C15F8E" w:rsidRPr="00C15F8E" w:rsidRDefault="00C15F8E" w:rsidP="003C53CC">
      <w:pPr>
        <w:spacing w:line="240" w:lineRule="auto"/>
        <w:ind w:left="720"/>
        <w:rPr>
          <w:bCs/>
          <w:iCs/>
        </w:rPr>
      </w:pPr>
    </w:p>
    <w:p w14:paraId="4312FF66" w14:textId="6926E63D" w:rsidR="0096455F" w:rsidRPr="00C15F8E" w:rsidRDefault="0096455F" w:rsidP="003C53CC">
      <w:pPr>
        <w:spacing w:line="240" w:lineRule="auto"/>
        <w:ind w:left="720"/>
        <w:rPr>
          <w:b/>
          <w:bCs/>
        </w:rPr>
      </w:pPr>
      <w:r w:rsidRPr="00C15F8E">
        <w:rPr>
          <w:b/>
          <w:bCs/>
        </w:rPr>
        <w:t xml:space="preserve">Selections from </w:t>
      </w:r>
      <w:r w:rsidR="003C53CC">
        <w:rPr>
          <w:b/>
          <w:bCs/>
        </w:rPr>
        <w:t>“</w:t>
      </w:r>
      <w:r w:rsidRPr="002D77DF">
        <w:rPr>
          <w:b/>
          <w:bCs/>
        </w:rPr>
        <w:t>West Side Story</w:t>
      </w:r>
      <w:r w:rsidR="002D77DF">
        <w:rPr>
          <w:b/>
          <w:bCs/>
        </w:rPr>
        <w:t>”</w:t>
      </w:r>
      <w:r w:rsidRPr="003C53CC">
        <w:rPr>
          <w:b/>
          <w:bCs/>
        </w:rPr>
        <w:t>:</w:t>
      </w:r>
      <w:r w:rsidRPr="00C15F8E">
        <w:rPr>
          <w:b/>
          <w:bCs/>
        </w:rPr>
        <w:t xml:space="preserve"> “</w:t>
      </w:r>
      <w:r w:rsidR="00E92BC6">
        <w:rPr>
          <w:b/>
          <w:bCs/>
        </w:rPr>
        <w:t>Prologue</w:t>
      </w:r>
      <w:r w:rsidR="001239F9">
        <w:rPr>
          <w:b/>
          <w:bCs/>
        </w:rPr>
        <w:t>,</w:t>
      </w:r>
      <w:r w:rsidR="00E92BC6">
        <w:rPr>
          <w:b/>
          <w:bCs/>
        </w:rPr>
        <w:t>” “Maria</w:t>
      </w:r>
      <w:r w:rsidR="001239F9">
        <w:rPr>
          <w:b/>
          <w:bCs/>
        </w:rPr>
        <w:t>,</w:t>
      </w:r>
      <w:r w:rsidR="00E92BC6">
        <w:rPr>
          <w:b/>
          <w:bCs/>
        </w:rPr>
        <w:t>” “A boy like that – I have a love</w:t>
      </w:r>
      <w:r w:rsidR="001239F9">
        <w:rPr>
          <w:b/>
          <w:bCs/>
        </w:rPr>
        <w:t>,</w:t>
      </w:r>
      <w:r w:rsidR="00E92BC6">
        <w:rPr>
          <w:b/>
          <w:bCs/>
        </w:rPr>
        <w:t>” “Tonight (Quintet)</w:t>
      </w:r>
      <w:r w:rsidR="001239F9">
        <w:rPr>
          <w:b/>
          <w:bCs/>
        </w:rPr>
        <w:t>,</w:t>
      </w:r>
      <w:r w:rsidR="00E92BC6">
        <w:rPr>
          <w:b/>
          <w:bCs/>
        </w:rPr>
        <w:t>”</w:t>
      </w:r>
      <w:r w:rsidRPr="00C15F8E">
        <w:rPr>
          <w:b/>
          <w:bCs/>
        </w:rPr>
        <w:t xml:space="preserve"> Leonard Bernstein</w:t>
      </w:r>
    </w:p>
    <w:p w14:paraId="48A5E2D2" w14:textId="0935EF54" w:rsidR="00C15F8E" w:rsidRPr="00F25DD3" w:rsidRDefault="00C15F8E" w:rsidP="003C53CC">
      <w:pPr>
        <w:spacing w:line="240" w:lineRule="auto"/>
        <w:ind w:left="720"/>
        <w:rPr>
          <w:bCs/>
        </w:rPr>
      </w:pPr>
      <w:r w:rsidRPr="00F25DD3">
        <w:rPr>
          <w:bCs/>
        </w:rPr>
        <w:t xml:space="preserve">Michael </w:t>
      </w:r>
      <w:proofErr w:type="spellStart"/>
      <w:r w:rsidRPr="00F25DD3">
        <w:rPr>
          <w:bCs/>
        </w:rPr>
        <w:t>Tilson</w:t>
      </w:r>
      <w:proofErr w:type="spellEnd"/>
      <w:r w:rsidRPr="00F25DD3">
        <w:rPr>
          <w:bCs/>
        </w:rPr>
        <w:t xml:space="preserve"> Thomas</w:t>
      </w:r>
      <w:r w:rsidR="001239F9">
        <w:rPr>
          <w:bCs/>
        </w:rPr>
        <w:t xml:space="preserve"> </w:t>
      </w:r>
      <w:r w:rsidR="00F25DD3">
        <w:rPr>
          <w:bCs/>
        </w:rPr>
        <w:t>conduct</w:t>
      </w:r>
      <w:r w:rsidR="001239F9">
        <w:rPr>
          <w:bCs/>
        </w:rPr>
        <w:t>ing</w:t>
      </w:r>
      <w:r w:rsidR="00F25DD3">
        <w:rPr>
          <w:bCs/>
        </w:rPr>
        <w:t>;</w:t>
      </w:r>
      <w:r w:rsidRPr="00F25DD3">
        <w:rPr>
          <w:bCs/>
        </w:rPr>
        <w:t xml:space="preserve"> Joshua </w:t>
      </w:r>
      <w:proofErr w:type="spellStart"/>
      <w:r w:rsidRPr="00F25DD3">
        <w:rPr>
          <w:bCs/>
        </w:rPr>
        <w:t>Bergasse</w:t>
      </w:r>
      <w:proofErr w:type="spellEnd"/>
      <w:r w:rsidR="00F25DD3">
        <w:rPr>
          <w:bCs/>
        </w:rPr>
        <w:t>, choreographer</w:t>
      </w:r>
    </w:p>
    <w:p w14:paraId="076F8840" w14:textId="5E5B0EF0" w:rsidR="0096455F" w:rsidRPr="00F25DD3" w:rsidRDefault="00C15F8E" w:rsidP="003C53CC">
      <w:pPr>
        <w:spacing w:line="240" w:lineRule="auto"/>
        <w:ind w:left="720"/>
        <w:rPr>
          <w:bCs/>
        </w:rPr>
      </w:pPr>
      <w:r w:rsidRPr="00F25DD3">
        <w:rPr>
          <w:bCs/>
        </w:rPr>
        <w:t xml:space="preserve">Performed by </w:t>
      </w:r>
      <w:r w:rsidR="0096455F" w:rsidRPr="00F25DD3">
        <w:rPr>
          <w:bCs/>
        </w:rPr>
        <w:t xml:space="preserve">Isabel Leonard, Jessica </w:t>
      </w:r>
      <w:proofErr w:type="spellStart"/>
      <w:r w:rsidR="0096455F" w:rsidRPr="00F25DD3">
        <w:rPr>
          <w:bCs/>
        </w:rPr>
        <w:t>Vosk</w:t>
      </w:r>
      <w:proofErr w:type="spellEnd"/>
      <w:r w:rsidR="0096455F" w:rsidRPr="00F25DD3">
        <w:rPr>
          <w:bCs/>
        </w:rPr>
        <w:t xml:space="preserve">, Tony </w:t>
      </w:r>
      <w:proofErr w:type="spellStart"/>
      <w:r w:rsidR="0096455F" w:rsidRPr="00F25DD3">
        <w:rPr>
          <w:bCs/>
        </w:rPr>
        <w:t>Yazbeck</w:t>
      </w:r>
      <w:proofErr w:type="spellEnd"/>
      <w:r w:rsidR="0096455F" w:rsidRPr="00F25DD3">
        <w:rPr>
          <w:bCs/>
        </w:rPr>
        <w:t xml:space="preserve"> and other Broadway artists</w:t>
      </w:r>
    </w:p>
    <w:p w14:paraId="6998579C" w14:textId="7457F142" w:rsidR="00206CAC" w:rsidRDefault="00206CAC" w:rsidP="003C53CC">
      <w:pPr>
        <w:spacing w:line="240" w:lineRule="auto"/>
        <w:ind w:left="720"/>
        <w:rPr>
          <w:bCs/>
        </w:rPr>
      </w:pPr>
    </w:p>
    <w:p w14:paraId="6CCF5A19" w14:textId="27D4BE4C" w:rsidR="00206CAC" w:rsidRPr="00E92BC6" w:rsidRDefault="00206CAC" w:rsidP="003C53CC">
      <w:pPr>
        <w:spacing w:line="240" w:lineRule="auto"/>
        <w:ind w:left="720"/>
        <w:rPr>
          <w:b/>
          <w:bCs/>
          <w:iCs/>
        </w:rPr>
      </w:pPr>
      <w:r w:rsidRPr="00E92BC6">
        <w:rPr>
          <w:b/>
          <w:bCs/>
          <w:iCs/>
        </w:rPr>
        <w:t xml:space="preserve">“Der </w:t>
      </w:r>
      <w:proofErr w:type="spellStart"/>
      <w:r w:rsidRPr="00E92BC6">
        <w:rPr>
          <w:b/>
          <w:bCs/>
          <w:iCs/>
        </w:rPr>
        <w:t>Schildwache</w:t>
      </w:r>
      <w:proofErr w:type="spellEnd"/>
      <w:r w:rsidRPr="00E92BC6">
        <w:rPr>
          <w:b/>
          <w:bCs/>
          <w:iCs/>
        </w:rPr>
        <w:t xml:space="preserve"> </w:t>
      </w:r>
      <w:proofErr w:type="spellStart"/>
      <w:r w:rsidRPr="00E92BC6">
        <w:rPr>
          <w:b/>
          <w:bCs/>
          <w:iCs/>
        </w:rPr>
        <w:t>Nachtlied</w:t>
      </w:r>
      <w:proofErr w:type="spellEnd"/>
      <w:r w:rsidRPr="00E92BC6">
        <w:rPr>
          <w:b/>
          <w:bCs/>
          <w:iCs/>
        </w:rPr>
        <w:t>” from</w:t>
      </w:r>
      <w:r w:rsidRPr="00E92BC6">
        <w:rPr>
          <w:b/>
          <w:bCs/>
          <w:i/>
          <w:iCs/>
        </w:rPr>
        <w:t xml:space="preserve"> </w:t>
      </w:r>
      <w:r w:rsidR="003C53CC" w:rsidRPr="00E92BC6">
        <w:rPr>
          <w:b/>
          <w:bCs/>
          <w:i/>
          <w:iCs/>
        </w:rPr>
        <w:t>“</w:t>
      </w:r>
      <w:r w:rsidRPr="00E92BC6">
        <w:rPr>
          <w:b/>
          <w:bCs/>
          <w:iCs/>
        </w:rPr>
        <w:t xml:space="preserve">Des </w:t>
      </w:r>
      <w:proofErr w:type="spellStart"/>
      <w:r w:rsidRPr="00E92BC6">
        <w:rPr>
          <w:b/>
          <w:bCs/>
          <w:iCs/>
        </w:rPr>
        <w:t>Knaben</w:t>
      </w:r>
      <w:proofErr w:type="spellEnd"/>
      <w:r w:rsidRPr="00E92BC6">
        <w:rPr>
          <w:b/>
          <w:bCs/>
          <w:iCs/>
        </w:rPr>
        <w:t xml:space="preserve"> </w:t>
      </w:r>
      <w:proofErr w:type="spellStart"/>
      <w:r w:rsidRPr="00E92BC6">
        <w:rPr>
          <w:b/>
          <w:bCs/>
          <w:iCs/>
        </w:rPr>
        <w:t>Wunderhorn</w:t>
      </w:r>
      <w:proofErr w:type="spellEnd"/>
      <w:r w:rsidRPr="00E92BC6">
        <w:rPr>
          <w:b/>
          <w:bCs/>
          <w:iCs/>
        </w:rPr>
        <w:t>,</w:t>
      </w:r>
      <w:r w:rsidR="003C53CC" w:rsidRPr="00E92BC6">
        <w:rPr>
          <w:b/>
          <w:bCs/>
          <w:i/>
          <w:iCs/>
        </w:rPr>
        <w:t>”</w:t>
      </w:r>
      <w:r w:rsidRPr="00E92BC6">
        <w:rPr>
          <w:b/>
          <w:bCs/>
        </w:rPr>
        <w:t xml:space="preserve"> </w:t>
      </w:r>
      <w:r w:rsidRPr="00E92BC6">
        <w:rPr>
          <w:b/>
          <w:bCs/>
          <w:iCs/>
        </w:rPr>
        <w:t>Gustav Mahler</w:t>
      </w:r>
    </w:p>
    <w:p w14:paraId="367071CF" w14:textId="2EE7C269" w:rsidR="001239F9" w:rsidRDefault="001239F9" w:rsidP="003C53CC">
      <w:pPr>
        <w:spacing w:line="240" w:lineRule="auto"/>
        <w:ind w:left="720"/>
        <w:rPr>
          <w:bCs/>
          <w:iCs/>
        </w:rPr>
      </w:pPr>
      <w:r>
        <w:rPr>
          <w:bCs/>
          <w:iCs/>
        </w:rPr>
        <w:t>Andris Nelsons conducting</w:t>
      </w:r>
    </w:p>
    <w:p w14:paraId="1DA5536D" w14:textId="26DAE42E" w:rsidR="00206CAC" w:rsidRPr="00206CAC" w:rsidRDefault="00206CAC" w:rsidP="003C53CC">
      <w:pPr>
        <w:spacing w:line="240" w:lineRule="auto"/>
        <w:ind w:left="720"/>
        <w:rPr>
          <w:bCs/>
          <w:iCs/>
        </w:rPr>
      </w:pPr>
      <w:r w:rsidRPr="00E92BC6">
        <w:rPr>
          <w:bCs/>
          <w:iCs/>
        </w:rPr>
        <w:t>Thomas Hampson, baritone</w:t>
      </w:r>
    </w:p>
    <w:p w14:paraId="0DA4C869" w14:textId="376DA593" w:rsidR="0096455F" w:rsidRDefault="0096455F" w:rsidP="003C53CC">
      <w:pPr>
        <w:spacing w:line="240" w:lineRule="auto"/>
        <w:rPr>
          <w:bCs/>
        </w:rPr>
      </w:pPr>
    </w:p>
    <w:p w14:paraId="0475C210" w14:textId="15B14958" w:rsidR="0096455F" w:rsidRPr="00206CAC" w:rsidRDefault="0096455F" w:rsidP="003C53CC">
      <w:pPr>
        <w:spacing w:line="240" w:lineRule="auto"/>
        <w:ind w:left="720"/>
        <w:rPr>
          <w:b/>
          <w:bCs/>
        </w:rPr>
      </w:pPr>
      <w:r w:rsidRPr="00206CAC">
        <w:rPr>
          <w:b/>
          <w:bCs/>
        </w:rPr>
        <w:t xml:space="preserve">Finale of </w:t>
      </w:r>
      <w:r w:rsidR="003C53CC">
        <w:rPr>
          <w:b/>
          <w:bCs/>
        </w:rPr>
        <w:t>“</w:t>
      </w:r>
      <w:r w:rsidRPr="00E92BC6">
        <w:rPr>
          <w:b/>
          <w:bCs/>
        </w:rPr>
        <w:t>Appalachian Spring</w:t>
      </w:r>
      <w:r w:rsidRPr="00206CAC">
        <w:rPr>
          <w:b/>
          <w:bCs/>
        </w:rPr>
        <w:t>,</w:t>
      </w:r>
      <w:r w:rsidR="003C53CC">
        <w:rPr>
          <w:b/>
          <w:bCs/>
        </w:rPr>
        <w:t>”</w:t>
      </w:r>
      <w:r w:rsidRPr="00206CAC">
        <w:rPr>
          <w:b/>
          <w:bCs/>
        </w:rPr>
        <w:t xml:space="preserve"> Aaron Copland</w:t>
      </w:r>
    </w:p>
    <w:p w14:paraId="1360FC2A" w14:textId="0FA6ED7D" w:rsidR="0096455F" w:rsidRPr="00F25DD3" w:rsidRDefault="0096455F" w:rsidP="003C53CC">
      <w:pPr>
        <w:spacing w:line="240" w:lineRule="auto"/>
        <w:ind w:left="720"/>
        <w:rPr>
          <w:bCs/>
        </w:rPr>
      </w:pPr>
      <w:r w:rsidRPr="00F25DD3">
        <w:rPr>
          <w:bCs/>
        </w:rPr>
        <w:t>Michael Tilson Thomas</w:t>
      </w:r>
      <w:r w:rsidR="00206CAC" w:rsidRPr="00F25DD3">
        <w:rPr>
          <w:bCs/>
        </w:rPr>
        <w:t xml:space="preserve"> conducting</w:t>
      </w:r>
    </w:p>
    <w:p w14:paraId="26EAA7DD" w14:textId="133694BE" w:rsidR="0096455F" w:rsidRDefault="0096455F" w:rsidP="003C53CC">
      <w:pPr>
        <w:spacing w:line="240" w:lineRule="auto"/>
        <w:ind w:left="720"/>
        <w:rPr>
          <w:bCs/>
        </w:rPr>
      </w:pPr>
    </w:p>
    <w:p w14:paraId="2FF4ED21" w14:textId="70391678" w:rsidR="0096455F" w:rsidRPr="00206CAC" w:rsidRDefault="003C53CC" w:rsidP="003C53CC">
      <w:pPr>
        <w:spacing w:line="240" w:lineRule="auto"/>
        <w:ind w:left="720"/>
        <w:rPr>
          <w:b/>
          <w:bCs/>
        </w:rPr>
      </w:pPr>
      <w:r>
        <w:rPr>
          <w:b/>
          <w:bCs/>
          <w:i/>
        </w:rPr>
        <w:t>“</w:t>
      </w:r>
      <w:r w:rsidR="0096455F" w:rsidRPr="00E92BC6">
        <w:rPr>
          <w:b/>
          <w:bCs/>
        </w:rPr>
        <w:t>Highwood’s Ghost</w:t>
      </w:r>
      <w:r w:rsidR="0096455F" w:rsidRPr="00206CAC">
        <w:rPr>
          <w:b/>
          <w:bCs/>
        </w:rPr>
        <w:t>,</w:t>
      </w:r>
      <w:r>
        <w:rPr>
          <w:b/>
          <w:bCs/>
        </w:rPr>
        <w:t>”</w:t>
      </w:r>
      <w:r w:rsidR="001239F9">
        <w:rPr>
          <w:b/>
          <w:bCs/>
        </w:rPr>
        <w:t xml:space="preserve"> An Encounter, </w:t>
      </w:r>
      <w:r w:rsidR="0096455F" w:rsidRPr="00206CAC">
        <w:rPr>
          <w:b/>
          <w:bCs/>
        </w:rPr>
        <w:t>John Williams</w:t>
      </w:r>
    </w:p>
    <w:p w14:paraId="08A943C1" w14:textId="40C3B091" w:rsidR="00206CAC" w:rsidRPr="00206CAC" w:rsidRDefault="00206CAC" w:rsidP="003C53CC">
      <w:pPr>
        <w:spacing w:line="240" w:lineRule="auto"/>
        <w:ind w:left="720"/>
        <w:rPr>
          <w:bCs/>
        </w:rPr>
      </w:pPr>
      <w:r w:rsidRPr="00206CAC">
        <w:rPr>
          <w:bCs/>
        </w:rPr>
        <w:t>John Williams</w:t>
      </w:r>
      <w:r w:rsidRPr="00F25DD3">
        <w:rPr>
          <w:bCs/>
        </w:rPr>
        <w:t xml:space="preserve"> conducting</w:t>
      </w:r>
    </w:p>
    <w:p w14:paraId="5CF842F1" w14:textId="5F4C797E" w:rsidR="0096455F" w:rsidRPr="00F25DD3" w:rsidRDefault="009E1D9A" w:rsidP="003C53CC">
      <w:pPr>
        <w:spacing w:line="240" w:lineRule="auto"/>
        <w:ind w:firstLine="720"/>
        <w:rPr>
          <w:bCs/>
        </w:rPr>
      </w:pPr>
      <w:r w:rsidRPr="00F25DD3">
        <w:rPr>
          <w:bCs/>
        </w:rPr>
        <w:t xml:space="preserve">Yo-Yo Ma, </w:t>
      </w:r>
      <w:r w:rsidR="00206CAC" w:rsidRPr="00F25DD3">
        <w:rPr>
          <w:bCs/>
        </w:rPr>
        <w:t xml:space="preserve">cello; </w:t>
      </w:r>
      <w:r w:rsidRPr="00F25DD3">
        <w:rPr>
          <w:bCs/>
        </w:rPr>
        <w:t xml:space="preserve">Jessica Zhou, </w:t>
      </w:r>
      <w:r w:rsidR="00206CAC" w:rsidRPr="00F25DD3">
        <w:rPr>
          <w:bCs/>
        </w:rPr>
        <w:t>harp</w:t>
      </w:r>
    </w:p>
    <w:p w14:paraId="6EE5E649" w14:textId="04C07955" w:rsidR="009E1D9A" w:rsidRDefault="009E1D9A" w:rsidP="003C53CC">
      <w:pPr>
        <w:spacing w:line="240" w:lineRule="auto"/>
        <w:ind w:left="720"/>
        <w:rPr>
          <w:bCs/>
        </w:rPr>
      </w:pPr>
    </w:p>
    <w:p w14:paraId="66FB5A43" w14:textId="7B082225" w:rsidR="009E1D9A" w:rsidRPr="00206CAC" w:rsidRDefault="009E1D9A" w:rsidP="003C53CC">
      <w:pPr>
        <w:spacing w:line="240" w:lineRule="auto"/>
        <w:ind w:left="720"/>
        <w:rPr>
          <w:b/>
          <w:bCs/>
        </w:rPr>
      </w:pPr>
      <w:r w:rsidRPr="00206CAC">
        <w:rPr>
          <w:b/>
          <w:bCs/>
        </w:rPr>
        <w:t xml:space="preserve">Finale from Symphony No. 2, </w:t>
      </w:r>
      <w:r w:rsidR="003C53CC">
        <w:rPr>
          <w:b/>
          <w:bCs/>
        </w:rPr>
        <w:t>“</w:t>
      </w:r>
      <w:r w:rsidRPr="00E92BC6">
        <w:rPr>
          <w:b/>
          <w:bCs/>
        </w:rPr>
        <w:t>Resurrection</w:t>
      </w:r>
      <w:r w:rsidRPr="00206CAC">
        <w:rPr>
          <w:b/>
          <w:bCs/>
        </w:rPr>
        <w:t>,</w:t>
      </w:r>
      <w:r w:rsidR="003C53CC">
        <w:rPr>
          <w:b/>
          <w:bCs/>
        </w:rPr>
        <w:t>”</w:t>
      </w:r>
      <w:r w:rsidRPr="00206CAC">
        <w:rPr>
          <w:b/>
          <w:bCs/>
        </w:rPr>
        <w:t xml:space="preserve"> Gustav Mahler</w:t>
      </w:r>
    </w:p>
    <w:p w14:paraId="03096C42" w14:textId="198E1963" w:rsidR="00F25DD3" w:rsidRPr="00F25DD3" w:rsidRDefault="00F25DD3" w:rsidP="003C53CC">
      <w:pPr>
        <w:spacing w:line="240" w:lineRule="auto"/>
        <w:ind w:left="720"/>
        <w:rPr>
          <w:bCs/>
        </w:rPr>
      </w:pPr>
      <w:r w:rsidRPr="00F25DD3">
        <w:rPr>
          <w:bCs/>
        </w:rPr>
        <w:t>Andris Nelsons conducting</w:t>
      </w:r>
    </w:p>
    <w:p w14:paraId="4CFD33FF" w14:textId="5F1F33A2" w:rsidR="00F25DD3" w:rsidRPr="00F25DD3" w:rsidRDefault="009E1D9A" w:rsidP="003C53CC">
      <w:pPr>
        <w:spacing w:line="240" w:lineRule="auto"/>
        <w:ind w:left="720"/>
        <w:rPr>
          <w:bCs/>
        </w:rPr>
      </w:pPr>
      <w:r w:rsidRPr="00F25DD3">
        <w:rPr>
          <w:bCs/>
        </w:rPr>
        <w:t>Nadine Sierra</w:t>
      </w:r>
      <w:r w:rsidR="004422BA">
        <w:rPr>
          <w:bCs/>
        </w:rPr>
        <w:t>, soprano;</w:t>
      </w:r>
      <w:r w:rsidRPr="00F25DD3">
        <w:rPr>
          <w:bCs/>
        </w:rPr>
        <w:t xml:space="preserve"> Susan Graham, </w:t>
      </w:r>
      <w:r w:rsidR="004422BA">
        <w:rPr>
          <w:bCs/>
        </w:rPr>
        <w:t>mezzo-soprano</w:t>
      </w:r>
    </w:p>
    <w:p w14:paraId="527956B1" w14:textId="77777777" w:rsidR="00F25DD3" w:rsidRPr="00F25DD3" w:rsidRDefault="00F25DD3" w:rsidP="003C53CC">
      <w:pPr>
        <w:spacing w:line="240" w:lineRule="auto"/>
        <w:ind w:left="720"/>
        <w:rPr>
          <w:bCs/>
          <w:iCs/>
        </w:rPr>
      </w:pPr>
      <w:r w:rsidRPr="00F25DD3">
        <w:rPr>
          <w:bCs/>
          <w:iCs/>
        </w:rPr>
        <w:t>Tanglewood Festival Chorus</w:t>
      </w:r>
    </w:p>
    <w:p w14:paraId="1CF711A1" w14:textId="0A0ACBA0" w:rsidR="009E1D9A" w:rsidRDefault="009E1D9A" w:rsidP="003C53CC">
      <w:pPr>
        <w:spacing w:line="240" w:lineRule="auto"/>
        <w:ind w:left="720"/>
        <w:rPr>
          <w:bCs/>
        </w:rPr>
      </w:pPr>
    </w:p>
    <w:p w14:paraId="1590779B" w14:textId="6C59F03E" w:rsidR="00F25DD3" w:rsidRPr="00E92BC6" w:rsidRDefault="00F25DD3" w:rsidP="003C53CC">
      <w:pPr>
        <w:spacing w:line="240" w:lineRule="auto"/>
        <w:ind w:firstLine="720"/>
        <w:rPr>
          <w:b/>
        </w:rPr>
      </w:pPr>
      <w:r w:rsidRPr="00E92BC6">
        <w:rPr>
          <w:rFonts w:eastAsia="Calibri"/>
          <w:b/>
          <w:szCs w:val="21"/>
        </w:rPr>
        <w:t xml:space="preserve">“Somewhere” from </w:t>
      </w:r>
      <w:r w:rsidR="003C53CC" w:rsidRPr="00E92BC6">
        <w:rPr>
          <w:rFonts w:eastAsia="Calibri"/>
          <w:b/>
          <w:szCs w:val="21"/>
        </w:rPr>
        <w:t>“</w:t>
      </w:r>
      <w:r w:rsidRPr="00E92BC6">
        <w:rPr>
          <w:rFonts w:eastAsia="Calibri"/>
          <w:b/>
          <w:szCs w:val="21"/>
        </w:rPr>
        <w:t>West Side Story</w:t>
      </w:r>
      <w:r w:rsidR="003C53CC" w:rsidRPr="00E92BC6">
        <w:rPr>
          <w:rFonts w:eastAsia="Calibri"/>
          <w:b/>
          <w:i/>
          <w:szCs w:val="21"/>
        </w:rPr>
        <w:t>”</w:t>
      </w:r>
      <w:r w:rsidRPr="00E92BC6">
        <w:rPr>
          <w:rFonts w:eastAsia="Calibri"/>
          <w:b/>
          <w:szCs w:val="21"/>
        </w:rPr>
        <w:t xml:space="preserve"> (Grand Finale)</w:t>
      </w:r>
      <w:r w:rsidR="001239F9">
        <w:rPr>
          <w:rFonts w:eastAsia="Calibri"/>
          <w:b/>
          <w:szCs w:val="21"/>
        </w:rPr>
        <w:t>, Leonard Bernstein</w:t>
      </w:r>
    </w:p>
    <w:p w14:paraId="5B327750" w14:textId="2026C3BA" w:rsidR="00F25DD3" w:rsidRPr="00E92BC6" w:rsidRDefault="00F25DD3" w:rsidP="003C53CC">
      <w:pPr>
        <w:spacing w:line="240" w:lineRule="auto"/>
        <w:ind w:left="720"/>
        <w:rPr>
          <w:bCs/>
        </w:rPr>
      </w:pPr>
      <w:r w:rsidRPr="00E92BC6">
        <w:rPr>
          <w:bCs/>
        </w:rPr>
        <w:t>Andris Nelsons conducting</w:t>
      </w:r>
    </w:p>
    <w:p w14:paraId="4AB035E4" w14:textId="77777777" w:rsidR="009B2799" w:rsidRDefault="00DC63CE" w:rsidP="003C53CC">
      <w:pPr>
        <w:spacing w:line="240" w:lineRule="auto"/>
        <w:ind w:left="720"/>
        <w:rPr>
          <w:bCs/>
        </w:rPr>
      </w:pPr>
      <w:r w:rsidRPr="00E92BC6">
        <w:rPr>
          <w:bCs/>
        </w:rPr>
        <w:t>Performed by e</w:t>
      </w:r>
      <w:r w:rsidR="00F25DD3" w:rsidRPr="00E92BC6">
        <w:rPr>
          <w:bCs/>
        </w:rPr>
        <w:t>ntire lineup of guest artists</w:t>
      </w:r>
    </w:p>
    <w:p w14:paraId="0A2F6854" w14:textId="65103ABA" w:rsidR="00F25DD3" w:rsidRPr="00AD0574" w:rsidRDefault="00F25DD3" w:rsidP="009B2799">
      <w:pPr>
        <w:spacing w:line="360" w:lineRule="auto"/>
        <w:ind w:left="720"/>
        <w:rPr>
          <w:bCs/>
        </w:rPr>
      </w:pPr>
      <w:r w:rsidRPr="00F25DD3">
        <w:rPr>
          <w:bCs/>
        </w:rPr>
        <w:t xml:space="preserve"> </w:t>
      </w:r>
    </w:p>
    <w:p w14:paraId="1F6434D0" w14:textId="33E9E07D" w:rsidR="005F51AB" w:rsidRPr="00D67FBC" w:rsidRDefault="00CC5707" w:rsidP="00D67FBC">
      <w:pPr>
        <w:spacing w:line="360" w:lineRule="auto"/>
        <w:ind w:firstLine="720"/>
        <w:rPr>
          <w:rFonts w:cs="Georgia"/>
          <w:szCs w:val="21"/>
        </w:rPr>
      </w:pPr>
      <w:r>
        <w:rPr>
          <w:rFonts w:cs="Georgia"/>
          <w:color w:val="000000"/>
          <w:szCs w:val="21"/>
        </w:rPr>
        <w:t xml:space="preserve">Throughout its more than 40-year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w:t>
      </w:r>
      <w:r w:rsidRPr="00BF3133">
        <w:rPr>
          <w:rFonts w:cs="Georgia"/>
          <w:szCs w:val="21"/>
        </w:rPr>
        <w:t>programming.</w:t>
      </w:r>
      <w:r w:rsidR="005F51AB" w:rsidRPr="00BF3133">
        <w:rPr>
          <w:rFonts w:cs="Georgia"/>
          <w:szCs w:val="21"/>
        </w:rPr>
        <w:t xml:space="preserve"> In addition to</w:t>
      </w:r>
      <w:r w:rsidRPr="00BF3133">
        <w:rPr>
          <w:rFonts w:cs="Georgia"/>
          <w:szCs w:val="21"/>
        </w:rPr>
        <w:t xml:space="preserve"> </w:t>
      </w:r>
      <w:r w:rsidR="005F51AB" w:rsidRPr="00BF3133">
        <w:rPr>
          <w:rFonts w:cs="Georgia"/>
          <w:b/>
          <w:bCs/>
          <w:i/>
          <w:iCs/>
          <w:szCs w:val="21"/>
        </w:rPr>
        <w:t>The Bernstein Centennial Celebration at Tanglewood</w:t>
      </w:r>
      <w:r w:rsidR="005F51AB" w:rsidRPr="00BF3133">
        <w:rPr>
          <w:rFonts w:cs="Georgia"/>
          <w:bCs/>
          <w:iCs/>
          <w:szCs w:val="21"/>
        </w:rPr>
        <w:t xml:space="preserve">, </w:t>
      </w:r>
      <w:r w:rsidR="00361FB2" w:rsidRPr="00BF3133">
        <w:rPr>
          <w:rFonts w:cs="Georgia"/>
          <w:bCs/>
          <w:iCs/>
          <w:szCs w:val="21"/>
        </w:rPr>
        <w:t>music icon</w:t>
      </w:r>
      <w:r w:rsidR="00D67FBC" w:rsidRPr="00BF3133">
        <w:rPr>
          <w:rFonts w:cs="Georgia"/>
          <w:bCs/>
          <w:iCs/>
          <w:szCs w:val="21"/>
        </w:rPr>
        <w:t xml:space="preserve"> Leonard Bernstein</w:t>
      </w:r>
      <w:r w:rsidR="00361FB2" w:rsidRPr="00BF3133">
        <w:rPr>
          <w:rFonts w:cs="Georgia"/>
          <w:bCs/>
          <w:iCs/>
          <w:szCs w:val="21"/>
        </w:rPr>
        <w:t xml:space="preserve"> and his works have</w:t>
      </w:r>
      <w:r w:rsidR="005F51AB" w:rsidRPr="00BF3133">
        <w:rPr>
          <w:rFonts w:cs="Georgia"/>
          <w:bCs/>
          <w:iCs/>
          <w:szCs w:val="21"/>
        </w:rPr>
        <w:t xml:space="preserve"> been featured in numerous other </w:t>
      </w:r>
      <w:r w:rsidR="005F51AB" w:rsidRPr="00BF3133">
        <w:rPr>
          <w:rFonts w:cs="Georgia"/>
          <w:b/>
          <w:bCs/>
          <w:i/>
          <w:iCs/>
          <w:szCs w:val="21"/>
        </w:rPr>
        <w:t>Great Performances</w:t>
      </w:r>
      <w:r w:rsidR="005F51AB" w:rsidRPr="00BF3133">
        <w:rPr>
          <w:rFonts w:cs="Georgia"/>
          <w:bCs/>
          <w:iCs/>
          <w:szCs w:val="21"/>
        </w:rPr>
        <w:t xml:space="preserve"> specials over the years, including </w:t>
      </w:r>
      <w:r w:rsidR="005F51AB" w:rsidRPr="00BF3133">
        <w:rPr>
          <w:rFonts w:cs="Georgia"/>
          <w:b/>
          <w:bCs/>
          <w:i/>
          <w:iCs/>
          <w:szCs w:val="21"/>
        </w:rPr>
        <w:t>Leonard Bernstein: The Gift of Music</w:t>
      </w:r>
      <w:r w:rsidR="005F51AB" w:rsidRPr="00BF3133">
        <w:rPr>
          <w:rFonts w:cs="Georgia"/>
          <w:bCs/>
          <w:iCs/>
          <w:szCs w:val="21"/>
        </w:rPr>
        <w:t xml:space="preserve"> (1993), </w:t>
      </w:r>
      <w:r w:rsidR="005F51AB" w:rsidRPr="00BF3133">
        <w:rPr>
          <w:rFonts w:cs="Georgia"/>
          <w:b/>
          <w:bCs/>
          <w:i/>
          <w:iCs/>
          <w:szCs w:val="21"/>
        </w:rPr>
        <w:t>Leonard Bernstein’s Candide</w:t>
      </w:r>
      <w:r w:rsidR="005F51AB" w:rsidRPr="00BF3133">
        <w:rPr>
          <w:rFonts w:cs="Georgia"/>
          <w:bCs/>
          <w:iCs/>
          <w:szCs w:val="21"/>
        </w:rPr>
        <w:t xml:space="preserve"> (2005), </w:t>
      </w:r>
      <w:r w:rsidR="005F51AB" w:rsidRPr="00BF3133">
        <w:rPr>
          <w:rFonts w:cs="Georgia"/>
          <w:b/>
          <w:bCs/>
          <w:i/>
          <w:iCs/>
          <w:szCs w:val="21"/>
        </w:rPr>
        <w:t>Carnegie Hall Opening Night 2008: A Celebration of Leonard Bernstein</w:t>
      </w:r>
      <w:r w:rsidR="005F51AB" w:rsidRPr="00BF3133">
        <w:rPr>
          <w:rFonts w:cs="Georgia"/>
          <w:b/>
          <w:bCs/>
          <w:iCs/>
          <w:szCs w:val="21"/>
        </w:rPr>
        <w:t xml:space="preserve"> </w:t>
      </w:r>
      <w:r w:rsidR="005F51AB" w:rsidRPr="00BF3133">
        <w:rPr>
          <w:rFonts w:cs="Georgia"/>
          <w:bCs/>
          <w:iCs/>
          <w:szCs w:val="21"/>
        </w:rPr>
        <w:t>(2008)</w:t>
      </w:r>
      <w:r w:rsidR="00361FB2" w:rsidRPr="00BF3133">
        <w:rPr>
          <w:rFonts w:cs="Georgia"/>
          <w:bCs/>
          <w:iCs/>
          <w:szCs w:val="21"/>
        </w:rPr>
        <w:t xml:space="preserve">, a Boston Pops performance of “Times Square: 1944” in </w:t>
      </w:r>
      <w:r w:rsidR="00361FB2" w:rsidRPr="00BF3133">
        <w:rPr>
          <w:rFonts w:cs="Georgia"/>
          <w:b/>
          <w:bCs/>
          <w:i/>
          <w:iCs/>
          <w:szCs w:val="21"/>
        </w:rPr>
        <w:t>Tanglewood 75th Anniversary Celebration</w:t>
      </w:r>
      <w:r w:rsidR="00361FB2" w:rsidRPr="00BF3133">
        <w:rPr>
          <w:rFonts w:cs="Georgia"/>
          <w:bCs/>
          <w:iCs/>
          <w:szCs w:val="21"/>
        </w:rPr>
        <w:t xml:space="preserve"> (2012) and many more.</w:t>
      </w:r>
    </w:p>
    <w:p w14:paraId="161D18BC" w14:textId="3395F3AF" w:rsidR="003119BE" w:rsidRDefault="00CC5707">
      <w:pPr>
        <w:spacing w:line="360" w:lineRule="auto"/>
        <w:ind w:firstLine="720"/>
      </w:pPr>
      <w:r>
        <w:rPr>
          <w:rFonts w:cs="Georgia"/>
          <w:b/>
          <w:bCs/>
          <w:i/>
          <w:iCs/>
          <w:szCs w:val="21"/>
        </w:rPr>
        <w:t>Great Performances: The Bernstein Centennial Celebration at Tanglewood</w:t>
      </w:r>
      <w:r>
        <w:rPr>
          <w:rFonts w:cs="Georgia"/>
          <w:szCs w:val="21"/>
        </w:rPr>
        <w:t xml:space="preserve"> is</w:t>
      </w:r>
      <w:r>
        <w:rPr>
          <w:rFonts w:cs="Georgia"/>
          <w:color w:val="000000"/>
          <w:szCs w:val="21"/>
        </w:rPr>
        <w:t xml:space="preserve"> a production of THIRTEEN Productions LLC for WNET, Boston Symphony Orchestra, Inc, C Major Entertainment, NHK and WDR. </w:t>
      </w:r>
      <w:r>
        <w:rPr>
          <w:rFonts w:cs="Georgia"/>
          <w:szCs w:val="21"/>
        </w:rPr>
        <w:t xml:space="preserve">Directed for television by David Horn. </w:t>
      </w:r>
      <w:r>
        <w:rPr>
          <w:rFonts w:cs="Georgia"/>
          <w:color w:val="000000"/>
          <w:szCs w:val="21"/>
        </w:rPr>
        <w:t xml:space="preserve">For </w:t>
      </w:r>
      <w:r>
        <w:rPr>
          <w:rFonts w:cs="Georgia"/>
          <w:b/>
          <w:bCs/>
          <w:i/>
          <w:iCs/>
          <w:color w:val="000000"/>
          <w:szCs w:val="21"/>
        </w:rPr>
        <w:t>Great Performances</w:t>
      </w:r>
      <w:r>
        <w:rPr>
          <w:rFonts w:cs="Georgia"/>
          <w:color w:val="000000"/>
          <w:szCs w:val="21"/>
        </w:rPr>
        <w:t xml:space="preserve">: </w:t>
      </w:r>
      <w:r w:rsidR="00432776">
        <w:rPr>
          <w:rFonts w:cs="Georgia"/>
          <w:color w:val="000000"/>
          <w:szCs w:val="21"/>
        </w:rPr>
        <w:t xml:space="preserve">John Walker and Richard R. Schilling are producers; </w:t>
      </w:r>
      <w:r>
        <w:rPr>
          <w:rFonts w:cs="Georgia"/>
          <w:color w:val="000000"/>
          <w:szCs w:val="21"/>
        </w:rPr>
        <w:t>Bill O’Donnell is series producer; David Horn is executive producer.</w:t>
      </w:r>
    </w:p>
    <w:p w14:paraId="754A9A18" w14:textId="401033F0" w:rsidR="003119BE" w:rsidRDefault="00CC5707">
      <w:pPr>
        <w:spacing w:line="360" w:lineRule="auto"/>
        <w:ind w:firstLine="720"/>
        <w:rPr>
          <w:rFonts w:cs="Georgia"/>
          <w:color w:val="000000"/>
          <w:szCs w:val="21"/>
        </w:rPr>
      </w:pPr>
      <w:r>
        <w:rPr>
          <w:rFonts w:cs="Georgia"/>
          <w:color w:val="000000"/>
          <w:szCs w:val="21"/>
        </w:rPr>
        <w:t xml:space="preserve">Major support for this </w:t>
      </w:r>
      <w:r>
        <w:rPr>
          <w:rFonts w:cs="Georgia"/>
          <w:b/>
          <w:bCs/>
          <w:i/>
          <w:iCs/>
          <w:color w:val="000000"/>
          <w:szCs w:val="21"/>
        </w:rPr>
        <w:t>Great Performances</w:t>
      </w:r>
      <w:r>
        <w:rPr>
          <w:rFonts w:cs="Georgia"/>
          <w:bCs/>
          <w:i/>
          <w:iCs/>
          <w:color w:val="000000"/>
          <w:szCs w:val="21"/>
        </w:rPr>
        <w:t xml:space="preserve"> </w:t>
      </w:r>
      <w:r>
        <w:rPr>
          <w:rFonts w:cs="Georgia"/>
          <w:bCs/>
          <w:iCs/>
          <w:color w:val="000000"/>
          <w:szCs w:val="21"/>
        </w:rPr>
        <w:t>program</w:t>
      </w:r>
      <w:r>
        <w:rPr>
          <w:rFonts w:cs="Georgia"/>
          <w:color w:val="000000"/>
          <w:szCs w:val="21"/>
        </w:rPr>
        <w:t xml:space="preserve"> is provided by </w:t>
      </w:r>
      <w:r w:rsidR="00432776">
        <w:rPr>
          <w:rFonts w:cs="Georgia"/>
          <w:color w:val="000000"/>
          <w:szCs w:val="21"/>
        </w:rPr>
        <w:t xml:space="preserve">The Joseph and Robert Cornell Memorial Foundation, </w:t>
      </w:r>
      <w:r>
        <w:rPr>
          <w:rFonts w:cs="Georgia"/>
          <w:color w:val="000000"/>
          <w:szCs w:val="21"/>
        </w:rPr>
        <w:t xml:space="preserve">the Anna-Maria and Stephen Kellen Arts Fund, the Irene Diamond Fund, Rosalind P. Walter, the </w:t>
      </w:r>
      <w:proofErr w:type="spellStart"/>
      <w:r>
        <w:rPr>
          <w:rFonts w:cs="Georgia"/>
          <w:color w:val="000000"/>
          <w:szCs w:val="21"/>
        </w:rPr>
        <w:t>LuEsther</w:t>
      </w:r>
      <w:proofErr w:type="spellEnd"/>
      <w:r>
        <w:rPr>
          <w:rFonts w:cs="Georgia"/>
          <w:color w:val="000000"/>
          <w:szCs w:val="21"/>
        </w:rPr>
        <w:t xml:space="preserve"> T. Mertz Charitable Trust, The Agnes </w:t>
      </w:r>
      <w:proofErr w:type="spellStart"/>
      <w:r>
        <w:rPr>
          <w:rFonts w:cs="Georgia"/>
          <w:color w:val="000000"/>
          <w:szCs w:val="21"/>
        </w:rPr>
        <w:t>Varis</w:t>
      </w:r>
      <w:proofErr w:type="spellEnd"/>
      <w:r>
        <w:rPr>
          <w:rFonts w:cs="Georgia"/>
          <w:color w:val="000000"/>
          <w:szCs w:val="21"/>
        </w:rPr>
        <w:t xml:space="preserve"> Trust, The Starr Foundation, the Kate W. Cassidy Foundation, The Philip and Janice Levin Foundation, Ellen and James S. Marcus, The </w:t>
      </w:r>
      <w:proofErr w:type="spellStart"/>
      <w:r>
        <w:rPr>
          <w:rFonts w:cs="Georgia"/>
          <w:color w:val="000000"/>
          <w:szCs w:val="21"/>
        </w:rPr>
        <w:t>Abra</w:t>
      </w:r>
      <w:proofErr w:type="spellEnd"/>
      <w:r>
        <w:rPr>
          <w:rFonts w:cs="Georgia"/>
          <w:color w:val="000000"/>
          <w:szCs w:val="21"/>
        </w:rPr>
        <w:t xml:space="preserve"> Prentice Foundation, the Lillian Goldman Programming Endowment, </w:t>
      </w:r>
      <w:r w:rsidR="00432776">
        <w:rPr>
          <w:rFonts w:cs="Georgia"/>
          <w:color w:val="000000"/>
          <w:szCs w:val="21"/>
        </w:rPr>
        <w:t xml:space="preserve">Jody and John </w:t>
      </w:r>
      <w:proofErr w:type="spellStart"/>
      <w:r w:rsidR="00432776">
        <w:rPr>
          <w:rFonts w:cs="Georgia"/>
          <w:color w:val="000000"/>
          <w:szCs w:val="21"/>
        </w:rPr>
        <w:t>Arnhold</w:t>
      </w:r>
      <w:proofErr w:type="spellEnd"/>
      <w:r w:rsidR="00432776">
        <w:rPr>
          <w:rFonts w:cs="Georgia"/>
          <w:color w:val="000000"/>
          <w:szCs w:val="21"/>
        </w:rPr>
        <w:t xml:space="preserve"> </w:t>
      </w:r>
      <w:r>
        <w:rPr>
          <w:rFonts w:cs="Georgia"/>
          <w:color w:val="000000"/>
          <w:szCs w:val="21"/>
        </w:rPr>
        <w:t xml:space="preserve">and PBS.  </w:t>
      </w:r>
    </w:p>
    <w:p w14:paraId="4A067498" w14:textId="77777777" w:rsidR="003119BE" w:rsidRDefault="003119BE">
      <w:pPr>
        <w:spacing w:line="360" w:lineRule="auto"/>
        <w:rPr>
          <w:szCs w:val="21"/>
        </w:rPr>
      </w:pPr>
    </w:p>
    <w:p w14:paraId="74B3B804" w14:textId="77777777" w:rsidR="003119BE" w:rsidRPr="00BF3133" w:rsidRDefault="00CC5707">
      <w:pPr>
        <w:spacing w:line="360" w:lineRule="auto"/>
        <w:rPr>
          <w:b/>
        </w:rPr>
      </w:pPr>
      <w:r w:rsidRPr="00BF3133">
        <w:rPr>
          <w:b/>
          <w:szCs w:val="21"/>
        </w:rPr>
        <w:t>Websites:</w:t>
      </w:r>
    </w:p>
    <w:p w14:paraId="2DA778A0" w14:textId="1EFF07E0" w:rsidR="003119BE" w:rsidRDefault="002A7335">
      <w:pPr>
        <w:spacing w:line="360" w:lineRule="auto"/>
      </w:pPr>
      <w:hyperlink r:id="rId13">
        <w:r w:rsidR="00CC5707">
          <w:rPr>
            <w:rStyle w:val="InternetLink"/>
            <w:szCs w:val="21"/>
          </w:rPr>
          <w:t>pbs.org/</w:t>
        </w:r>
        <w:proofErr w:type="spellStart"/>
        <w:r w:rsidR="00CC5707">
          <w:rPr>
            <w:rStyle w:val="InternetLink"/>
            <w:szCs w:val="21"/>
          </w:rPr>
          <w:t>gperf</w:t>
        </w:r>
        <w:proofErr w:type="spellEnd"/>
      </w:hyperlink>
      <w:r w:rsidR="00CC5707">
        <w:rPr>
          <w:szCs w:val="21"/>
        </w:rPr>
        <w:t xml:space="preserve">, </w:t>
      </w:r>
      <w:hyperlink r:id="rId14">
        <w:r w:rsidR="00CC5707">
          <w:rPr>
            <w:rStyle w:val="InternetLink"/>
            <w:szCs w:val="21"/>
          </w:rPr>
          <w:t>facebook.com/</w:t>
        </w:r>
        <w:proofErr w:type="spellStart"/>
        <w:r w:rsidR="00CC5707">
          <w:rPr>
            <w:rStyle w:val="InternetLink"/>
            <w:szCs w:val="21"/>
          </w:rPr>
          <w:t>greatperformances</w:t>
        </w:r>
        <w:proofErr w:type="spellEnd"/>
      </w:hyperlink>
      <w:r w:rsidR="00CC5707">
        <w:rPr>
          <w:szCs w:val="21"/>
        </w:rPr>
        <w:t xml:space="preserve">, </w:t>
      </w:r>
      <w:hyperlink r:id="rId15">
        <w:r w:rsidR="00CC5707">
          <w:rPr>
            <w:rStyle w:val="InternetLink"/>
            <w:szCs w:val="21"/>
          </w:rPr>
          <w:t>@</w:t>
        </w:r>
        <w:proofErr w:type="spellStart"/>
        <w:r w:rsidR="00CC5707">
          <w:rPr>
            <w:rStyle w:val="InternetLink"/>
            <w:szCs w:val="21"/>
          </w:rPr>
          <w:t>GperfPBS</w:t>
        </w:r>
        <w:proofErr w:type="spellEnd"/>
      </w:hyperlink>
      <w:r w:rsidR="00CC5707">
        <w:rPr>
          <w:szCs w:val="21"/>
        </w:rPr>
        <w:t xml:space="preserve"> #</w:t>
      </w:r>
      <w:proofErr w:type="spellStart"/>
      <w:r w:rsidR="00CC5707">
        <w:rPr>
          <w:szCs w:val="21"/>
        </w:rPr>
        <w:t>GreatPerformancesPBS</w:t>
      </w:r>
      <w:proofErr w:type="spellEnd"/>
    </w:p>
    <w:p w14:paraId="0CCB5FAE" w14:textId="77777777" w:rsidR="003119BE" w:rsidRDefault="003119BE">
      <w:pPr>
        <w:spacing w:line="240" w:lineRule="auto"/>
        <w:rPr>
          <w:rFonts w:cs="Georgia"/>
          <w:szCs w:val="21"/>
        </w:rPr>
      </w:pPr>
    </w:p>
    <w:p w14:paraId="7122499C" w14:textId="77777777" w:rsidR="003119BE" w:rsidRDefault="003119BE">
      <w:pPr>
        <w:spacing w:line="240" w:lineRule="auto"/>
        <w:rPr>
          <w:rFonts w:cs="Georgia"/>
          <w:sz w:val="20"/>
        </w:rPr>
      </w:pPr>
    </w:p>
    <w:p w14:paraId="4B6ED6BD" w14:textId="77777777" w:rsidR="003119BE" w:rsidRDefault="00CC5707">
      <w:pPr>
        <w:spacing w:line="240" w:lineRule="auto"/>
        <w:jc w:val="center"/>
        <w:rPr>
          <w:rFonts w:cs="Georgia"/>
          <w:sz w:val="20"/>
        </w:rPr>
      </w:pPr>
      <w:r>
        <w:rPr>
          <w:rFonts w:cs="Georgia"/>
          <w:sz w:val="20"/>
        </w:rPr>
        <w:lastRenderedPageBreak/>
        <w:t>#    #    #</w:t>
      </w:r>
    </w:p>
    <w:p w14:paraId="7630EE3E" w14:textId="77777777" w:rsidR="003119BE" w:rsidRDefault="003119BE">
      <w:pPr>
        <w:spacing w:line="240" w:lineRule="auto"/>
        <w:rPr>
          <w:rFonts w:cs="Georgia"/>
          <w:sz w:val="20"/>
        </w:rPr>
      </w:pPr>
    </w:p>
    <w:p w14:paraId="4E30BBB4" w14:textId="77777777" w:rsidR="003119BE" w:rsidRDefault="00CC5707">
      <w:pPr>
        <w:spacing w:line="240" w:lineRule="auto"/>
        <w:rPr>
          <w:rFonts w:cs="Georgia"/>
          <w:b/>
          <w:bCs/>
          <w:sz w:val="20"/>
        </w:rPr>
      </w:pPr>
      <w:r>
        <w:rPr>
          <w:rFonts w:cs="Georgia"/>
          <w:b/>
          <w:bCs/>
          <w:sz w:val="20"/>
        </w:rPr>
        <w:t>About WNET</w:t>
      </w:r>
    </w:p>
    <w:p w14:paraId="3E9DD9E8" w14:textId="77777777" w:rsidR="003119BE" w:rsidRDefault="00CC5707">
      <w:pPr>
        <w:spacing w:line="240" w:lineRule="auto"/>
        <w:rPr>
          <w:sz w:val="20"/>
        </w:rPr>
      </w:pPr>
      <w:r>
        <w:rPr>
          <w:sz w:val="20"/>
        </w:rPr>
        <w:t xml:space="preserve">WNET is America’s flagship PBS station and parent company of </w:t>
      </w:r>
      <w:hyperlink r:id="rId16">
        <w:r>
          <w:rPr>
            <w:rStyle w:val="InternetLink"/>
            <w:sz w:val="20"/>
          </w:rPr>
          <w:t>THIRTEEN</w:t>
        </w:r>
      </w:hyperlink>
      <w:r>
        <w:rPr>
          <w:sz w:val="20"/>
        </w:rPr>
        <w:t xml:space="preserve"> and </w:t>
      </w:r>
      <w:hyperlink r:id="rId17">
        <w:r>
          <w:rPr>
            <w:rStyle w:val="InternetLink"/>
            <w:sz w:val="20"/>
          </w:rPr>
          <w:t>WLIW21</w:t>
        </w:r>
      </w:hyperlink>
      <w:r>
        <w:rPr>
          <w:sz w:val="20"/>
        </w:rPr>
        <w:t xml:space="preserve">, home to </w:t>
      </w:r>
      <w:hyperlink r:id="rId18">
        <w:r>
          <w:rPr>
            <w:rStyle w:val="InternetLink"/>
            <w:sz w:val="20"/>
          </w:rPr>
          <w:t>ALL ARTS</w:t>
        </w:r>
      </w:hyperlink>
      <w:r>
        <w:rPr>
          <w:sz w:val="20"/>
        </w:rPr>
        <w:t>.  WNET also operates </w:t>
      </w:r>
      <w:hyperlink r:id="rId19">
        <w:r>
          <w:rPr>
            <w:rStyle w:val="InternetLink"/>
            <w:sz w:val="20"/>
          </w:rPr>
          <w:t>NJTV</w:t>
        </w:r>
      </w:hyperlink>
      <w:r>
        <w:rPr>
          <w:sz w:val="20"/>
        </w:rPr>
        <w:t xml:space="preserve">, the statewide public media network in New Jersey. Through its broadcast channels, three cable services (THIRTEEN </w:t>
      </w:r>
      <w:proofErr w:type="spellStart"/>
      <w:r>
        <w:rPr>
          <w:sz w:val="20"/>
        </w:rPr>
        <w:t>PBSKids</w:t>
      </w:r>
      <w:proofErr w:type="spellEnd"/>
      <w:r>
        <w:rPr>
          <w:sz w:val="20"/>
        </w:rPr>
        <w:t xml:space="preserve">, Create and World) and online streaming sites, WNET brings quality arts, education and public affairs programming to more than five million viewers each week. WNET produces and presents such acclaimed PBS series as </w:t>
      </w:r>
      <w:hyperlink r:id="rId20">
        <w:r>
          <w:rPr>
            <w:rStyle w:val="InternetLink"/>
            <w:sz w:val="20"/>
          </w:rPr>
          <w:t>Nature</w:t>
        </w:r>
      </w:hyperlink>
      <w:r>
        <w:rPr>
          <w:sz w:val="20"/>
        </w:rPr>
        <w:t xml:space="preserve">, </w:t>
      </w:r>
      <w:hyperlink r:id="rId21">
        <w:r>
          <w:rPr>
            <w:rStyle w:val="InternetLink"/>
            <w:sz w:val="20"/>
          </w:rPr>
          <w:t>Great Performances</w:t>
        </w:r>
      </w:hyperlink>
      <w:r>
        <w:rPr>
          <w:sz w:val="20"/>
        </w:rPr>
        <w:t xml:space="preserve">, </w:t>
      </w:r>
      <w:hyperlink r:id="rId22">
        <w:r>
          <w:rPr>
            <w:rStyle w:val="InternetLink"/>
            <w:sz w:val="20"/>
          </w:rPr>
          <w:t>American Masters</w:t>
        </w:r>
      </w:hyperlink>
      <w:r>
        <w:rPr>
          <w:sz w:val="20"/>
        </w:rPr>
        <w:t xml:space="preserve">, </w:t>
      </w:r>
      <w:hyperlink r:id="rId23">
        <w:r>
          <w:rPr>
            <w:rStyle w:val="InternetLink"/>
            <w:sz w:val="20"/>
          </w:rPr>
          <w:t>PBS NewsHour Weekend</w:t>
        </w:r>
      </w:hyperlink>
      <w:r>
        <w:rPr>
          <w:sz w:val="20"/>
        </w:rPr>
        <w:t xml:space="preserve">, the new nightly interview program </w:t>
      </w:r>
      <w:hyperlink r:id="rId24">
        <w:proofErr w:type="spellStart"/>
        <w:r>
          <w:rPr>
            <w:rStyle w:val="InternetLink"/>
            <w:sz w:val="20"/>
          </w:rPr>
          <w:t>Amanpour</w:t>
        </w:r>
        <w:proofErr w:type="spellEnd"/>
        <w:r>
          <w:rPr>
            <w:rStyle w:val="InternetLink"/>
            <w:sz w:val="20"/>
          </w:rPr>
          <w:t xml:space="preserve"> and Company</w:t>
        </w:r>
      </w:hyperlink>
      <w:r>
        <w:rPr>
          <w:sz w:val="20"/>
        </w:rPr>
        <w:t xml:space="preserve"> and a range of documentaries, children’s programs, and local news and cultural offerings. WNET’s groundbreaking series for children and young adults include </w:t>
      </w:r>
      <w:hyperlink r:id="rId25">
        <w:r>
          <w:rPr>
            <w:rStyle w:val="InternetLink"/>
            <w:sz w:val="20"/>
          </w:rPr>
          <w:t>Get the Math</w:t>
        </w:r>
      </w:hyperlink>
      <w:r>
        <w:rPr>
          <w:sz w:val="20"/>
        </w:rPr>
        <w:t xml:space="preserve">, </w:t>
      </w:r>
      <w:hyperlink r:id="rId26">
        <w:r>
          <w:rPr>
            <w:rStyle w:val="InternetLink"/>
            <w:sz w:val="20"/>
          </w:rPr>
          <w:t>Oh Noah!</w:t>
        </w:r>
      </w:hyperlink>
      <w:r>
        <w:rPr>
          <w:sz w:val="20"/>
        </w:rPr>
        <w:t xml:space="preserve"> and </w:t>
      </w:r>
      <w:hyperlink r:id="rId27">
        <w:proofErr w:type="spellStart"/>
        <w:r>
          <w:rPr>
            <w:rStyle w:val="InternetLink"/>
            <w:sz w:val="20"/>
          </w:rPr>
          <w:t>Cyberchase</w:t>
        </w:r>
        <w:proofErr w:type="spellEnd"/>
      </w:hyperlink>
      <w:r>
        <w:rPr>
          <w:sz w:val="20"/>
        </w:rPr>
        <w:t xml:space="preserve"> as well as </w:t>
      </w:r>
      <w:hyperlink r:id="rId28">
        <w:r>
          <w:rPr>
            <w:rStyle w:val="InternetLink"/>
            <w:sz w:val="20"/>
          </w:rPr>
          <w:t>Mission US</w:t>
        </w:r>
      </w:hyperlink>
      <w:r>
        <w:rPr>
          <w:sz w:val="20"/>
        </w:rPr>
        <w:t xml:space="preserve">, the award-winning interactive history experience. WNET highlights the tri-state’s unique issues and culture through </w:t>
      </w:r>
      <w:hyperlink r:id="rId29">
        <w:r>
          <w:rPr>
            <w:rStyle w:val="InternetLink"/>
            <w:sz w:val="20"/>
          </w:rPr>
          <w:t>NJTV News with Mary Alice Williams</w:t>
        </w:r>
      </w:hyperlink>
      <w:r>
        <w:rPr>
          <w:sz w:val="20"/>
        </w:rPr>
        <w:t xml:space="preserve"> and </w:t>
      </w:r>
      <w:hyperlink r:id="rId30">
        <w:proofErr w:type="spellStart"/>
        <w:r>
          <w:rPr>
            <w:rStyle w:val="InternetLink"/>
            <w:sz w:val="20"/>
          </w:rPr>
          <w:t>MetroFocus</w:t>
        </w:r>
        <w:proofErr w:type="spellEnd"/>
      </w:hyperlink>
      <w:r>
        <w:rPr>
          <w:sz w:val="20"/>
        </w:rPr>
        <w:t xml:space="preserve">, </w:t>
      </w:r>
      <w:hyperlink r:id="rId31">
        <w:r>
          <w:rPr>
            <w:rStyle w:val="InternetLink"/>
            <w:sz w:val="20"/>
          </w:rPr>
          <w:t>NYC-ARTS</w:t>
        </w:r>
      </w:hyperlink>
      <w:r>
        <w:rPr>
          <w:sz w:val="20"/>
        </w:rPr>
        <w:t xml:space="preserve">, </w:t>
      </w:r>
      <w:hyperlink r:id="rId32">
        <w:r>
          <w:rPr>
            <w:rStyle w:val="InternetLink"/>
            <w:sz w:val="20"/>
          </w:rPr>
          <w:t>Treasures of New York</w:t>
        </w:r>
      </w:hyperlink>
      <w:r>
        <w:rPr>
          <w:sz w:val="20"/>
        </w:rPr>
        <w:t xml:space="preserve">, </w:t>
      </w:r>
      <w:hyperlink r:id="rId33">
        <w:r>
          <w:rPr>
            <w:rStyle w:val="InternetLink"/>
            <w:sz w:val="20"/>
          </w:rPr>
          <w:t>Theater Close-Up</w:t>
        </w:r>
      </w:hyperlink>
      <w:r>
        <w:rPr>
          <w:sz w:val="20"/>
        </w:rPr>
        <w:t xml:space="preserve">, and </w:t>
      </w:r>
      <w:hyperlink r:id="rId34">
        <w:r>
          <w:rPr>
            <w:rStyle w:val="InternetLink"/>
            <w:sz w:val="20"/>
          </w:rPr>
          <w:t>WLIW Arts Beat</w:t>
        </w:r>
      </w:hyperlink>
      <w:r>
        <w:rPr>
          <w:sz w:val="20"/>
        </w:rPr>
        <w:t xml:space="preserve">. WNET creates online-only programming, including the award-winning series about gender identity, </w:t>
      </w:r>
      <w:hyperlink r:id="rId35">
        <w:r>
          <w:rPr>
            <w:rStyle w:val="InternetLink"/>
            <w:sz w:val="20"/>
          </w:rPr>
          <w:t>First Person</w:t>
        </w:r>
      </w:hyperlink>
      <w:r>
        <w:rPr>
          <w:sz w:val="20"/>
        </w:rPr>
        <w:t xml:space="preserve">. Through multi-platform initiatives </w:t>
      </w:r>
      <w:hyperlink r:id="rId36">
        <w:r>
          <w:rPr>
            <w:rStyle w:val="InternetLink"/>
            <w:sz w:val="20"/>
          </w:rPr>
          <w:t>Chasing the Dream: Poverty and Opportunity in America</w:t>
        </w:r>
      </w:hyperlink>
      <w:r>
        <w:rPr>
          <w:sz w:val="20"/>
        </w:rPr>
        <w:t xml:space="preserve"> and </w:t>
      </w:r>
      <w:hyperlink r:id="rId37">
        <w:r>
          <w:rPr>
            <w:rStyle w:val="InternetLink"/>
            <w:sz w:val="20"/>
          </w:rPr>
          <w:t>Peril and Promise: The Challenge of Climate Change</w:t>
        </w:r>
      </w:hyperlink>
      <w:r>
        <w:rPr>
          <w:sz w:val="20"/>
        </w:rPr>
        <w:t xml:space="preserve">, WNET showcases the human stories around these issues and promising solutions.  The weekly program </w:t>
      </w:r>
      <w:hyperlink r:id="rId38">
        <w:r>
          <w:rPr>
            <w:rStyle w:val="InternetLink"/>
            <w:sz w:val="20"/>
          </w:rPr>
          <w:t>SciTech Now</w:t>
        </w:r>
      </w:hyperlink>
      <w:r>
        <w:rPr>
          <w:sz w:val="20"/>
        </w:rPr>
        <w:t xml:space="preserve"> explores the nexus of new ideas in science and technology.  Through </w:t>
      </w:r>
      <w:hyperlink r:id="rId39">
        <w:r>
          <w:rPr>
            <w:rStyle w:val="InternetLink"/>
            <w:sz w:val="20"/>
          </w:rPr>
          <w:t>THIRTEEN Passport</w:t>
        </w:r>
      </w:hyperlink>
      <w:r>
        <w:rPr>
          <w:sz w:val="20"/>
        </w:rPr>
        <w:t xml:space="preserve"> and </w:t>
      </w:r>
      <w:hyperlink r:id="rId40">
        <w:r>
          <w:rPr>
            <w:rStyle w:val="InternetLink"/>
            <w:sz w:val="20"/>
          </w:rPr>
          <w:t>WLIW Passport</w:t>
        </w:r>
      </w:hyperlink>
      <w:r>
        <w:rPr>
          <w:sz w:val="20"/>
        </w:rPr>
        <w:t>, station members can stream new and archival THIRTEEN, WLIW and PBS programming anytime, anywhere.</w:t>
      </w:r>
    </w:p>
    <w:p w14:paraId="65F2DEA4" w14:textId="77777777" w:rsidR="00D42043" w:rsidRDefault="00D42043">
      <w:pPr>
        <w:spacing w:line="240" w:lineRule="auto"/>
        <w:rPr>
          <w:sz w:val="20"/>
        </w:rPr>
      </w:pPr>
    </w:p>
    <w:p w14:paraId="48BD7A3D" w14:textId="165E8249" w:rsidR="003119BE" w:rsidRDefault="003119BE">
      <w:pPr>
        <w:rPr>
          <w:color w:val="FF0000"/>
        </w:rPr>
      </w:pPr>
    </w:p>
    <w:p w14:paraId="43B91B11" w14:textId="2F503E9B" w:rsidR="009F5F7E" w:rsidRDefault="009F5F7E">
      <w:pPr>
        <w:rPr>
          <w:color w:val="FF0000"/>
        </w:rPr>
      </w:pPr>
    </w:p>
    <w:p w14:paraId="4591DB56" w14:textId="2497C405" w:rsidR="009F5F7E" w:rsidRPr="00EC2BE5" w:rsidRDefault="00EC2BE5" w:rsidP="00EC2BE5">
      <w:pPr>
        <w:spacing w:line="240" w:lineRule="auto"/>
        <w:jc w:val="both"/>
        <w:rPr>
          <w:rFonts w:cs="Segoe UI"/>
          <w:b/>
          <w:sz w:val="20"/>
        </w:rPr>
      </w:pPr>
      <w:r>
        <w:rPr>
          <w:rFonts w:cs="Segoe UI"/>
          <w:b/>
          <w:sz w:val="20"/>
        </w:rPr>
        <w:t xml:space="preserve">About </w:t>
      </w:r>
      <w:r w:rsidR="009F5F7E" w:rsidRPr="00EC2BE5">
        <w:rPr>
          <w:rFonts w:cs="Segoe UI"/>
          <w:b/>
          <w:sz w:val="20"/>
        </w:rPr>
        <w:t xml:space="preserve">Leonard Bernstein </w:t>
      </w:r>
      <w:proofErr w:type="gramStart"/>
      <w:r w:rsidR="009F5F7E" w:rsidRPr="00EC2BE5">
        <w:rPr>
          <w:rFonts w:cs="Segoe UI"/>
          <w:b/>
          <w:sz w:val="20"/>
        </w:rPr>
        <w:t>And</w:t>
      </w:r>
      <w:proofErr w:type="gramEnd"/>
      <w:r w:rsidR="009F5F7E" w:rsidRPr="00EC2BE5">
        <w:rPr>
          <w:rFonts w:cs="Segoe UI"/>
          <w:b/>
          <w:sz w:val="20"/>
        </w:rPr>
        <w:t xml:space="preserve"> the BSO and Tanglewood</w:t>
      </w:r>
    </w:p>
    <w:p w14:paraId="07985719" w14:textId="77777777" w:rsidR="009F5F7E" w:rsidRPr="00EC2BE5" w:rsidRDefault="009F5F7E" w:rsidP="00EC2BE5">
      <w:pPr>
        <w:spacing w:line="240" w:lineRule="auto"/>
        <w:jc w:val="both"/>
        <w:rPr>
          <w:rFonts w:cs="Segoe UI"/>
          <w:b/>
          <w:sz w:val="20"/>
        </w:rPr>
      </w:pPr>
      <w:r w:rsidRPr="00EC2BE5">
        <w:rPr>
          <w:rFonts w:cs="Segoe UI"/>
          <w:sz w:val="20"/>
        </w:rPr>
        <w:t xml:space="preserve">Leonard Bernstein’s fifty year association with the Boston Symphony Orchestra and Tanglewood began in the summer of 1940, when he became a member of Serge Koussevitzky’s first conducting class at the new Berkshire Music Center, in part thanks to a written recommendation from Aaron Copland. In a letter to Koussevitzky—who became a mentor and great friend of Bernstein’s over the next ten years—Bernstein described that summer as “the happiest and most productive of my life.” He would go on to become Koussevitzky’s assistant at Tanglewood beginning in 1942, and would return virtually every summer of his life thereafter to work with both the Boston Symphony and Tanglewood Music Center orchestras. Bernstein’s time as a student at Tanglewood played an integral role preparing him for his first big break in 1943, when, at age 25, he stepped in for Bruno Walter in a nationally broadcast concert with the New York Philharmonic. He made his BSO debut the following winter in February 1944, leading his own Symphony No. 1, </w:t>
      </w:r>
      <w:r w:rsidRPr="00EC2BE5">
        <w:rPr>
          <w:rFonts w:cs="Segoe UI"/>
          <w:i/>
          <w:sz w:val="20"/>
        </w:rPr>
        <w:t>Jeremiah</w:t>
      </w:r>
      <w:r w:rsidRPr="00EC2BE5">
        <w:rPr>
          <w:rFonts w:cs="Segoe UI"/>
          <w:sz w:val="20"/>
        </w:rPr>
        <w:t xml:space="preserve">, and Copland’s </w:t>
      </w:r>
      <w:r w:rsidRPr="00EC2BE5">
        <w:rPr>
          <w:rFonts w:cs="Segoe UI"/>
          <w:i/>
          <w:sz w:val="20"/>
        </w:rPr>
        <w:t>El México</w:t>
      </w:r>
      <w:r w:rsidRPr="00EC2BE5">
        <w:rPr>
          <w:rFonts w:cs="Segoe UI"/>
          <w:sz w:val="20"/>
        </w:rPr>
        <w:t xml:space="preserve">. Following many decades of major accomplishments and an undeniable impact in the music world, in 1988, Leonard Bernstein turned 70 and Tanglewood threw a four-hour concert/birthday party, </w:t>
      </w:r>
      <w:r w:rsidRPr="00EC2BE5">
        <w:rPr>
          <w:rFonts w:cs="Segoe UI"/>
          <w:i/>
          <w:sz w:val="20"/>
        </w:rPr>
        <w:t>Bernstein at 70!</w:t>
      </w:r>
      <w:r w:rsidRPr="00EC2BE5">
        <w:rPr>
          <w:rFonts w:cs="Segoe UI"/>
          <w:sz w:val="20"/>
        </w:rPr>
        <w:t xml:space="preserve">, that was aired on PBS’s </w:t>
      </w:r>
      <w:r w:rsidRPr="00EC2BE5">
        <w:rPr>
          <w:rFonts w:cs="Segoe UI"/>
          <w:i/>
          <w:sz w:val="20"/>
        </w:rPr>
        <w:t>Great Performances</w:t>
      </w:r>
      <w:r w:rsidRPr="00EC2BE5">
        <w:rPr>
          <w:rFonts w:cs="Segoe UI"/>
          <w:sz w:val="20"/>
        </w:rPr>
        <w:t xml:space="preserve">, was hosted by Beverly Sills, and featured a star-studded line-up. Bernstein made his final Tanglewood appearances just two years later, on August 29, 1990, leading the BSO in a dramatic performance of Beethoven’s Seventh Symphony as well as the “Four Sea Interludes” from </w:t>
      </w:r>
      <w:r w:rsidRPr="00EC2BE5">
        <w:rPr>
          <w:rFonts w:cs="Segoe UI"/>
          <w:i/>
          <w:sz w:val="20"/>
        </w:rPr>
        <w:t>Peter Grimes</w:t>
      </w:r>
      <w:r w:rsidRPr="00EC2BE5">
        <w:rPr>
          <w:rFonts w:cs="Segoe UI"/>
          <w:sz w:val="20"/>
        </w:rPr>
        <w:t xml:space="preserve"> for what would become his final appearance before his death on October 14, 1990. </w:t>
      </w:r>
    </w:p>
    <w:p w14:paraId="7A522049" w14:textId="77777777" w:rsidR="009F5F7E" w:rsidRPr="00EC2BE5" w:rsidRDefault="009F5F7E" w:rsidP="00EC2BE5">
      <w:pPr>
        <w:spacing w:line="240" w:lineRule="auto"/>
        <w:jc w:val="both"/>
        <w:rPr>
          <w:rFonts w:cs="Segoe UI"/>
          <w:b/>
          <w:sz w:val="20"/>
        </w:rPr>
      </w:pPr>
      <w:r w:rsidRPr="00EC2BE5">
        <w:rPr>
          <w:rFonts w:cs="Segoe UI"/>
          <w:sz w:val="20"/>
        </w:rPr>
        <w:t> </w:t>
      </w:r>
    </w:p>
    <w:p w14:paraId="3BAD984A" w14:textId="77777777" w:rsidR="009F5F7E" w:rsidRPr="00EC2BE5" w:rsidRDefault="009F5F7E" w:rsidP="00EC2BE5">
      <w:pPr>
        <w:spacing w:line="240" w:lineRule="auto"/>
        <w:jc w:val="both"/>
        <w:rPr>
          <w:sz w:val="20"/>
        </w:rPr>
      </w:pPr>
      <w:r w:rsidRPr="00EC2BE5">
        <w:rPr>
          <w:rFonts w:cs="Segoe UI"/>
          <w:sz w:val="20"/>
        </w:rPr>
        <w:t>At Tanglewood and with the BSO</w:t>
      </w:r>
      <w:r w:rsidRPr="00EC2BE5">
        <w:rPr>
          <w:rFonts w:cs="Segoe UI"/>
          <w:b/>
          <w:sz w:val="20"/>
        </w:rPr>
        <w:t>,</w:t>
      </w:r>
      <w:r w:rsidRPr="00EC2BE5">
        <w:rPr>
          <w:rFonts w:cs="Segoe UI"/>
          <w:sz w:val="20"/>
        </w:rPr>
        <w:t xml:space="preserve"> Bernstein lead some of the most important performances in 20th century musical history, including the first American performance of Benjamin Britten’s opera </w:t>
      </w:r>
      <w:r w:rsidRPr="00EC2BE5">
        <w:rPr>
          <w:rFonts w:cs="Segoe UI"/>
          <w:i/>
          <w:sz w:val="20"/>
        </w:rPr>
        <w:t>Peter Grimes</w:t>
      </w:r>
      <w:r w:rsidRPr="00EC2BE5">
        <w:rPr>
          <w:rFonts w:cs="Segoe UI"/>
          <w:sz w:val="20"/>
        </w:rPr>
        <w:t xml:space="preserve"> (commissioned by Koussevitzky), and the world premiere performance of Olivier </w:t>
      </w:r>
      <w:proofErr w:type="spellStart"/>
      <w:r w:rsidRPr="00EC2BE5">
        <w:rPr>
          <w:rFonts w:cs="Segoe UI"/>
          <w:sz w:val="20"/>
        </w:rPr>
        <w:t>Messiaen’s</w:t>
      </w:r>
      <w:proofErr w:type="spellEnd"/>
      <w:r w:rsidRPr="00EC2BE5">
        <w:rPr>
          <w:rFonts w:cs="Segoe UI"/>
          <w:sz w:val="20"/>
        </w:rPr>
        <w:t xml:space="preserve"> </w:t>
      </w:r>
      <w:proofErr w:type="spellStart"/>
      <w:r w:rsidRPr="00EC2BE5">
        <w:rPr>
          <w:rFonts w:cs="Segoe UI"/>
          <w:i/>
          <w:sz w:val="20"/>
        </w:rPr>
        <w:t>Turangalîla</w:t>
      </w:r>
      <w:proofErr w:type="spellEnd"/>
      <w:r w:rsidRPr="00EC2BE5">
        <w:rPr>
          <w:rFonts w:cs="Segoe UI"/>
          <w:sz w:val="20"/>
        </w:rPr>
        <w:t xml:space="preserve"> Symphony (commissioned by the BSO). In 1951, after Koussevitzky’s death, Bernstein headed up the orchestral and conducting programs at Tanglewood, where he remained active as a conductor and teacher for the next 40 years; he wore a pair of Koussevitzky's cufflinks at every concert he conducted, and ritually kissed them before entering the stage for each performance. Bernstein composed two works for the Boston Symphony Orchestra: his Symphony No. 3, </w:t>
      </w:r>
      <w:proofErr w:type="spellStart"/>
      <w:r w:rsidRPr="00EC2BE5">
        <w:rPr>
          <w:rFonts w:cs="Segoe UI"/>
          <w:i/>
          <w:sz w:val="20"/>
        </w:rPr>
        <w:t>Kaddish</w:t>
      </w:r>
      <w:proofErr w:type="spellEnd"/>
      <w:r w:rsidRPr="00EC2BE5">
        <w:rPr>
          <w:rFonts w:cs="Segoe UI"/>
          <w:sz w:val="20"/>
        </w:rPr>
        <w:t>, commissioned for the orchestra’s 75</w:t>
      </w:r>
      <w:r w:rsidRPr="00EC2BE5">
        <w:rPr>
          <w:rFonts w:cs="Segoe UI"/>
          <w:sz w:val="20"/>
          <w:vertAlign w:val="superscript"/>
        </w:rPr>
        <w:t>th</w:t>
      </w:r>
      <w:r w:rsidRPr="00EC2BE5">
        <w:rPr>
          <w:rFonts w:cs="Segoe UI"/>
          <w:sz w:val="20"/>
        </w:rPr>
        <w:t xml:space="preserve"> anniversary and given its American premiere by the BSO in 1964; and his Divertimento, a BSO centennial commissioned that was premiered in September 1980. The BSO also gave the world premiere performance of Bernstein’s Symphony No. 2, </w:t>
      </w:r>
      <w:r w:rsidRPr="00EC2BE5">
        <w:rPr>
          <w:rFonts w:cs="Segoe UI"/>
          <w:i/>
          <w:sz w:val="20"/>
        </w:rPr>
        <w:t>Age of Anxiety</w:t>
      </w:r>
      <w:r w:rsidRPr="00EC2BE5">
        <w:rPr>
          <w:rFonts w:cs="Segoe UI"/>
          <w:sz w:val="20"/>
        </w:rPr>
        <w:t xml:space="preserve"> (dedicated to Koussevitzky), with the composer as piano soloist; the first concert performance of his suite from his only film score, </w:t>
      </w:r>
      <w:r w:rsidRPr="00EC2BE5">
        <w:rPr>
          <w:rFonts w:cs="Segoe UI"/>
          <w:i/>
          <w:sz w:val="20"/>
        </w:rPr>
        <w:t>On the Waterfront</w:t>
      </w:r>
      <w:r w:rsidRPr="00EC2BE5">
        <w:rPr>
          <w:rFonts w:cs="Segoe UI"/>
          <w:sz w:val="20"/>
        </w:rPr>
        <w:t xml:space="preserve">; and the American premieres of his </w:t>
      </w:r>
      <w:r w:rsidRPr="00EC2BE5">
        <w:rPr>
          <w:rFonts w:cs="Segoe UI"/>
          <w:i/>
          <w:sz w:val="20"/>
        </w:rPr>
        <w:t xml:space="preserve">Serenade (after </w:t>
      </w:r>
      <w:r w:rsidRPr="00EC2BE5">
        <w:rPr>
          <w:rFonts w:cs="Segoe UI"/>
          <w:i/>
          <w:sz w:val="20"/>
        </w:rPr>
        <w:lastRenderedPageBreak/>
        <w:t>Plato’s Symposium)</w:t>
      </w:r>
      <w:r w:rsidRPr="00EC2BE5">
        <w:rPr>
          <w:rFonts w:cs="Segoe UI"/>
          <w:sz w:val="20"/>
        </w:rPr>
        <w:t xml:space="preserve"> and </w:t>
      </w:r>
      <w:proofErr w:type="spellStart"/>
      <w:r w:rsidRPr="00EC2BE5">
        <w:rPr>
          <w:rFonts w:cs="Segoe UI"/>
          <w:i/>
          <w:sz w:val="20"/>
        </w:rPr>
        <w:t>Halil</w:t>
      </w:r>
      <w:proofErr w:type="spellEnd"/>
      <w:r w:rsidRPr="00EC2BE5">
        <w:rPr>
          <w:rFonts w:cs="Segoe UI"/>
          <w:sz w:val="20"/>
        </w:rPr>
        <w:t xml:space="preserve">. </w:t>
      </w:r>
      <w:hyperlink r:id="rId41" w:history="1">
        <w:r w:rsidRPr="00EC2BE5">
          <w:rPr>
            <w:rStyle w:val="Hyperlink"/>
            <w:rFonts w:cs="Segoe UI"/>
            <w:sz w:val="20"/>
          </w:rPr>
          <w:t xml:space="preserve">For a more in depth history of Leonard Bernstein's relationship with the BSO and </w:t>
        </w:r>
        <w:proofErr w:type="spellStart"/>
        <w:r w:rsidRPr="00EC2BE5">
          <w:rPr>
            <w:rStyle w:val="Hyperlink"/>
            <w:rFonts w:cs="Segoe UI"/>
            <w:sz w:val="20"/>
          </w:rPr>
          <w:t>Tanglewood</w:t>
        </w:r>
        <w:proofErr w:type="spellEnd"/>
        <w:r w:rsidRPr="00EC2BE5">
          <w:rPr>
            <w:rStyle w:val="Hyperlink"/>
            <w:rFonts w:cs="Segoe UI"/>
            <w:sz w:val="20"/>
          </w:rPr>
          <w:t>, click here.</w:t>
        </w:r>
      </w:hyperlink>
    </w:p>
    <w:p w14:paraId="347E9B93" w14:textId="77777777" w:rsidR="009F5F7E" w:rsidRPr="00EC2BE5" w:rsidRDefault="009F5F7E" w:rsidP="00EC2BE5">
      <w:pPr>
        <w:spacing w:line="240" w:lineRule="auto"/>
        <w:rPr>
          <w:color w:val="FF0000"/>
          <w:sz w:val="20"/>
        </w:rPr>
      </w:pPr>
    </w:p>
    <w:sectPr w:rsidR="009F5F7E" w:rsidRPr="00EC2BE5">
      <w:headerReference w:type="first" r:id="rId42"/>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03CDF" w14:textId="77777777" w:rsidR="00CD5629" w:rsidRDefault="00CD5629">
      <w:pPr>
        <w:spacing w:line="240" w:lineRule="auto"/>
      </w:pPr>
      <w:r>
        <w:separator/>
      </w:r>
    </w:p>
  </w:endnote>
  <w:endnote w:type="continuationSeparator" w:id="0">
    <w:p w14:paraId="4B32D060" w14:textId="77777777" w:rsidR="00CD5629" w:rsidRDefault="00CD5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D51D3" w14:textId="77777777" w:rsidR="00CD5629" w:rsidRDefault="00CD5629">
      <w:pPr>
        <w:spacing w:line="240" w:lineRule="auto"/>
      </w:pPr>
      <w:r>
        <w:separator/>
      </w:r>
    </w:p>
  </w:footnote>
  <w:footnote w:type="continuationSeparator" w:id="0">
    <w:p w14:paraId="2E2FE990" w14:textId="77777777" w:rsidR="00CD5629" w:rsidRDefault="00CD56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B6F0B" w14:textId="77777777" w:rsidR="003119BE" w:rsidRDefault="00CC5707">
    <w:pPr>
      <w:pStyle w:val="Header"/>
    </w:pPr>
    <w:r>
      <w:rPr>
        <w:noProof/>
      </w:rPr>
      <mc:AlternateContent>
        <mc:Choice Requires="wps">
          <w:drawing>
            <wp:anchor distT="0" distB="0" distL="114300" distR="114300" simplePos="0" relativeHeight="2" behindDoc="1" locked="0" layoutInCell="1" allowOverlap="1" wp14:anchorId="41AE676D" wp14:editId="5AC2A2FA">
              <wp:simplePos x="0" y="0"/>
              <wp:positionH relativeFrom="page">
                <wp:posOffset>1480820</wp:posOffset>
              </wp:positionH>
              <wp:positionV relativeFrom="page">
                <wp:posOffset>385445</wp:posOffset>
              </wp:positionV>
              <wp:extent cx="5725160" cy="2818765"/>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360" cy="2818080"/>
                      </a:xfrm>
                      <a:prstGeom prst="rect">
                        <a:avLst/>
                      </a:prstGeom>
                      <a:noFill/>
                      <a:ln>
                        <a:noFill/>
                      </a:ln>
                    </wps:spPr>
                    <wps:style>
                      <a:lnRef idx="0">
                        <a:scrgbClr r="0" g="0" b="0"/>
                      </a:lnRef>
                      <a:fillRef idx="0">
                        <a:scrgbClr r="0" g="0" b="0"/>
                      </a:fillRef>
                      <a:effectRef idx="0">
                        <a:scrgbClr r="0" g="0" b="0"/>
                      </a:effectRef>
                      <a:fontRef idx="minor"/>
                    </wps:style>
                    <wps:txbx>
                      <w:txbxContent>
                        <w:p w14:paraId="26ED76FB" w14:textId="77777777" w:rsidR="003119BE" w:rsidRDefault="003119BE">
                          <w:pPr>
                            <w:pStyle w:val="FrameContents"/>
                            <w:rPr>
                              <w:color w:val="000000"/>
                            </w:rPr>
                          </w:pPr>
                        </w:p>
                      </w:txbxContent>
                    </wps:txbx>
                    <wps:bodyPr lIns="0" tIns="0" rIns="0" bIns="0">
                      <a:noAutofit/>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AE676D" id="Text Box 12" o:spid="_x0000_s1026" style="position:absolute;margin-left:116.6pt;margin-top:30.35pt;width:450.8pt;height:221.9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" filled="f" stroked="f">
              <v:textbox inset="0,0,0,0">
                <w:txbxContent>
                  <w:p w14:paraId="26ED76FB" w14:textId="77777777" w:rsidR="003119BE" w:rsidRDefault="003119BE">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77F33D9D" wp14:editId="498FA659">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BE"/>
    <w:rsid w:val="001239F9"/>
    <w:rsid w:val="001F1B4A"/>
    <w:rsid w:val="001F7EAD"/>
    <w:rsid w:val="00206CAC"/>
    <w:rsid w:val="0026778D"/>
    <w:rsid w:val="002A7335"/>
    <w:rsid w:val="002D77DF"/>
    <w:rsid w:val="003119BE"/>
    <w:rsid w:val="00326EAC"/>
    <w:rsid w:val="00361FB2"/>
    <w:rsid w:val="003C53CC"/>
    <w:rsid w:val="003E5571"/>
    <w:rsid w:val="00432776"/>
    <w:rsid w:val="004422BA"/>
    <w:rsid w:val="004A7EB1"/>
    <w:rsid w:val="004C0033"/>
    <w:rsid w:val="005015F5"/>
    <w:rsid w:val="005074A9"/>
    <w:rsid w:val="005C016B"/>
    <w:rsid w:val="005F51AB"/>
    <w:rsid w:val="00731560"/>
    <w:rsid w:val="007F1791"/>
    <w:rsid w:val="0080068F"/>
    <w:rsid w:val="008C1D8E"/>
    <w:rsid w:val="008E425F"/>
    <w:rsid w:val="008F3998"/>
    <w:rsid w:val="0090248A"/>
    <w:rsid w:val="0092145F"/>
    <w:rsid w:val="00960A58"/>
    <w:rsid w:val="0096455F"/>
    <w:rsid w:val="009B2799"/>
    <w:rsid w:val="009E07AB"/>
    <w:rsid w:val="009E1D9A"/>
    <w:rsid w:val="009F5879"/>
    <w:rsid w:val="009F5F7E"/>
    <w:rsid w:val="00A50C95"/>
    <w:rsid w:val="00AD0574"/>
    <w:rsid w:val="00AD6C31"/>
    <w:rsid w:val="00B7569B"/>
    <w:rsid w:val="00BF3133"/>
    <w:rsid w:val="00C11BCC"/>
    <w:rsid w:val="00C15F8E"/>
    <w:rsid w:val="00C3475C"/>
    <w:rsid w:val="00C348A4"/>
    <w:rsid w:val="00C7693E"/>
    <w:rsid w:val="00C8695E"/>
    <w:rsid w:val="00CB189E"/>
    <w:rsid w:val="00CC54D8"/>
    <w:rsid w:val="00CC5707"/>
    <w:rsid w:val="00CD5629"/>
    <w:rsid w:val="00D14161"/>
    <w:rsid w:val="00D42043"/>
    <w:rsid w:val="00D67FBC"/>
    <w:rsid w:val="00D749F0"/>
    <w:rsid w:val="00DC63CE"/>
    <w:rsid w:val="00DD0418"/>
    <w:rsid w:val="00E92BC6"/>
    <w:rsid w:val="00EC2BE5"/>
    <w:rsid w:val="00EC4BCE"/>
    <w:rsid w:val="00F25DD3"/>
    <w:rsid w:val="00F46993"/>
    <w:rsid w:val="00FE22A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2110"/>
  <w15:docId w15:val="{04E1A4AF-7346-44DE-AF84-27F949C2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9"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E0272"/>
    <w:rPr>
      <w:color w:val="0000FF" w:themeColor="hyperlink"/>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FC3A43"/>
    <w:rPr>
      <w:sz w:val="16"/>
      <w:szCs w:val="16"/>
    </w:rPr>
  </w:style>
  <w:style w:type="character" w:customStyle="1" w:styleId="CommentTextChar">
    <w:name w:val="Comment Text Char"/>
    <w:basedOn w:val="DefaultParagraphFont"/>
    <w:link w:val="CommentText"/>
    <w:uiPriority w:val="99"/>
    <w:semiHidden/>
    <w:qFormat/>
    <w:rsid w:val="00FC3A43"/>
    <w:rPr>
      <w:rFonts w:ascii="Georgia" w:hAnsi="Georgia"/>
    </w:rPr>
  </w:style>
  <w:style w:type="character" w:customStyle="1" w:styleId="CommentSubjectChar">
    <w:name w:val="Comment Subject Char"/>
    <w:basedOn w:val="CommentTextChar"/>
    <w:link w:val="CommentSubject"/>
    <w:uiPriority w:val="99"/>
    <w:semiHidden/>
    <w:qFormat/>
    <w:rsid w:val="00FC3A43"/>
    <w:rPr>
      <w:rFonts w:ascii="Georgia" w:hAnsi="Georgia"/>
      <w:b/>
      <w:bCs/>
    </w:rPr>
  </w:style>
  <w:style w:type="character" w:styleId="Strong">
    <w:name w:val="Strong"/>
    <w:basedOn w:val="DefaultParagraphFont"/>
    <w:uiPriority w:val="22"/>
    <w:qFormat/>
    <w:rsid w:val="00011C73"/>
    <w:rPr>
      <w:b/>
      <w:bCs/>
    </w:rPr>
  </w:style>
  <w:style w:type="character" w:styleId="Emphasis">
    <w:name w:val="Emphasis"/>
    <w:qFormat/>
    <w:rPr>
      <w:i/>
      <w:iCs/>
    </w:rPr>
  </w:style>
  <w:style w:type="character" w:customStyle="1" w:styleId="StrongEmphasis">
    <w:name w:val="Strong Emphasis"/>
    <w:qFormat/>
    <w:rPr>
      <w:b/>
      <w:bCs/>
    </w:rPr>
  </w:style>
  <w:style w:type="character" w:customStyle="1" w:styleId="UnresolvedMention1">
    <w:name w:val="Unresolved Mention1"/>
    <w:basedOn w:val="DefaultParagraphFont"/>
    <w:uiPriority w:val="99"/>
    <w:semiHidden/>
    <w:unhideWhenUsed/>
    <w:qFormat/>
    <w:rsid w:val="00822F08"/>
    <w:rPr>
      <w:color w:val="605E5C"/>
      <w:shd w:val="clear" w:color="auto" w:fill="E1DFDD"/>
    </w:rPr>
  </w:style>
  <w:style w:type="character" w:customStyle="1" w:styleId="UnresolvedMention2">
    <w:name w:val="Unresolved Mention2"/>
    <w:basedOn w:val="DefaultParagraphFont"/>
    <w:uiPriority w:val="99"/>
    <w:semiHidden/>
    <w:unhideWhenUsed/>
    <w:qFormat/>
    <w:rsid w:val="0048397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FC3A43"/>
    <w:pPr>
      <w:spacing w:line="240" w:lineRule="auto"/>
    </w:pPr>
    <w:rPr>
      <w:sz w:val="20"/>
    </w:rPr>
  </w:style>
  <w:style w:type="paragraph" w:styleId="CommentSubject">
    <w:name w:val="annotation subject"/>
    <w:basedOn w:val="CommentText"/>
    <w:link w:val="CommentSubjectChar"/>
    <w:uiPriority w:val="99"/>
    <w:semiHidden/>
    <w:unhideWhenUsed/>
    <w:qFormat/>
    <w:rsid w:val="00FC3A43"/>
    <w:rPr>
      <w:b/>
      <w:bCs/>
    </w:rPr>
  </w:style>
  <w:style w:type="paragraph" w:styleId="NoSpacing">
    <w:name w:val="No Spacing"/>
    <w:uiPriority w:val="1"/>
    <w:qFormat/>
    <w:rsid w:val="00011C73"/>
    <w:rPr>
      <w:rFonts w:ascii="Georgia" w:hAnsi="Georgia"/>
      <w:sz w:val="21"/>
    </w:rPr>
  </w:style>
  <w:style w:type="paragraph" w:customStyle="1" w:styleId="FrameContents">
    <w:name w:val="Frame Contents"/>
    <w:basedOn w:val="Normal"/>
    <w:qFormat/>
  </w:style>
  <w:style w:type="paragraph" w:styleId="Revision">
    <w:name w:val="Revision"/>
    <w:uiPriority w:val="99"/>
    <w:semiHidden/>
    <w:qFormat/>
    <w:rsid w:val="00B5259D"/>
    <w:rPr>
      <w:rFonts w:ascii="Georgia" w:hAnsi="Georgia"/>
      <w:sz w:val="21"/>
    </w:rPr>
  </w:style>
  <w:style w:type="character" w:styleId="Hyperlink">
    <w:name w:val="Hyperlink"/>
    <w:basedOn w:val="DefaultParagraphFont"/>
    <w:uiPriority w:val="99"/>
    <w:unhideWhenUsed/>
    <w:rsid w:val="005074A9"/>
    <w:rPr>
      <w:color w:val="0000FF" w:themeColor="hyperlink"/>
      <w:u w:val="single"/>
    </w:rPr>
  </w:style>
  <w:style w:type="character" w:customStyle="1" w:styleId="UnresolvedMention">
    <w:name w:val="Unresolved Mention"/>
    <w:basedOn w:val="DefaultParagraphFont"/>
    <w:uiPriority w:val="99"/>
    <w:semiHidden/>
    <w:unhideWhenUsed/>
    <w:rsid w:val="005015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7877">
      <w:bodyDiv w:val="1"/>
      <w:marLeft w:val="0"/>
      <w:marRight w:val="0"/>
      <w:marTop w:val="0"/>
      <w:marBottom w:val="0"/>
      <w:divBdr>
        <w:top w:val="none" w:sz="0" w:space="0" w:color="auto"/>
        <w:left w:val="none" w:sz="0" w:space="0" w:color="auto"/>
        <w:bottom w:val="none" w:sz="0" w:space="0" w:color="auto"/>
        <w:right w:val="none" w:sz="0" w:space="0" w:color="auto"/>
      </w:divBdr>
    </w:div>
    <w:div w:id="107628543">
      <w:bodyDiv w:val="1"/>
      <w:marLeft w:val="0"/>
      <w:marRight w:val="0"/>
      <w:marTop w:val="0"/>
      <w:marBottom w:val="0"/>
      <w:divBdr>
        <w:top w:val="none" w:sz="0" w:space="0" w:color="auto"/>
        <w:left w:val="none" w:sz="0" w:space="0" w:color="auto"/>
        <w:bottom w:val="none" w:sz="0" w:space="0" w:color="auto"/>
        <w:right w:val="none" w:sz="0" w:space="0" w:color="auto"/>
      </w:divBdr>
    </w:div>
    <w:div w:id="828330424">
      <w:bodyDiv w:val="1"/>
      <w:marLeft w:val="0"/>
      <w:marRight w:val="0"/>
      <w:marTop w:val="0"/>
      <w:marBottom w:val="0"/>
      <w:divBdr>
        <w:top w:val="none" w:sz="0" w:space="0" w:color="auto"/>
        <w:left w:val="none" w:sz="0" w:space="0" w:color="auto"/>
        <w:bottom w:val="none" w:sz="0" w:space="0" w:color="auto"/>
        <w:right w:val="none" w:sz="0" w:space="0" w:color="auto"/>
      </w:divBdr>
    </w:div>
    <w:div w:id="1234778761">
      <w:bodyDiv w:val="1"/>
      <w:marLeft w:val="0"/>
      <w:marRight w:val="0"/>
      <w:marTop w:val="0"/>
      <w:marBottom w:val="0"/>
      <w:divBdr>
        <w:top w:val="none" w:sz="0" w:space="0" w:color="auto"/>
        <w:left w:val="none" w:sz="0" w:space="0" w:color="auto"/>
        <w:bottom w:val="none" w:sz="0" w:space="0" w:color="auto"/>
        <w:right w:val="none" w:sz="0" w:space="0" w:color="auto"/>
      </w:divBdr>
    </w:div>
    <w:div w:id="1424259467">
      <w:bodyDiv w:val="1"/>
      <w:marLeft w:val="0"/>
      <w:marRight w:val="0"/>
      <w:marTop w:val="0"/>
      <w:marBottom w:val="0"/>
      <w:divBdr>
        <w:top w:val="none" w:sz="0" w:space="0" w:color="auto"/>
        <w:left w:val="none" w:sz="0" w:space="0" w:color="auto"/>
        <w:bottom w:val="none" w:sz="0" w:space="0" w:color="auto"/>
        <w:right w:val="none" w:sz="0" w:space="0" w:color="auto"/>
      </w:divBdr>
    </w:div>
    <w:div w:id="1591506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oneb@wnet.org" TargetMode="External"/><Relationship Id="rId13" Type="http://schemas.openxmlformats.org/officeDocument/2006/relationships/hyperlink" Target="http://pbs.org/gperf" TargetMode="External"/><Relationship Id="rId18" Type="http://schemas.openxmlformats.org/officeDocument/2006/relationships/hyperlink" Target="http://www.allarts.org/" TargetMode="External"/><Relationship Id="rId26" Type="http://schemas.openxmlformats.org/officeDocument/2006/relationships/hyperlink" Target="http://www.pbskids.org/noah" TargetMode="External"/><Relationship Id="rId39" Type="http://schemas.openxmlformats.org/officeDocument/2006/relationships/hyperlink" Target="https://www.thirteen.org/passport/"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hyperlink" Target="https://www.wliw.org/programs/wliw-arts-beat/" TargetMode="External"/><Relationship Id="rId42" Type="http://schemas.openxmlformats.org/officeDocument/2006/relationships/header" Target="header1.xml"/><Relationship Id="rId7" Type="http://schemas.openxmlformats.org/officeDocument/2006/relationships/hyperlink" Target="mailto:gab@grandcommunications.com" TargetMode="External"/><Relationship Id="rId12" Type="http://schemas.openxmlformats.org/officeDocument/2006/relationships/hyperlink" Target="file:///C:\Users\schneide\AppData\Local\Microsoft\Windows\Temporary%20Internet%20Files\Content.Outlook\WHC41AY7\pbs.org\gperf" TargetMode="External"/><Relationship Id="rId17" Type="http://schemas.openxmlformats.org/officeDocument/2006/relationships/hyperlink" Target="http://wliw.org/" TargetMode="External"/><Relationship Id="rId25" Type="http://schemas.openxmlformats.org/officeDocument/2006/relationships/hyperlink" Target="https://www.thirteen.org/get-the-math" TargetMode="External"/><Relationship Id="rId33" Type="http://schemas.openxmlformats.org/officeDocument/2006/relationships/hyperlink" Target="https://www.thirteen.org/topic/programs/theater-close-up/" TargetMode="External"/><Relationship Id="rId38" Type="http://schemas.openxmlformats.org/officeDocument/2006/relationships/hyperlink" Target="https://www.wliw.org/programs/scitech-now/" TargetMode="Externa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nature" TargetMode="External"/><Relationship Id="rId29" Type="http://schemas.openxmlformats.org/officeDocument/2006/relationships/hyperlink" Target="http://www.njtvonline.org/news/" TargetMode="External"/><Relationship Id="rId41" Type="http://schemas.openxmlformats.org/officeDocument/2006/relationships/hyperlink" Target="https://app.box.com/s/1den0j6qn78h972frckatvxh082v04g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so.org/brands/bso/about-us/historyarchives/the-history-of-the-bso.aspx" TargetMode="External"/><Relationship Id="rId24" Type="http://schemas.openxmlformats.org/officeDocument/2006/relationships/hyperlink" Target="http://www.pbs.org/wnet/amanpour-and-company/" TargetMode="External"/><Relationship Id="rId32" Type="http://schemas.openxmlformats.org/officeDocument/2006/relationships/hyperlink" Target="https://www.wliw.org/programs/treasures-of-new-york/" TargetMode="External"/><Relationship Id="rId37" Type="http://schemas.openxmlformats.org/officeDocument/2006/relationships/hyperlink" Target="http://www.pbs.org/wnet/peril-and-promise/" TargetMode="External"/><Relationship Id="rId40" Type="http://schemas.openxmlformats.org/officeDocument/2006/relationships/hyperlink" Target="https://www.wliw.org/passport/" TargetMode="External"/><Relationship Id="rId5" Type="http://schemas.openxmlformats.org/officeDocument/2006/relationships/footnotes" Target="footnotes.xml"/><Relationship Id="rId15" Type="http://schemas.openxmlformats.org/officeDocument/2006/relationships/hyperlink" Target="http://twitter.com/@GPerfPBS" TargetMode="External"/><Relationship Id="rId23" Type="http://schemas.openxmlformats.org/officeDocument/2006/relationships/hyperlink" Target="http://www.pbs.org/newshour/" TargetMode="External"/><Relationship Id="rId28" Type="http://schemas.openxmlformats.org/officeDocument/2006/relationships/hyperlink" Target="http://www.mission-us.org/" TargetMode="External"/><Relationship Id="rId36" Type="http://schemas.openxmlformats.org/officeDocument/2006/relationships/hyperlink" Target="http://www.pbs.org/wnet/chasing-the-dream/" TargetMode="External"/><Relationship Id="rId10" Type="http://schemas.openxmlformats.org/officeDocument/2006/relationships/hyperlink" Target="http://www.thirteen.org/pressroom" TargetMode="External"/><Relationship Id="rId19" Type="http://schemas.openxmlformats.org/officeDocument/2006/relationships/hyperlink" Target="http://www.njtvonline.org/" TargetMode="External"/><Relationship Id="rId31" Type="http://schemas.openxmlformats.org/officeDocument/2006/relationships/hyperlink" Target="http://www.nyc-arts.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bs.org/pressroom" TargetMode="External"/><Relationship Id="rId14" Type="http://schemas.openxmlformats.org/officeDocument/2006/relationships/hyperlink" Target="http://www.facebook.com/greatperformances"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s://www.thirteen.org/metrofocus" TargetMode="External"/><Relationship Id="rId35" Type="http://schemas.openxmlformats.org/officeDocument/2006/relationships/hyperlink" Target="https://www.youtube.com/firstpersonpbs"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86AF-C5C6-41B5-8962-13515065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Boone, Elizabeth</cp:lastModifiedBy>
  <cp:revision>3</cp:revision>
  <cp:lastPrinted>2018-08-28T20:41:00Z</cp:lastPrinted>
  <dcterms:created xsi:type="dcterms:W3CDTF">2018-12-20T16:54:00Z</dcterms:created>
  <dcterms:modified xsi:type="dcterms:W3CDTF">2018-12-20T16:55:00Z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