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20" w:rsidRPr="009C45D7" w:rsidRDefault="004C4520" w:rsidP="004C4520">
      <w:pPr>
        <w:widowControl w:val="0"/>
        <w:spacing w:line="322" w:lineRule="auto"/>
        <w:contextualSpacing/>
        <w:rPr>
          <w:rFonts w:ascii="Georgia" w:hAnsi="Georgia"/>
          <w:b/>
          <w:bCs/>
          <w:i/>
          <w:iCs/>
          <w:sz w:val="21"/>
          <w:szCs w:val="21"/>
        </w:rPr>
      </w:pPr>
      <w:r w:rsidRPr="009C45D7">
        <w:rPr>
          <w:rFonts w:ascii="Georgia" w:hAnsi="Georgia"/>
          <w:b/>
          <w:bCs/>
          <w:i/>
          <w:iCs/>
          <w:sz w:val="21"/>
          <w:szCs w:val="21"/>
        </w:rPr>
        <w:t>Great Performances</w:t>
      </w:r>
      <w:r w:rsidRPr="009C45D7">
        <w:rPr>
          <w:rFonts w:ascii="Georgia" w:hAnsi="Georgia"/>
          <w:b/>
          <w:bCs/>
          <w:i/>
          <w:iCs/>
          <w:color w:val="212121"/>
          <w:sz w:val="21"/>
          <w:szCs w:val="21"/>
        </w:rPr>
        <w:t xml:space="preserve">: </w:t>
      </w:r>
      <w:r w:rsidRPr="009C45D7">
        <w:rPr>
          <w:rFonts w:ascii="Georgia" w:hAnsi="Georgia"/>
          <w:b/>
          <w:bCs/>
          <w:i/>
          <w:iCs/>
          <w:sz w:val="21"/>
          <w:szCs w:val="21"/>
        </w:rPr>
        <w:t xml:space="preserve">Red </w:t>
      </w:r>
    </w:p>
    <w:p w:rsidR="004C4520" w:rsidRDefault="004C4520" w:rsidP="004C4520">
      <w:pPr>
        <w:widowControl w:val="0"/>
        <w:spacing w:line="322" w:lineRule="auto"/>
        <w:contextualSpacing/>
        <w:rPr>
          <w:rFonts w:ascii="Georgia" w:hAnsi="Georgia"/>
          <w:i/>
          <w:iCs/>
          <w:sz w:val="21"/>
          <w:szCs w:val="21"/>
        </w:rPr>
      </w:pPr>
      <w:r w:rsidRPr="009C45D7">
        <w:rPr>
          <w:rFonts w:ascii="Georgia" w:hAnsi="Georgia"/>
          <w:i/>
          <w:iCs/>
          <w:sz w:val="21"/>
          <w:szCs w:val="21"/>
        </w:rPr>
        <w:t xml:space="preserve">Premieres Friday, November 15 at 9 p.m. on PBS (check local listings), </w:t>
      </w:r>
      <w:hyperlink r:id="rId4" w:history="1">
        <w:r w:rsidRPr="00194437">
          <w:rPr>
            <w:rStyle w:val="Hyperlink"/>
            <w:rFonts w:ascii="Georgia" w:hAnsi="Georgia"/>
            <w:i/>
            <w:iCs/>
            <w:sz w:val="21"/>
            <w:szCs w:val="21"/>
          </w:rPr>
          <w:t>pbs.org/</w:t>
        </w:r>
        <w:proofErr w:type="spellStart"/>
        <w:r w:rsidRPr="00194437">
          <w:rPr>
            <w:rStyle w:val="Hyperlink"/>
            <w:rFonts w:ascii="Georgia" w:hAnsi="Georgia"/>
            <w:i/>
            <w:iCs/>
            <w:sz w:val="21"/>
            <w:szCs w:val="21"/>
          </w:rPr>
          <w:t>gperf</w:t>
        </w:r>
        <w:proofErr w:type="spellEnd"/>
      </w:hyperlink>
      <w:r w:rsidRPr="00194437">
        <w:rPr>
          <w:rStyle w:val="Hyperlink"/>
          <w:rFonts w:ascii="Georgia" w:hAnsi="Georgia"/>
          <w:i/>
          <w:iCs/>
          <w:sz w:val="21"/>
          <w:szCs w:val="21"/>
        </w:rPr>
        <w:t xml:space="preserve"> </w:t>
      </w:r>
      <w:r w:rsidRPr="00194437">
        <w:rPr>
          <w:rFonts w:ascii="Georgia" w:hAnsi="Georgia"/>
          <w:i/>
          <w:iCs/>
          <w:sz w:val="21"/>
          <w:szCs w:val="21"/>
        </w:rPr>
        <w:t>and the PBS Video app</w:t>
      </w:r>
    </w:p>
    <w:p w:rsidR="004C4520" w:rsidRPr="009C45D7" w:rsidRDefault="004C4520" w:rsidP="004C4520">
      <w:pPr>
        <w:widowControl w:val="0"/>
        <w:spacing w:line="322" w:lineRule="auto"/>
        <w:contextualSpacing/>
        <w:rPr>
          <w:rFonts w:ascii="Georgia" w:hAnsi="Georgia"/>
          <w:i/>
          <w:iCs/>
          <w:sz w:val="21"/>
          <w:szCs w:val="21"/>
        </w:rPr>
      </w:pPr>
    </w:p>
    <w:p w:rsidR="004C4520" w:rsidRPr="009C45D7" w:rsidRDefault="004C4520" w:rsidP="004C4520">
      <w:pPr>
        <w:widowControl w:val="0"/>
        <w:spacing w:line="322" w:lineRule="auto"/>
        <w:contextualSpacing/>
        <w:rPr>
          <w:rFonts w:ascii="Georgia" w:hAnsi="Georgia"/>
          <w:sz w:val="21"/>
          <w:szCs w:val="21"/>
        </w:rPr>
      </w:pPr>
      <w:r w:rsidRPr="009C45D7">
        <w:rPr>
          <w:rFonts w:ascii="Georgia" w:hAnsi="Georgia"/>
          <w:sz w:val="21"/>
          <w:szCs w:val="21"/>
        </w:rPr>
        <w:t xml:space="preserve">Award-winning stage and screen actor </w:t>
      </w:r>
      <w:r w:rsidRPr="009C45D7">
        <w:rPr>
          <w:rFonts w:ascii="Georgia" w:hAnsi="Georgia"/>
          <w:b/>
          <w:bCs/>
          <w:sz w:val="21"/>
          <w:szCs w:val="21"/>
        </w:rPr>
        <w:t>Alfred Molina</w:t>
      </w:r>
      <w:r w:rsidRPr="009C45D7">
        <w:rPr>
          <w:rFonts w:ascii="Georgia" w:hAnsi="Georgia"/>
          <w:sz w:val="21"/>
          <w:szCs w:val="21"/>
        </w:rPr>
        <w:t xml:space="preserve"> </w:t>
      </w:r>
      <w:proofErr w:type="gramStart"/>
      <w:r w:rsidRPr="009C45D7">
        <w:rPr>
          <w:rFonts w:ascii="Georgia" w:hAnsi="Georgia"/>
          <w:sz w:val="21"/>
          <w:szCs w:val="21"/>
        </w:rPr>
        <w:t>reprises</w:t>
      </w:r>
      <w:proofErr w:type="gramEnd"/>
      <w:r w:rsidRPr="009C45D7">
        <w:rPr>
          <w:rFonts w:ascii="Georgia" w:hAnsi="Georgia"/>
          <w:sz w:val="21"/>
          <w:szCs w:val="21"/>
        </w:rPr>
        <w:t xml:space="preserve"> his critically acclaimed performance as the American abstract expressionist painter </w:t>
      </w:r>
      <w:r w:rsidRPr="009C45D7">
        <w:rPr>
          <w:rFonts w:ascii="Georgia" w:hAnsi="Georgia"/>
          <w:b/>
          <w:bCs/>
          <w:sz w:val="21"/>
          <w:szCs w:val="21"/>
        </w:rPr>
        <w:t>Mark Rothko</w:t>
      </w:r>
      <w:r w:rsidRPr="009C45D7">
        <w:rPr>
          <w:rFonts w:ascii="Georgia" w:hAnsi="Georgia"/>
          <w:sz w:val="21"/>
          <w:szCs w:val="21"/>
        </w:rPr>
        <w:t xml:space="preserve"> in playwright </w:t>
      </w:r>
      <w:r w:rsidRPr="009C45D7">
        <w:rPr>
          <w:rFonts w:ascii="Georgia" w:hAnsi="Georgia"/>
          <w:b/>
          <w:bCs/>
          <w:sz w:val="21"/>
          <w:szCs w:val="21"/>
        </w:rPr>
        <w:t>John Logan</w:t>
      </w:r>
      <w:r w:rsidRPr="009C45D7">
        <w:rPr>
          <w:rFonts w:ascii="Georgia" w:hAnsi="Georgia"/>
          <w:bCs/>
          <w:sz w:val="21"/>
          <w:szCs w:val="21"/>
        </w:rPr>
        <w:t>’s</w:t>
      </w:r>
      <w:r w:rsidRPr="009C45D7">
        <w:rPr>
          <w:rFonts w:ascii="Georgia" w:hAnsi="Georgia"/>
          <w:sz w:val="21"/>
          <w:szCs w:val="21"/>
        </w:rPr>
        <w:t xml:space="preserve"> Tony Award-winning 2010 play </w:t>
      </w:r>
      <w:r w:rsidRPr="009C45D7">
        <w:rPr>
          <w:rFonts w:ascii="Georgia" w:hAnsi="Georgia"/>
          <w:b/>
          <w:bCs/>
          <w:i/>
          <w:iCs/>
          <w:sz w:val="21"/>
          <w:szCs w:val="21"/>
        </w:rPr>
        <w:t>Red</w:t>
      </w:r>
      <w:r w:rsidRPr="009C45D7">
        <w:rPr>
          <w:rFonts w:ascii="Georgia" w:hAnsi="Georgia"/>
          <w:sz w:val="21"/>
          <w:szCs w:val="21"/>
        </w:rPr>
        <w:t xml:space="preserve">. Under the watchful gaze of his young assistant—and the growing competitive presence of a new generation of artists—Rothko takes on his greatest career challenge yet: to create a definitive series of paintings for the Philip Johnson-designed Four Seasons restaurant in architect </w:t>
      </w:r>
      <w:proofErr w:type="spellStart"/>
      <w:r w:rsidRPr="009C45D7">
        <w:rPr>
          <w:rFonts w:ascii="Georgia" w:hAnsi="Georgia"/>
          <w:sz w:val="21"/>
          <w:szCs w:val="21"/>
        </w:rPr>
        <w:t>Mies</w:t>
      </w:r>
      <w:proofErr w:type="spellEnd"/>
      <w:r w:rsidRPr="009C45D7">
        <w:rPr>
          <w:rFonts w:ascii="Georgia" w:hAnsi="Georgia"/>
          <w:sz w:val="21"/>
          <w:szCs w:val="21"/>
        </w:rPr>
        <w:t xml:space="preserve"> van der </w:t>
      </w:r>
      <w:proofErr w:type="spellStart"/>
      <w:r w:rsidRPr="009C45D7">
        <w:rPr>
          <w:rFonts w:ascii="Georgia" w:hAnsi="Georgia"/>
          <w:sz w:val="21"/>
          <w:szCs w:val="21"/>
        </w:rPr>
        <w:t>Rohe’s</w:t>
      </w:r>
      <w:proofErr w:type="spellEnd"/>
      <w:r w:rsidRPr="009C45D7">
        <w:rPr>
          <w:rFonts w:ascii="Georgia" w:hAnsi="Georgia"/>
          <w:sz w:val="21"/>
          <w:szCs w:val="21"/>
        </w:rPr>
        <w:t xml:space="preserve"> iconic </w:t>
      </w:r>
      <w:r w:rsidRPr="009C45D7">
        <w:rPr>
          <w:rFonts w:ascii="Georgia" w:hAnsi="Georgia"/>
          <w:bCs/>
          <w:sz w:val="21"/>
          <w:szCs w:val="21"/>
        </w:rPr>
        <w:t>Seagram Building</w:t>
      </w:r>
      <w:r w:rsidRPr="009C45D7">
        <w:rPr>
          <w:rFonts w:ascii="Georgia" w:hAnsi="Georgia"/>
          <w:sz w:val="21"/>
          <w:szCs w:val="21"/>
        </w:rPr>
        <w:t xml:space="preserve">. Molina is joined by rising star </w:t>
      </w:r>
      <w:r w:rsidRPr="009C45D7">
        <w:rPr>
          <w:rFonts w:ascii="Georgia" w:hAnsi="Georgia"/>
          <w:b/>
          <w:bCs/>
          <w:sz w:val="21"/>
          <w:szCs w:val="21"/>
        </w:rPr>
        <w:t>Alfred Enoch</w:t>
      </w:r>
      <w:r w:rsidRPr="009C45D7">
        <w:rPr>
          <w:rFonts w:ascii="Georgia" w:hAnsi="Georgia"/>
          <w:sz w:val="21"/>
          <w:szCs w:val="21"/>
        </w:rPr>
        <w:t xml:space="preserve"> (</w:t>
      </w:r>
      <w:r w:rsidRPr="009C45D7">
        <w:rPr>
          <w:rFonts w:ascii="Georgia" w:hAnsi="Georgia"/>
          <w:i/>
          <w:iCs/>
          <w:sz w:val="21"/>
          <w:szCs w:val="21"/>
        </w:rPr>
        <w:t xml:space="preserve">How to Get Away </w:t>
      </w:r>
      <w:proofErr w:type="gramStart"/>
      <w:r w:rsidRPr="009C45D7">
        <w:rPr>
          <w:rFonts w:ascii="Georgia" w:hAnsi="Georgia"/>
          <w:i/>
          <w:iCs/>
          <w:sz w:val="21"/>
          <w:szCs w:val="21"/>
        </w:rPr>
        <w:t>With</w:t>
      </w:r>
      <w:proofErr w:type="gramEnd"/>
      <w:r w:rsidRPr="009C45D7">
        <w:rPr>
          <w:rFonts w:ascii="Georgia" w:hAnsi="Georgia"/>
          <w:i/>
          <w:iCs/>
          <w:sz w:val="21"/>
          <w:szCs w:val="21"/>
        </w:rPr>
        <w:t xml:space="preserve"> Murder</w:t>
      </w:r>
      <w:r w:rsidRPr="009C45D7">
        <w:rPr>
          <w:rFonts w:ascii="Georgia" w:hAnsi="Georgia"/>
          <w:sz w:val="21"/>
          <w:szCs w:val="21"/>
        </w:rPr>
        <w:t xml:space="preserve">) as Rothko’s assistant Ken. Original Broadway director </w:t>
      </w:r>
      <w:r w:rsidRPr="009C45D7">
        <w:rPr>
          <w:rFonts w:ascii="Georgia" w:hAnsi="Georgia"/>
          <w:b/>
          <w:bCs/>
          <w:sz w:val="21"/>
          <w:szCs w:val="21"/>
        </w:rPr>
        <w:t xml:space="preserve">Michael </w:t>
      </w:r>
      <w:proofErr w:type="spellStart"/>
      <w:r w:rsidRPr="009C45D7">
        <w:rPr>
          <w:rFonts w:ascii="Georgia" w:hAnsi="Georgia"/>
          <w:b/>
          <w:bCs/>
          <w:sz w:val="21"/>
          <w:szCs w:val="21"/>
        </w:rPr>
        <w:t>Grandage</w:t>
      </w:r>
      <w:proofErr w:type="spellEnd"/>
      <w:r w:rsidRPr="009C45D7">
        <w:rPr>
          <w:rFonts w:ascii="Georgia" w:hAnsi="Georgia"/>
          <w:sz w:val="21"/>
          <w:szCs w:val="21"/>
        </w:rPr>
        <w:t xml:space="preserve"> returns to direct this 2018 West End revival, the first U</w:t>
      </w:r>
      <w:r>
        <w:rPr>
          <w:rFonts w:ascii="Georgia" w:hAnsi="Georgia"/>
          <w:sz w:val="21"/>
          <w:szCs w:val="21"/>
        </w:rPr>
        <w:t>.</w:t>
      </w:r>
      <w:r w:rsidRPr="009C45D7">
        <w:rPr>
          <w:rFonts w:ascii="Georgia" w:hAnsi="Georgia"/>
          <w:sz w:val="21"/>
          <w:szCs w:val="21"/>
        </w:rPr>
        <w:t>K</w:t>
      </w:r>
      <w:r>
        <w:rPr>
          <w:rFonts w:ascii="Georgia" w:hAnsi="Georgia"/>
          <w:sz w:val="21"/>
          <w:szCs w:val="21"/>
        </w:rPr>
        <w:t>.</w:t>
      </w:r>
      <w:r w:rsidRPr="009C45D7">
        <w:rPr>
          <w:rFonts w:ascii="Georgia" w:hAnsi="Georgia"/>
          <w:sz w:val="21"/>
          <w:szCs w:val="21"/>
        </w:rPr>
        <w:t xml:space="preserve"> </w:t>
      </w:r>
      <w:r>
        <w:rPr>
          <w:rFonts w:ascii="Georgia" w:hAnsi="Georgia"/>
          <w:sz w:val="21"/>
          <w:szCs w:val="21"/>
        </w:rPr>
        <w:t xml:space="preserve">production </w:t>
      </w:r>
      <w:r w:rsidRPr="009C45D7">
        <w:rPr>
          <w:rFonts w:ascii="Georgia" w:hAnsi="Georgia"/>
          <w:sz w:val="21"/>
          <w:szCs w:val="21"/>
        </w:rPr>
        <w:t xml:space="preserve">since the play’s 2009 world premiere at the </w:t>
      </w:r>
      <w:proofErr w:type="spellStart"/>
      <w:r w:rsidRPr="009C45D7">
        <w:rPr>
          <w:rFonts w:ascii="Georgia" w:hAnsi="Georgia"/>
          <w:bCs/>
          <w:sz w:val="21"/>
          <w:szCs w:val="21"/>
        </w:rPr>
        <w:t>Donmar</w:t>
      </w:r>
      <w:proofErr w:type="spellEnd"/>
      <w:r w:rsidRPr="009C45D7">
        <w:rPr>
          <w:rFonts w:ascii="Georgia" w:hAnsi="Georgia"/>
          <w:bCs/>
          <w:sz w:val="21"/>
          <w:szCs w:val="21"/>
        </w:rPr>
        <w:t xml:space="preserve"> Warehouse</w:t>
      </w:r>
      <w:r w:rsidRPr="009C45D7">
        <w:rPr>
          <w:rFonts w:ascii="Georgia" w:hAnsi="Georgia"/>
          <w:sz w:val="21"/>
          <w:szCs w:val="21"/>
        </w:rPr>
        <w:t>.</w:t>
      </w:r>
    </w:p>
    <w:p w:rsidR="00644F30" w:rsidRPr="003B71A3" w:rsidRDefault="00901F02" w:rsidP="003B71A3">
      <w:pPr>
        <w:spacing w:line="322" w:lineRule="auto"/>
        <w:rPr>
          <w:rFonts w:ascii="Georgia" w:hAnsi="Georgia"/>
          <w:sz w:val="21"/>
          <w:szCs w:val="21"/>
        </w:rPr>
      </w:pPr>
    </w:p>
    <w:p w:rsidR="003B71A3" w:rsidRPr="003B71A3" w:rsidRDefault="003B71A3" w:rsidP="003B71A3">
      <w:pPr>
        <w:spacing w:line="322" w:lineRule="auto"/>
        <w:rPr>
          <w:rFonts w:ascii="Georgia" w:hAnsi="Georgia"/>
          <w:sz w:val="21"/>
          <w:szCs w:val="21"/>
        </w:rPr>
      </w:pPr>
      <w:r w:rsidRPr="003B71A3">
        <w:rPr>
          <w:rFonts w:ascii="Georgia" w:hAnsi="Georgia"/>
          <w:b/>
          <w:bCs/>
          <w:i/>
          <w:iCs/>
          <w:sz w:val="21"/>
          <w:szCs w:val="21"/>
        </w:rPr>
        <w:t>R</w:t>
      </w:r>
      <w:r w:rsidR="00910A4D">
        <w:rPr>
          <w:rFonts w:ascii="Georgia" w:hAnsi="Georgia"/>
          <w:b/>
          <w:bCs/>
          <w:i/>
          <w:iCs/>
          <w:sz w:val="21"/>
          <w:szCs w:val="21"/>
        </w:rPr>
        <w:t xml:space="preserve">ed </w:t>
      </w:r>
      <w:r w:rsidRPr="003B71A3">
        <w:rPr>
          <w:rFonts w:ascii="Georgia" w:hAnsi="Georgia"/>
          <w:sz w:val="21"/>
          <w:szCs w:val="21"/>
        </w:rPr>
        <w:t xml:space="preserve">is part of </w:t>
      </w:r>
      <w:r w:rsidRPr="003B71A3">
        <w:rPr>
          <w:rFonts w:ascii="Georgia" w:hAnsi="Georgia"/>
          <w:bCs/>
          <w:i/>
          <w:iCs/>
          <w:sz w:val="21"/>
          <w:szCs w:val="21"/>
        </w:rPr>
        <w:t>Great Performances’</w:t>
      </w:r>
      <w:r w:rsidRPr="003B71A3">
        <w:rPr>
          <w:rFonts w:ascii="Georgia" w:hAnsi="Georgia"/>
          <w:bCs/>
          <w:sz w:val="21"/>
          <w:szCs w:val="21"/>
        </w:rPr>
        <w:t xml:space="preserve"> </w:t>
      </w:r>
      <w:r w:rsidRPr="003B71A3">
        <w:rPr>
          <w:rFonts w:ascii="Georgia" w:hAnsi="Georgia"/>
          <w:sz w:val="21"/>
          <w:szCs w:val="21"/>
        </w:rPr>
        <w:t>third annual</w:t>
      </w:r>
      <w:r w:rsidRPr="003B71A3" w:rsidDel="00FA604A">
        <w:rPr>
          <w:rFonts w:ascii="Georgia" w:hAnsi="Georgia"/>
          <w:sz w:val="21"/>
          <w:szCs w:val="21"/>
        </w:rPr>
        <w:t xml:space="preserve"> </w:t>
      </w:r>
      <w:r w:rsidRPr="003B71A3">
        <w:rPr>
          <w:rFonts w:ascii="Georgia" w:hAnsi="Georgia"/>
          <w:bCs/>
          <w:sz w:val="21"/>
          <w:szCs w:val="21"/>
        </w:rPr>
        <w:t>“Broadway’s Best”</w:t>
      </w:r>
      <w:r w:rsidRPr="003B71A3">
        <w:rPr>
          <w:rFonts w:ascii="Georgia" w:hAnsi="Georgia"/>
          <w:sz w:val="21"/>
          <w:szCs w:val="21"/>
        </w:rPr>
        <w:t xml:space="preserve"> lineup of acclaimed theatrical productions, premiering </w:t>
      </w:r>
      <w:r w:rsidRPr="003B71A3">
        <w:rPr>
          <w:rFonts w:ascii="Georgia" w:hAnsi="Georgia"/>
          <w:sz w:val="21"/>
          <w:szCs w:val="21"/>
          <w:u w:val="single"/>
        </w:rPr>
        <w:t>Fridays, November 1-29 at 9 p.m. on PBS</w:t>
      </w:r>
      <w:r w:rsidRPr="003B71A3">
        <w:rPr>
          <w:rFonts w:ascii="Georgia" w:hAnsi="Georgia"/>
          <w:sz w:val="21"/>
          <w:szCs w:val="21"/>
        </w:rPr>
        <w:t xml:space="preserve"> (check local</w:t>
      </w:r>
      <w:r w:rsidRPr="003B71A3">
        <w:rPr>
          <w:rFonts w:ascii="Georgia" w:hAnsi="Georgia"/>
          <w:sz w:val="21"/>
          <w:szCs w:val="21"/>
          <w:u w:val="single"/>
        </w:rPr>
        <w:t xml:space="preserve"> </w:t>
      </w:r>
      <w:r w:rsidRPr="003B71A3">
        <w:rPr>
          <w:rFonts w:ascii="Georgia" w:hAnsi="Georgia"/>
          <w:sz w:val="21"/>
          <w:szCs w:val="21"/>
        </w:rPr>
        <w:t>listings</w:t>
      </w:r>
      <w:bookmarkStart w:id="0" w:name="_Hlk16844747"/>
      <w:r w:rsidRPr="003B71A3">
        <w:rPr>
          <w:rFonts w:ascii="Georgia" w:hAnsi="Georgia"/>
          <w:sz w:val="21"/>
          <w:szCs w:val="21"/>
        </w:rPr>
        <w:t>),</w:t>
      </w:r>
      <w:r w:rsidRPr="003B71A3">
        <w:rPr>
          <w:rFonts w:ascii="Georgia" w:hAnsi="Georgia"/>
          <w:sz w:val="21"/>
          <w:szCs w:val="21"/>
          <w:u w:val="single"/>
        </w:rPr>
        <w:t xml:space="preserve"> </w:t>
      </w:r>
      <w:hyperlink r:id="rId5" w:history="1">
        <w:r w:rsidRPr="003B71A3">
          <w:rPr>
            <w:rStyle w:val="Hyperlink"/>
            <w:rFonts w:ascii="Georgia" w:hAnsi="Georgia"/>
            <w:sz w:val="21"/>
            <w:szCs w:val="21"/>
          </w:rPr>
          <w:t>pbs.org/</w:t>
        </w:r>
        <w:proofErr w:type="spellStart"/>
        <w:r w:rsidRPr="003B71A3">
          <w:rPr>
            <w:rStyle w:val="Hyperlink"/>
            <w:rFonts w:ascii="Georgia" w:hAnsi="Georgia"/>
            <w:sz w:val="21"/>
            <w:szCs w:val="21"/>
          </w:rPr>
          <w:t>gperf</w:t>
        </w:r>
        <w:proofErr w:type="spellEnd"/>
      </w:hyperlink>
      <w:r w:rsidRPr="003B71A3">
        <w:rPr>
          <w:rFonts w:ascii="Georgia" w:hAnsi="Georgia"/>
          <w:sz w:val="21"/>
          <w:szCs w:val="21"/>
          <w:u w:val="single"/>
        </w:rPr>
        <w:t xml:space="preserve"> and the PBS Video app</w:t>
      </w:r>
      <w:bookmarkEnd w:id="0"/>
      <w:r w:rsidRPr="003B71A3">
        <w:rPr>
          <w:rFonts w:ascii="Georgia" w:hAnsi="Georgia"/>
          <w:sz w:val="21"/>
          <w:szCs w:val="21"/>
        </w:rPr>
        <w:t xml:space="preserve">. PBS station members can view the entire </w:t>
      </w:r>
      <w:r w:rsidRPr="003B71A3">
        <w:rPr>
          <w:rFonts w:ascii="Georgia" w:hAnsi="Georgia"/>
          <w:b/>
          <w:i/>
          <w:sz w:val="21"/>
          <w:szCs w:val="21"/>
        </w:rPr>
        <w:t>Great Performances</w:t>
      </w:r>
      <w:r w:rsidRPr="003B71A3">
        <w:rPr>
          <w:rFonts w:ascii="Georgia" w:hAnsi="Georgia"/>
          <w:sz w:val="21"/>
          <w:szCs w:val="21"/>
        </w:rPr>
        <w:t xml:space="preserve"> </w:t>
      </w:r>
      <w:r w:rsidRPr="003B71A3">
        <w:rPr>
          <w:rFonts w:ascii="Georgia" w:hAnsi="Georgia"/>
          <w:b/>
          <w:sz w:val="21"/>
          <w:szCs w:val="21"/>
        </w:rPr>
        <w:t>“Broadway’s Best”</w:t>
      </w:r>
      <w:r w:rsidRPr="003B71A3">
        <w:rPr>
          <w:rFonts w:ascii="Georgia" w:hAnsi="Georgia"/>
          <w:sz w:val="21"/>
          <w:szCs w:val="21"/>
        </w:rPr>
        <w:t xml:space="preserve"> lineup beginning November 1 via Passport (contact your local PBS station for details).</w:t>
      </w:r>
    </w:p>
    <w:p w:rsidR="003B71A3" w:rsidRPr="003B71A3" w:rsidRDefault="003B71A3" w:rsidP="003B71A3">
      <w:pPr>
        <w:spacing w:line="322" w:lineRule="auto"/>
        <w:rPr>
          <w:rFonts w:ascii="Georgia" w:hAnsi="Georgia"/>
          <w:sz w:val="21"/>
          <w:szCs w:val="21"/>
        </w:rPr>
      </w:pPr>
    </w:p>
    <w:p w:rsidR="003B71A3" w:rsidRPr="003B71A3" w:rsidRDefault="003B71A3" w:rsidP="003B71A3">
      <w:pPr>
        <w:spacing w:line="322" w:lineRule="auto"/>
        <w:rPr>
          <w:rFonts w:ascii="Georgia" w:hAnsi="Georgia"/>
          <w:sz w:val="21"/>
          <w:szCs w:val="21"/>
        </w:rPr>
      </w:pPr>
      <w:r w:rsidRPr="003B71A3">
        <w:rPr>
          <w:rFonts w:ascii="Georgia" w:hAnsi="Georgia"/>
          <w:b/>
          <w:bCs/>
          <w:sz w:val="21"/>
          <w:szCs w:val="21"/>
          <w:u w:val="single"/>
        </w:rPr>
        <w:t>Short TV Listing:</w:t>
      </w:r>
    </w:p>
    <w:p w:rsidR="008543CB" w:rsidRPr="008543CB" w:rsidRDefault="008543CB" w:rsidP="008543CB">
      <w:pPr>
        <w:spacing w:line="322" w:lineRule="auto"/>
        <w:rPr>
          <w:rFonts w:ascii="Georgia" w:hAnsi="Georgia"/>
          <w:sz w:val="21"/>
          <w:szCs w:val="21"/>
        </w:rPr>
      </w:pPr>
      <w:r w:rsidRPr="008543CB">
        <w:rPr>
          <w:rFonts w:ascii="Georgia" w:hAnsi="Georgia"/>
          <w:sz w:val="21"/>
          <w:szCs w:val="21"/>
        </w:rPr>
        <w:t>Experience the passion of painter Mark Rothko in this six-time Tony-winning play with Alfred Molina.</w:t>
      </w:r>
    </w:p>
    <w:p w:rsidR="008543CB" w:rsidRPr="003B71A3" w:rsidRDefault="008543CB" w:rsidP="003B71A3">
      <w:pPr>
        <w:spacing w:line="322" w:lineRule="auto"/>
        <w:rPr>
          <w:rFonts w:ascii="Georgia" w:hAnsi="Georgia"/>
          <w:sz w:val="21"/>
          <w:szCs w:val="21"/>
        </w:rPr>
      </w:pPr>
    </w:p>
    <w:p w:rsidR="003B71A3" w:rsidRPr="003B71A3" w:rsidRDefault="003B71A3" w:rsidP="003B71A3">
      <w:pPr>
        <w:spacing w:line="322" w:lineRule="auto"/>
        <w:rPr>
          <w:rFonts w:ascii="Georgia" w:hAnsi="Georgia"/>
          <w:sz w:val="21"/>
          <w:szCs w:val="21"/>
        </w:rPr>
      </w:pPr>
      <w:r w:rsidRPr="003B71A3">
        <w:rPr>
          <w:rFonts w:ascii="Georgia" w:hAnsi="Georgia"/>
          <w:b/>
          <w:bCs/>
          <w:sz w:val="21"/>
          <w:szCs w:val="21"/>
          <w:u w:val="single"/>
        </w:rPr>
        <w:t>Long TV Listing:</w:t>
      </w:r>
    </w:p>
    <w:p w:rsidR="008543CB" w:rsidRDefault="008543CB" w:rsidP="008543CB">
      <w:pPr>
        <w:spacing w:line="322" w:lineRule="auto"/>
        <w:rPr>
          <w:rFonts w:ascii="Georgia" w:hAnsi="Georgia"/>
          <w:sz w:val="21"/>
          <w:szCs w:val="21"/>
        </w:rPr>
      </w:pPr>
      <w:r w:rsidRPr="008543CB">
        <w:rPr>
          <w:rFonts w:ascii="Georgia" w:hAnsi="Georgia"/>
          <w:sz w:val="21"/>
          <w:szCs w:val="21"/>
        </w:rPr>
        <w:t>Experience the passion of painter Mark Rothko in this six-time Tony-winning play dramatizing Rothko’s greatest challenge, creating the murals for New York’s iconic Four Seasons restaurant. Stars Alfred Molina with Alfred Enoch as Rothko’s assistant</w:t>
      </w:r>
      <w:r>
        <w:rPr>
          <w:rFonts w:ascii="Georgia" w:hAnsi="Georgia"/>
          <w:sz w:val="21"/>
          <w:szCs w:val="21"/>
        </w:rPr>
        <w:t>.</w:t>
      </w:r>
    </w:p>
    <w:p w:rsidR="008543CB" w:rsidRPr="003B71A3" w:rsidRDefault="008543CB" w:rsidP="003B71A3">
      <w:pPr>
        <w:spacing w:line="322" w:lineRule="auto"/>
        <w:rPr>
          <w:rFonts w:ascii="Georgia" w:hAnsi="Georgia"/>
          <w:sz w:val="21"/>
          <w:szCs w:val="21"/>
        </w:rPr>
      </w:pPr>
    </w:p>
    <w:p w:rsidR="003B71A3" w:rsidRPr="003B71A3" w:rsidRDefault="003B71A3" w:rsidP="003B71A3">
      <w:pPr>
        <w:widowControl w:val="0"/>
        <w:spacing w:line="322" w:lineRule="auto"/>
        <w:contextualSpacing/>
        <w:rPr>
          <w:rFonts w:ascii="Georgia" w:hAnsi="Georgia"/>
          <w:b/>
          <w:sz w:val="21"/>
          <w:szCs w:val="21"/>
          <w:u w:val="single"/>
        </w:rPr>
      </w:pPr>
      <w:r w:rsidRPr="003B71A3">
        <w:rPr>
          <w:rFonts w:ascii="Georgia" w:hAnsi="Georgia"/>
          <w:b/>
          <w:sz w:val="21"/>
          <w:szCs w:val="21"/>
          <w:u w:val="single"/>
        </w:rPr>
        <w:t>Credits</w:t>
      </w:r>
    </w:p>
    <w:p w:rsidR="004C4520" w:rsidRDefault="003B71A3" w:rsidP="004C4520">
      <w:pPr>
        <w:spacing w:line="322" w:lineRule="auto"/>
        <w:rPr>
          <w:rFonts w:ascii="Georgia" w:hAnsi="Georgia"/>
          <w:sz w:val="21"/>
          <w:szCs w:val="21"/>
        </w:rPr>
      </w:pPr>
      <w:r w:rsidRPr="003B71A3">
        <w:rPr>
          <w:rFonts w:ascii="Georgia" w:hAnsi="Georgia"/>
          <w:sz w:val="21"/>
          <w:szCs w:val="21"/>
        </w:rPr>
        <w:t xml:space="preserve">For </w:t>
      </w:r>
      <w:r w:rsidRPr="003B71A3">
        <w:rPr>
          <w:rFonts w:ascii="Georgia" w:hAnsi="Georgia"/>
          <w:b/>
          <w:i/>
          <w:sz w:val="21"/>
          <w:szCs w:val="21"/>
        </w:rPr>
        <w:t>Great Performances</w:t>
      </w:r>
      <w:r w:rsidRPr="003B71A3">
        <w:rPr>
          <w:rFonts w:ascii="Georgia" w:hAnsi="Georgia"/>
          <w:sz w:val="21"/>
          <w:szCs w:val="21"/>
        </w:rPr>
        <w:t xml:space="preserve">: Bill O’Donnell is series producer and David Horn is executive producer. </w:t>
      </w:r>
      <w:r w:rsidR="008543CB" w:rsidRPr="00502D27">
        <w:rPr>
          <w:rFonts w:ascii="Georgia" w:hAnsi="Georgia"/>
          <w:sz w:val="21"/>
          <w:szCs w:val="21"/>
        </w:rPr>
        <w:t xml:space="preserve">For </w:t>
      </w:r>
      <w:r w:rsidR="008543CB" w:rsidRPr="00502D27">
        <w:rPr>
          <w:rFonts w:ascii="Georgia" w:hAnsi="Georgia"/>
          <w:b/>
          <w:bCs/>
          <w:i/>
          <w:iCs/>
          <w:sz w:val="21"/>
          <w:szCs w:val="21"/>
        </w:rPr>
        <w:t>Red</w:t>
      </w:r>
      <w:r w:rsidR="008543CB" w:rsidRPr="00502D27">
        <w:rPr>
          <w:rFonts w:ascii="Georgia" w:hAnsi="Georgia"/>
          <w:bCs/>
          <w:iCs/>
          <w:sz w:val="21"/>
          <w:szCs w:val="21"/>
        </w:rPr>
        <w:t xml:space="preserve">: </w:t>
      </w:r>
      <w:r w:rsidR="008543CB" w:rsidRPr="00502D27">
        <w:rPr>
          <w:rFonts w:ascii="Georgia" w:hAnsi="Georgia"/>
          <w:sz w:val="21"/>
          <w:szCs w:val="21"/>
        </w:rPr>
        <w:t xml:space="preserve">Written by John Logan and directed </w:t>
      </w:r>
      <w:r w:rsidR="008543CB">
        <w:rPr>
          <w:rFonts w:ascii="Georgia" w:hAnsi="Georgia"/>
          <w:sz w:val="21"/>
          <w:szCs w:val="21"/>
        </w:rPr>
        <w:t xml:space="preserve">for the stage </w:t>
      </w:r>
      <w:r w:rsidR="008543CB" w:rsidRPr="00502D27">
        <w:rPr>
          <w:rFonts w:ascii="Georgia" w:hAnsi="Georgia"/>
          <w:sz w:val="21"/>
          <w:szCs w:val="21"/>
        </w:rPr>
        <w:t xml:space="preserve">by Michael </w:t>
      </w:r>
      <w:proofErr w:type="spellStart"/>
      <w:r w:rsidR="008543CB" w:rsidRPr="00502D27">
        <w:rPr>
          <w:rFonts w:ascii="Georgia" w:hAnsi="Georgia"/>
          <w:sz w:val="21"/>
          <w:szCs w:val="21"/>
        </w:rPr>
        <w:t>Grandage</w:t>
      </w:r>
      <w:proofErr w:type="spellEnd"/>
      <w:r w:rsidR="008543CB">
        <w:rPr>
          <w:rFonts w:ascii="Georgia" w:hAnsi="Georgia"/>
          <w:sz w:val="21"/>
          <w:szCs w:val="21"/>
        </w:rPr>
        <w:t>.  A Michael</w:t>
      </w:r>
      <w:r w:rsidR="004C4520">
        <w:rPr>
          <w:rFonts w:ascii="Georgia" w:hAnsi="Georgia"/>
          <w:sz w:val="21"/>
          <w:szCs w:val="21"/>
        </w:rPr>
        <w:t xml:space="preserve"> </w:t>
      </w:r>
      <w:proofErr w:type="spellStart"/>
      <w:r w:rsidR="008543CB">
        <w:rPr>
          <w:rFonts w:ascii="Georgia" w:hAnsi="Georgia"/>
          <w:sz w:val="21"/>
          <w:szCs w:val="21"/>
        </w:rPr>
        <w:t>Grandage</w:t>
      </w:r>
      <w:proofErr w:type="spellEnd"/>
      <w:r w:rsidR="008543CB">
        <w:rPr>
          <w:rFonts w:ascii="Georgia" w:hAnsi="Georgia"/>
          <w:sz w:val="21"/>
          <w:szCs w:val="21"/>
        </w:rPr>
        <w:t xml:space="preserve"> Company Production in association with THIRTEEN Productions LLC for WNET, directed for the screen by Nick Morris and produced by Austin Shaw.</w:t>
      </w:r>
    </w:p>
    <w:p w:rsidR="004C4520" w:rsidRDefault="004C4520" w:rsidP="004C4520">
      <w:pPr>
        <w:spacing w:line="322" w:lineRule="auto"/>
        <w:rPr>
          <w:rFonts w:ascii="Georgia" w:hAnsi="Georgia"/>
          <w:sz w:val="21"/>
          <w:szCs w:val="21"/>
        </w:rPr>
      </w:pPr>
    </w:p>
    <w:p w:rsidR="003B71A3" w:rsidRPr="004C4520" w:rsidRDefault="003B71A3" w:rsidP="004C4520">
      <w:pPr>
        <w:spacing w:line="322" w:lineRule="auto"/>
        <w:rPr>
          <w:rFonts w:ascii="Georgia" w:hAnsi="Georgia"/>
          <w:sz w:val="21"/>
          <w:szCs w:val="21"/>
        </w:rPr>
      </w:pPr>
      <w:r w:rsidRPr="001420AC">
        <w:rPr>
          <w:rFonts w:ascii="Georgia" w:hAnsi="Georgia"/>
          <w:b/>
          <w:sz w:val="21"/>
          <w:szCs w:val="21"/>
          <w:u w:val="single"/>
        </w:rPr>
        <w:t>Funders</w:t>
      </w:r>
    </w:p>
    <w:p w:rsidR="003B71A3" w:rsidRPr="001420AC" w:rsidRDefault="003B71A3" w:rsidP="003B71A3">
      <w:pPr>
        <w:widowControl w:val="0"/>
        <w:spacing w:line="322" w:lineRule="auto"/>
        <w:contextualSpacing/>
        <w:rPr>
          <w:rFonts w:ascii="Georgia" w:hAnsi="Georgia"/>
          <w:sz w:val="21"/>
          <w:szCs w:val="21"/>
        </w:rPr>
      </w:pPr>
      <w:r w:rsidRPr="00CC1799">
        <w:rPr>
          <w:rFonts w:ascii="Georgia" w:hAnsi="Georgia"/>
          <w:sz w:val="21"/>
          <w:szCs w:val="21"/>
        </w:rPr>
        <w:t>Major funding for</w:t>
      </w:r>
      <w:r w:rsidRPr="00CC1799">
        <w:rPr>
          <w:rFonts w:ascii="Georgia" w:hAnsi="Georgia"/>
          <w:b/>
          <w:sz w:val="21"/>
          <w:szCs w:val="21"/>
        </w:rPr>
        <w:t xml:space="preserve"> “Broadway’s Best” </w:t>
      </w:r>
      <w:r w:rsidRPr="00CC1799">
        <w:rPr>
          <w:rFonts w:ascii="Georgia" w:hAnsi="Georgia"/>
          <w:sz w:val="21"/>
          <w:szCs w:val="21"/>
        </w:rPr>
        <w:t xml:space="preserve">on </w:t>
      </w:r>
      <w:r w:rsidRPr="00CC1799">
        <w:rPr>
          <w:rFonts w:ascii="Georgia" w:hAnsi="Georgia"/>
          <w:b/>
          <w:bCs/>
          <w:i/>
          <w:iCs/>
          <w:sz w:val="21"/>
          <w:szCs w:val="21"/>
        </w:rPr>
        <w:t>Great Performances</w:t>
      </w:r>
      <w:r w:rsidRPr="00CC1799">
        <w:rPr>
          <w:rFonts w:ascii="Georgia" w:hAnsi="Georgia"/>
          <w:sz w:val="21"/>
          <w:szCs w:val="21"/>
        </w:rPr>
        <w:t xml:space="preserve"> is provided by</w:t>
      </w:r>
      <w:r>
        <w:rPr>
          <w:rFonts w:ascii="Georgia" w:hAnsi="Georgia"/>
          <w:sz w:val="21"/>
          <w:szCs w:val="21"/>
        </w:rPr>
        <w:t xml:space="preserve"> </w:t>
      </w:r>
      <w:r w:rsidRPr="00CC1799">
        <w:rPr>
          <w:rFonts w:ascii="Georgia" w:hAnsi="Georgia"/>
          <w:sz w:val="21"/>
          <w:szCs w:val="21"/>
        </w:rPr>
        <w:t xml:space="preserve">The Joseph and Robert Cornell Memorial Foundation, the Anna-Maria and Stephen Kellen Arts Fund, the Irene Diamond Fund, Rosalind P. Walter, the </w:t>
      </w:r>
      <w:proofErr w:type="spellStart"/>
      <w:r w:rsidRPr="00CC1799">
        <w:rPr>
          <w:rFonts w:ascii="Georgia" w:hAnsi="Georgia"/>
          <w:sz w:val="21"/>
          <w:szCs w:val="21"/>
        </w:rPr>
        <w:t>LuEsther</w:t>
      </w:r>
      <w:proofErr w:type="spellEnd"/>
      <w:r w:rsidRPr="00CC1799">
        <w:rPr>
          <w:rFonts w:ascii="Georgia" w:hAnsi="Georgia"/>
          <w:sz w:val="21"/>
          <w:szCs w:val="21"/>
        </w:rPr>
        <w:t xml:space="preserve"> T. Mertz Charitable Trust, The Starr Foundation, the Kate W. Cassidy Foundation, the Thea </w:t>
      </w:r>
      <w:proofErr w:type="spellStart"/>
      <w:r w:rsidRPr="00CC1799">
        <w:rPr>
          <w:rFonts w:ascii="Georgia" w:hAnsi="Georgia"/>
          <w:sz w:val="21"/>
          <w:szCs w:val="21"/>
        </w:rPr>
        <w:t>Petschek</w:t>
      </w:r>
      <w:proofErr w:type="spellEnd"/>
      <w:r w:rsidRPr="00CC1799">
        <w:rPr>
          <w:rFonts w:ascii="Georgia" w:hAnsi="Georgia"/>
          <w:sz w:val="21"/>
          <w:szCs w:val="21"/>
        </w:rPr>
        <w:t xml:space="preserve"> </w:t>
      </w:r>
      <w:proofErr w:type="spellStart"/>
      <w:r w:rsidRPr="00CC1799">
        <w:rPr>
          <w:rFonts w:ascii="Georgia" w:hAnsi="Georgia"/>
          <w:sz w:val="21"/>
          <w:szCs w:val="21"/>
        </w:rPr>
        <w:t>Iervolino</w:t>
      </w:r>
      <w:proofErr w:type="spellEnd"/>
      <w:r w:rsidRPr="00CC1799">
        <w:rPr>
          <w:rFonts w:ascii="Georgia" w:hAnsi="Georgia"/>
          <w:sz w:val="21"/>
          <w:szCs w:val="21"/>
        </w:rPr>
        <w:t xml:space="preserve"> Foundation,</w:t>
      </w:r>
      <w:r>
        <w:rPr>
          <w:rFonts w:ascii="Georgia" w:hAnsi="Georgia"/>
          <w:sz w:val="21"/>
          <w:szCs w:val="21"/>
        </w:rPr>
        <w:t xml:space="preserve"> Jody and John </w:t>
      </w:r>
      <w:proofErr w:type="spellStart"/>
      <w:r>
        <w:rPr>
          <w:rFonts w:ascii="Georgia" w:hAnsi="Georgia"/>
          <w:sz w:val="21"/>
          <w:szCs w:val="21"/>
        </w:rPr>
        <w:t>Arnhold</w:t>
      </w:r>
      <w:proofErr w:type="spellEnd"/>
      <w:r>
        <w:rPr>
          <w:rFonts w:ascii="Georgia" w:hAnsi="Georgia"/>
          <w:sz w:val="21"/>
          <w:szCs w:val="21"/>
        </w:rPr>
        <w:t xml:space="preserve">, </w:t>
      </w:r>
      <w:r>
        <w:rPr>
          <w:rFonts w:ascii="Georgia" w:hAnsi="Georgia"/>
          <w:sz w:val="21"/>
          <w:szCs w:val="21"/>
        </w:rPr>
        <w:lastRenderedPageBreak/>
        <w:t xml:space="preserve">The Lewis “Sonny” Turner Fund for Dance, Ellen and James S. Marcus, </w:t>
      </w:r>
      <w:r w:rsidRPr="00CC1799">
        <w:rPr>
          <w:rFonts w:ascii="Georgia" w:hAnsi="Georgia"/>
          <w:sz w:val="21"/>
          <w:szCs w:val="21"/>
        </w:rPr>
        <w:t xml:space="preserve">The Phillip and Janice Levin Foundation, </w:t>
      </w:r>
      <w:bookmarkStart w:id="1" w:name="_GoBack"/>
      <w:bookmarkEnd w:id="1"/>
      <w:r>
        <w:rPr>
          <w:rFonts w:ascii="Georgia" w:hAnsi="Georgia"/>
          <w:sz w:val="21"/>
          <w:szCs w:val="21"/>
        </w:rPr>
        <w:t xml:space="preserve">Seton J. Melvin, the Lenore Hecht Foundation, </w:t>
      </w:r>
      <w:r w:rsidRPr="00CC1799">
        <w:rPr>
          <w:rFonts w:ascii="Georgia" w:hAnsi="Georgia"/>
          <w:sz w:val="21"/>
          <w:szCs w:val="21"/>
        </w:rPr>
        <w:t>and PBS.</w:t>
      </w:r>
    </w:p>
    <w:p w:rsidR="003B71A3" w:rsidRDefault="003B71A3" w:rsidP="003B71A3">
      <w:pPr>
        <w:pStyle w:val="NormalIndent"/>
        <w:widowControl w:val="0"/>
        <w:spacing w:line="312" w:lineRule="auto"/>
        <w:ind w:firstLine="0"/>
        <w:contextualSpacing/>
        <w:rPr>
          <w:rStyle w:val="Emphasis"/>
          <w:rFonts w:ascii="Georgia" w:hAnsi="Georgia"/>
          <w:b/>
          <w:bCs/>
          <w:i w:val="0"/>
          <w:sz w:val="21"/>
          <w:szCs w:val="21"/>
        </w:rPr>
      </w:pPr>
    </w:p>
    <w:p w:rsidR="003B71A3" w:rsidRPr="001420AC" w:rsidRDefault="003B71A3" w:rsidP="003B71A3">
      <w:pPr>
        <w:pStyle w:val="NormalIndent"/>
        <w:widowControl w:val="0"/>
        <w:spacing w:line="312" w:lineRule="auto"/>
        <w:ind w:firstLine="0"/>
        <w:contextualSpacing/>
        <w:rPr>
          <w:rStyle w:val="Emphasis"/>
          <w:rFonts w:ascii="Georgia" w:hAnsi="Georgia"/>
          <w:b/>
          <w:bCs/>
          <w:i w:val="0"/>
          <w:sz w:val="21"/>
          <w:szCs w:val="21"/>
          <w:u w:val="single"/>
        </w:rPr>
      </w:pPr>
      <w:r w:rsidRPr="001420AC">
        <w:rPr>
          <w:rStyle w:val="Emphasis"/>
          <w:rFonts w:ascii="Georgia" w:hAnsi="Georgia"/>
          <w:b/>
          <w:bCs/>
          <w:i w:val="0"/>
          <w:sz w:val="21"/>
          <w:szCs w:val="21"/>
          <w:u w:val="single"/>
        </w:rPr>
        <w:t xml:space="preserve">About </w:t>
      </w:r>
      <w:r w:rsidRPr="001420AC">
        <w:rPr>
          <w:rStyle w:val="Emphasis"/>
          <w:rFonts w:ascii="Georgia" w:hAnsi="Georgia"/>
          <w:b/>
          <w:bCs/>
          <w:sz w:val="21"/>
          <w:szCs w:val="21"/>
          <w:u w:val="single"/>
        </w:rPr>
        <w:t>Great Performances</w:t>
      </w:r>
    </w:p>
    <w:p w:rsidR="003B71A3" w:rsidRPr="002C127D" w:rsidRDefault="003B71A3" w:rsidP="003B71A3">
      <w:pPr>
        <w:pStyle w:val="NormalIndent"/>
        <w:widowControl w:val="0"/>
        <w:spacing w:line="312" w:lineRule="auto"/>
        <w:ind w:firstLine="0"/>
        <w:contextualSpacing/>
        <w:rPr>
          <w:color w:val="212121"/>
        </w:rPr>
      </w:pPr>
      <w:r w:rsidRPr="00502D27">
        <w:rPr>
          <w:rStyle w:val="Emphasis"/>
          <w:rFonts w:ascii="Georgia" w:hAnsi="Georgia"/>
          <w:b/>
          <w:bCs/>
          <w:sz w:val="21"/>
          <w:szCs w:val="21"/>
        </w:rPr>
        <w:t>Great Performances</w:t>
      </w:r>
      <w:r w:rsidRPr="00502D27">
        <w:rPr>
          <w:rFonts w:ascii="Georgia" w:hAnsi="Georgia"/>
          <w:sz w:val="21"/>
          <w:szCs w:val="21"/>
        </w:rPr>
        <w:t xml:space="preserve"> is produced by THIRTEEN Productions LLC for WNET, one of America’s most prolific and respected public media providers. Throughout its more than 40-year history on public television, </w:t>
      </w:r>
      <w:r w:rsidRPr="00502D27">
        <w:rPr>
          <w:rStyle w:val="Emphasis"/>
          <w:rFonts w:ascii="Georgia" w:hAnsi="Georgia"/>
          <w:b/>
          <w:bCs/>
          <w:sz w:val="21"/>
          <w:szCs w:val="21"/>
        </w:rPr>
        <w:t>Great Performances</w:t>
      </w:r>
      <w:r w:rsidRPr="00502D27">
        <w:rPr>
          <w:rFonts w:ascii="Georgia" w:hAnsi="Georgia"/>
          <w:sz w:val="21"/>
          <w:szCs w:val="21"/>
        </w:rPr>
        <w:t xml:space="preserve"> has provided viewers across the country with an unparalleled showcase of the best in all genres of the performing arts, serving as America’s most prestigious and enduring broadcaster of cultural programming. </w:t>
      </w:r>
      <w:r w:rsidRPr="00A730DC">
        <w:rPr>
          <w:rFonts w:ascii="Georgia" w:hAnsi="Georgia"/>
          <w:sz w:val="21"/>
          <w:szCs w:val="21"/>
        </w:rPr>
        <w:t>The series is available for streaming simultaneously on all station-branded PBS platforms, including PBS.org and the PBS Video app, which is available on iOS, Android, Roku, Apple TV, Amazon Fire TV and Chromecast.</w:t>
      </w:r>
    </w:p>
    <w:p w:rsidR="003B71A3" w:rsidRDefault="003B71A3" w:rsidP="003B71A3">
      <w:pPr>
        <w:widowControl w:val="0"/>
        <w:spacing w:line="322" w:lineRule="auto"/>
        <w:contextualSpacing/>
        <w:rPr>
          <w:rFonts w:ascii="Georgia" w:hAnsi="Georgia"/>
          <w:sz w:val="21"/>
          <w:szCs w:val="21"/>
        </w:rPr>
      </w:pPr>
    </w:p>
    <w:p w:rsidR="003B71A3" w:rsidRDefault="003B71A3" w:rsidP="003B71A3">
      <w:pPr>
        <w:pStyle w:val="NoSpacing"/>
      </w:pPr>
      <w:r w:rsidRPr="00413493">
        <w:rPr>
          <w:b/>
          <w:bCs/>
        </w:rPr>
        <w:t>Websites:</w:t>
      </w:r>
      <w:r w:rsidRPr="00413493">
        <w:t xml:space="preserve"> </w:t>
      </w:r>
      <w:hyperlink r:id="rId6">
        <w:r w:rsidRPr="00413493">
          <w:rPr>
            <w:rStyle w:val="InternetLink"/>
          </w:rPr>
          <w:t>http://pbs.org/gperf</w:t>
        </w:r>
      </w:hyperlink>
      <w:r w:rsidRPr="00413493">
        <w:t xml:space="preserve">, </w:t>
      </w:r>
      <w:hyperlink r:id="rId7">
        <w:r w:rsidRPr="00413493">
          <w:rPr>
            <w:rStyle w:val="InternetLink"/>
            <w:color w:val="0000FF"/>
          </w:rPr>
          <w:t>facebook.com/</w:t>
        </w:r>
        <w:proofErr w:type="spellStart"/>
        <w:r w:rsidRPr="00413493">
          <w:rPr>
            <w:rStyle w:val="InternetLink"/>
            <w:color w:val="0000FF"/>
          </w:rPr>
          <w:t>GreatPerformances</w:t>
        </w:r>
        <w:proofErr w:type="spellEnd"/>
      </w:hyperlink>
      <w:r w:rsidRPr="00413493">
        <w:t xml:space="preserve">, </w:t>
      </w:r>
      <w:hyperlink r:id="rId8">
        <w:r w:rsidRPr="00413493">
          <w:rPr>
            <w:rStyle w:val="InternetLink"/>
          </w:rPr>
          <w:t>@</w:t>
        </w:r>
        <w:proofErr w:type="spellStart"/>
        <w:r w:rsidRPr="00413493">
          <w:rPr>
            <w:rStyle w:val="InternetLink"/>
          </w:rPr>
          <w:t>GPerfPBS</w:t>
        </w:r>
        <w:proofErr w:type="spellEnd"/>
      </w:hyperlink>
      <w:r w:rsidRPr="00413493">
        <w:rPr>
          <w:color w:val="000080"/>
          <w:u w:val="single"/>
        </w:rPr>
        <w:t xml:space="preserve"> </w:t>
      </w:r>
      <w:r w:rsidRPr="00413493">
        <w:t>#</w:t>
      </w:r>
      <w:proofErr w:type="spellStart"/>
      <w:r w:rsidRPr="00413493">
        <w:t>GreatPerformancesPBS</w:t>
      </w:r>
      <w:proofErr w:type="spellEnd"/>
      <w:r w:rsidRPr="00413493">
        <w:t xml:space="preserve"> #</w:t>
      </w:r>
      <w:proofErr w:type="spellStart"/>
      <w:r w:rsidRPr="00413493">
        <w:t>BroadwayOnPBS</w:t>
      </w:r>
      <w:proofErr w:type="spellEnd"/>
    </w:p>
    <w:p w:rsidR="003B71A3" w:rsidRDefault="003B71A3"/>
    <w:sectPr w:rsidR="003B7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A3"/>
    <w:rsid w:val="003B71A3"/>
    <w:rsid w:val="004C4520"/>
    <w:rsid w:val="008543CB"/>
    <w:rsid w:val="00892100"/>
    <w:rsid w:val="0089496D"/>
    <w:rsid w:val="00901F02"/>
    <w:rsid w:val="00910A4D"/>
    <w:rsid w:val="00B9469E"/>
    <w:rsid w:val="00E1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A175"/>
  <w15:chartTrackingRefBased/>
  <w15:docId w15:val="{FDE0DF6F-1912-4465-B5FF-2B4F8D13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1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3B71A3"/>
    <w:pPr>
      <w:ind w:firstLine="374"/>
    </w:pPr>
  </w:style>
  <w:style w:type="character" w:styleId="Hyperlink">
    <w:name w:val="Hyperlink"/>
    <w:basedOn w:val="DefaultParagraphFont"/>
    <w:unhideWhenUsed/>
    <w:rsid w:val="003B71A3"/>
    <w:rPr>
      <w:color w:val="0563C1" w:themeColor="hyperlink"/>
      <w:u w:val="single"/>
    </w:rPr>
  </w:style>
  <w:style w:type="character" w:styleId="Emphasis">
    <w:name w:val="Emphasis"/>
    <w:basedOn w:val="DefaultParagraphFont"/>
    <w:uiPriority w:val="20"/>
    <w:qFormat/>
    <w:rsid w:val="003B71A3"/>
    <w:rPr>
      <w:i/>
      <w:iCs/>
    </w:rPr>
  </w:style>
  <w:style w:type="character" w:customStyle="1" w:styleId="InternetLink">
    <w:name w:val="Internet Link"/>
    <w:rsid w:val="003B71A3"/>
    <w:rPr>
      <w:color w:val="000080"/>
      <w:u w:val="single"/>
    </w:rPr>
  </w:style>
  <w:style w:type="paragraph" w:styleId="NoSpacing">
    <w:name w:val="No Spacing"/>
    <w:uiPriority w:val="1"/>
    <w:qFormat/>
    <w:rsid w:val="003B71A3"/>
    <w:pPr>
      <w:spacing w:after="0" w:line="240" w:lineRule="auto"/>
    </w:pPr>
    <w:rPr>
      <w:rFonts w:ascii="Georgia" w:eastAsia="Times New Roman" w:hAnsi="Georgia"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3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3" Type="http://schemas.openxmlformats.org/officeDocument/2006/relationships/webSettings" Target="webSettings.xml"/><Relationship Id="rId7" Type="http://schemas.openxmlformats.org/officeDocument/2006/relationships/hyperlink" Target="http://www.facebook.com/GreatPerform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bs.org/gperf" TargetMode="External"/><Relationship Id="rId5" Type="http://schemas.openxmlformats.org/officeDocument/2006/relationships/hyperlink" Target="http://www.pbs.org/gperf" TargetMode="External"/><Relationship Id="rId10" Type="http://schemas.openxmlformats.org/officeDocument/2006/relationships/theme" Target="theme/theme1.xml"/><Relationship Id="rId4" Type="http://schemas.openxmlformats.org/officeDocument/2006/relationships/hyperlink" Target="http://pbs.org/gper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Elizabeth</dc:creator>
  <cp:keywords/>
  <dc:description/>
  <cp:lastModifiedBy>Boone, Elizabeth</cp:lastModifiedBy>
  <cp:revision>3</cp:revision>
  <dcterms:created xsi:type="dcterms:W3CDTF">2019-09-26T17:18:00Z</dcterms:created>
  <dcterms:modified xsi:type="dcterms:W3CDTF">2019-09-26T17:18:00Z</dcterms:modified>
</cp:coreProperties>
</file>