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8ED772" w14:textId="77777777" w:rsidR="00683463" w:rsidRDefault="00683463" w:rsidP="00683463">
      <w:pPr>
        <w:autoSpaceDE w:val="0"/>
        <w:autoSpaceDN w:val="0"/>
        <w:adjustRightInd w:val="0"/>
        <w:spacing w:line="240" w:lineRule="auto"/>
        <w:rPr>
          <w:rFonts w:cs="Georgia"/>
          <w:sz w:val="18"/>
          <w:szCs w:val="18"/>
        </w:rPr>
      </w:pPr>
      <w:r>
        <w:rPr>
          <w:rFonts w:cs="Georgia"/>
          <w:sz w:val="18"/>
          <w:szCs w:val="18"/>
        </w:rPr>
        <w:t xml:space="preserve">Press Contact: </w:t>
      </w:r>
      <w:bookmarkStart w:id="0" w:name="_GoBack"/>
      <w:bookmarkEnd w:id="0"/>
    </w:p>
    <w:p w14:paraId="27996004" w14:textId="05004EBC" w:rsidR="00683463" w:rsidRDefault="00683463" w:rsidP="00683463">
      <w:pPr>
        <w:autoSpaceDE w:val="0"/>
        <w:autoSpaceDN w:val="0"/>
        <w:adjustRightInd w:val="0"/>
        <w:spacing w:line="240" w:lineRule="auto"/>
        <w:rPr>
          <w:rFonts w:cs="Georgia"/>
          <w:sz w:val="18"/>
          <w:szCs w:val="18"/>
        </w:rPr>
      </w:pPr>
      <w:r>
        <w:rPr>
          <w:rFonts w:cs="Georgia"/>
          <w:sz w:val="18"/>
          <w:szCs w:val="18"/>
        </w:rPr>
        <w:t>Elizabeth Boone, WNET</w:t>
      </w:r>
      <w:r w:rsidR="001D58E8">
        <w:rPr>
          <w:rFonts w:cs="Georgia"/>
          <w:sz w:val="18"/>
          <w:szCs w:val="18"/>
        </w:rPr>
        <w:t xml:space="preserve">, </w:t>
      </w:r>
      <w:r>
        <w:rPr>
          <w:rFonts w:cs="Georgia"/>
          <w:sz w:val="18"/>
          <w:szCs w:val="18"/>
        </w:rPr>
        <w:t xml:space="preserve">212-560-8831 or </w:t>
      </w:r>
      <w:hyperlink r:id="rId7" w:history="1">
        <w:r>
          <w:rPr>
            <w:rStyle w:val="Hyperlink"/>
            <w:rFonts w:cs="Georgia"/>
            <w:sz w:val="18"/>
            <w:szCs w:val="18"/>
          </w:rPr>
          <w:t>booneb@wnet.org</w:t>
        </w:r>
      </w:hyperlink>
    </w:p>
    <w:p w14:paraId="42052F40" w14:textId="77D9449B" w:rsidR="00683463" w:rsidRDefault="00683463" w:rsidP="00683463">
      <w:pPr>
        <w:autoSpaceDE w:val="0"/>
        <w:autoSpaceDN w:val="0"/>
        <w:adjustRightInd w:val="0"/>
        <w:spacing w:line="240" w:lineRule="auto"/>
        <w:ind w:left="-180" w:firstLine="180"/>
        <w:rPr>
          <w:rFonts w:cs="Georgia"/>
          <w:sz w:val="18"/>
          <w:szCs w:val="18"/>
        </w:rPr>
      </w:pPr>
      <w:r>
        <w:rPr>
          <w:rFonts w:cs="Georgia"/>
          <w:kern w:val="20"/>
          <w:sz w:val="18"/>
          <w:szCs w:val="18"/>
        </w:rPr>
        <w:t xml:space="preserve">Press materials: </w:t>
      </w:r>
      <w:hyperlink r:id="rId8" w:history="1">
        <w:r>
          <w:rPr>
            <w:rStyle w:val="Hyperlink"/>
            <w:rFonts w:cs="Georgia"/>
            <w:sz w:val="18"/>
            <w:szCs w:val="18"/>
          </w:rPr>
          <w:t>http://pressroom.pbs.org</w:t>
        </w:r>
      </w:hyperlink>
      <w:r>
        <w:rPr>
          <w:rFonts w:cs="Georgia"/>
          <w:kern w:val="20"/>
          <w:sz w:val="18"/>
          <w:szCs w:val="18"/>
        </w:rPr>
        <w:t xml:space="preserve"> or </w:t>
      </w:r>
      <w:hyperlink r:id="rId9" w:history="1">
        <w:r w:rsidR="00BA33F1" w:rsidRPr="00042015">
          <w:rPr>
            <w:rStyle w:val="Hyperlink"/>
            <w:rFonts w:cs="Georgia"/>
            <w:kern w:val="20"/>
            <w:sz w:val="18"/>
            <w:szCs w:val="18"/>
          </w:rPr>
          <w:t>http://thirteen.org/13pressroom</w:t>
        </w:r>
      </w:hyperlink>
    </w:p>
    <w:p w14:paraId="5BF2941F" w14:textId="77777777" w:rsidR="00683463" w:rsidRDefault="00683463" w:rsidP="00683463">
      <w:pPr>
        <w:autoSpaceDE w:val="0"/>
        <w:autoSpaceDN w:val="0"/>
        <w:adjustRightInd w:val="0"/>
        <w:spacing w:line="240" w:lineRule="auto"/>
        <w:rPr>
          <w:rFonts w:cs="Georgia"/>
          <w:color w:val="000000"/>
          <w:sz w:val="20"/>
        </w:rPr>
      </w:pPr>
    </w:p>
    <w:p w14:paraId="04295C5B" w14:textId="77777777" w:rsidR="00683463" w:rsidRDefault="00683463" w:rsidP="00683463">
      <w:pPr>
        <w:autoSpaceDE w:val="0"/>
        <w:autoSpaceDN w:val="0"/>
        <w:adjustRightInd w:val="0"/>
        <w:spacing w:line="240" w:lineRule="auto"/>
        <w:ind w:left="180"/>
        <w:rPr>
          <w:rFonts w:cs="Georgia"/>
          <w:color w:val="000000"/>
          <w:szCs w:val="21"/>
        </w:rPr>
      </w:pPr>
    </w:p>
    <w:p w14:paraId="07A086D7" w14:textId="75DE37D9" w:rsidR="00683463" w:rsidRPr="003C6CEC" w:rsidRDefault="00683463" w:rsidP="000A0317">
      <w:pPr>
        <w:jc w:val="center"/>
        <w:rPr>
          <w:b/>
          <w:sz w:val="32"/>
          <w:szCs w:val="32"/>
        </w:rPr>
      </w:pPr>
      <w:r>
        <w:rPr>
          <w:b/>
          <w:color w:val="000000" w:themeColor="text1"/>
          <w:sz w:val="32"/>
          <w:szCs w:val="32"/>
        </w:rPr>
        <w:t>THIRTEEN’s</w:t>
      </w:r>
      <w:r>
        <w:rPr>
          <w:color w:val="000000" w:themeColor="text1"/>
          <w:sz w:val="32"/>
          <w:szCs w:val="32"/>
        </w:rPr>
        <w:t xml:space="preserve"> </w:t>
      </w:r>
      <w:r>
        <w:rPr>
          <w:b/>
          <w:i/>
          <w:color w:val="000000" w:themeColor="text1"/>
          <w:sz w:val="32"/>
          <w:szCs w:val="32"/>
        </w:rPr>
        <w:t>Great Performances</w:t>
      </w:r>
      <w:r>
        <w:rPr>
          <w:b/>
          <w:color w:val="000000" w:themeColor="text1"/>
          <w:sz w:val="32"/>
          <w:szCs w:val="32"/>
        </w:rPr>
        <w:t xml:space="preserve"> Presents</w:t>
      </w:r>
      <w:r w:rsidR="00131E33">
        <w:rPr>
          <w:b/>
          <w:color w:val="000000" w:themeColor="text1"/>
          <w:sz w:val="32"/>
          <w:szCs w:val="32"/>
        </w:rPr>
        <w:t xml:space="preserve"> </w:t>
      </w:r>
      <w:r w:rsidR="00811ED8">
        <w:rPr>
          <w:b/>
          <w:color w:val="000000" w:themeColor="text1"/>
          <w:sz w:val="32"/>
          <w:szCs w:val="32"/>
        </w:rPr>
        <w:t>a Centennial Celebration with</w:t>
      </w:r>
      <w:r w:rsidR="00691019">
        <w:rPr>
          <w:b/>
          <w:color w:val="000000" w:themeColor="text1"/>
          <w:sz w:val="32"/>
          <w:szCs w:val="32"/>
        </w:rPr>
        <w:t xml:space="preserve"> </w:t>
      </w:r>
      <w:r w:rsidR="008950D6">
        <w:rPr>
          <w:b/>
          <w:i/>
          <w:iCs/>
          <w:color w:val="000000" w:themeColor="text1"/>
          <w:sz w:val="32"/>
          <w:szCs w:val="32"/>
        </w:rPr>
        <w:t>LA Phil 100</w:t>
      </w:r>
      <w:r w:rsidR="00727B48">
        <w:rPr>
          <w:b/>
          <w:color w:val="000000" w:themeColor="text1"/>
          <w:sz w:val="32"/>
          <w:szCs w:val="32"/>
        </w:rPr>
        <w:t>, Premiering</w:t>
      </w:r>
      <w:r w:rsidR="000A0317" w:rsidRPr="001E4A30">
        <w:rPr>
          <w:b/>
          <w:i/>
          <w:iCs/>
          <w:color w:val="000000" w:themeColor="text1"/>
          <w:sz w:val="32"/>
          <w:szCs w:val="32"/>
        </w:rPr>
        <w:t xml:space="preserve"> </w:t>
      </w:r>
      <w:r w:rsidRPr="003C6CEC">
        <w:rPr>
          <w:b/>
          <w:sz w:val="32"/>
          <w:szCs w:val="32"/>
        </w:rPr>
        <w:t xml:space="preserve">Friday, </w:t>
      </w:r>
      <w:r w:rsidR="00333693" w:rsidRPr="003C6CEC">
        <w:rPr>
          <w:b/>
          <w:sz w:val="32"/>
          <w:szCs w:val="32"/>
        </w:rPr>
        <w:t xml:space="preserve">May </w:t>
      </w:r>
      <w:r w:rsidR="000521CF" w:rsidRPr="003C6CEC">
        <w:rPr>
          <w:b/>
          <w:sz w:val="32"/>
          <w:szCs w:val="32"/>
        </w:rPr>
        <w:t>8</w:t>
      </w:r>
      <w:r w:rsidR="006469B9" w:rsidRPr="003C6CEC">
        <w:rPr>
          <w:b/>
          <w:sz w:val="32"/>
          <w:szCs w:val="32"/>
        </w:rPr>
        <w:t xml:space="preserve"> </w:t>
      </w:r>
      <w:r w:rsidRPr="003C6CEC">
        <w:rPr>
          <w:b/>
          <w:sz w:val="32"/>
          <w:szCs w:val="32"/>
        </w:rPr>
        <w:t xml:space="preserve">on </w:t>
      </w:r>
      <w:r w:rsidRPr="003C6CEC">
        <w:rPr>
          <w:b/>
          <w:color w:val="000000" w:themeColor="text1"/>
          <w:sz w:val="32"/>
          <w:szCs w:val="32"/>
        </w:rPr>
        <w:t>PBS</w:t>
      </w:r>
    </w:p>
    <w:p w14:paraId="39FF1047" w14:textId="205234AF" w:rsidR="00683463" w:rsidRPr="003C6CEC" w:rsidRDefault="00683463" w:rsidP="009A680E">
      <w:pPr>
        <w:pStyle w:val="NoSpacing"/>
        <w:rPr>
          <w:rFonts w:ascii="Georgia" w:hAnsi="Georgia"/>
          <w:i/>
          <w:sz w:val="24"/>
          <w:szCs w:val="24"/>
        </w:rPr>
      </w:pPr>
    </w:p>
    <w:p w14:paraId="56C69E86" w14:textId="7515D78F" w:rsidR="000A0317" w:rsidRPr="003C6CEC" w:rsidRDefault="004E634F" w:rsidP="00FF6A4A">
      <w:pPr>
        <w:jc w:val="center"/>
        <w:rPr>
          <w:bCs/>
          <w:i/>
          <w:iCs/>
          <w:kern w:val="0"/>
          <w:sz w:val="24"/>
          <w:szCs w:val="24"/>
        </w:rPr>
      </w:pPr>
      <w:r>
        <w:rPr>
          <w:bCs/>
          <w:i/>
          <w:iCs/>
          <w:kern w:val="0"/>
          <w:sz w:val="24"/>
          <w:szCs w:val="24"/>
        </w:rPr>
        <w:t>C</w:t>
      </w:r>
      <w:r w:rsidR="00212A23">
        <w:rPr>
          <w:bCs/>
          <w:i/>
          <w:iCs/>
          <w:kern w:val="0"/>
          <w:sz w:val="24"/>
          <w:szCs w:val="24"/>
        </w:rPr>
        <w:t xml:space="preserve">urrent </w:t>
      </w:r>
      <w:r w:rsidR="00B921A3">
        <w:rPr>
          <w:bCs/>
          <w:i/>
          <w:iCs/>
          <w:kern w:val="0"/>
          <w:sz w:val="24"/>
          <w:szCs w:val="24"/>
        </w:rPr>
        <w:t>M</w:t>
      </w:r>
      <w:r w:rsidR="00212A23">
        <w:rPr>
          <w:bCs/>
          <w:i/>
          <w:iCs/>
          <w:kern w:val="0"/>
          <w:sz w:val="24"/>
          <w:szCs w:val="24"/>
        </w:rPr>
        <w:t xml:space="preserve">usic and </w:t>
      </w:r>
      <w:r w:rsidR="00B921A3">
        <w:rPr>
          <w:bCs/>
          <w:i/>
          <w:iCs/>
          <w:kern w:val="0"/>
          <w:sz w:val="24"/>
          <w:szCs w:val="24"/>
        </w:rPr>
        <w:t>A</w:t>
      </w:r>
      <w:r w:rsidR="00212A23">
        <w:rPr>
          <w:bCs/>
          <w:i/>
          <w:iCs/>
          <w:kern w:val="0"/>
          <w:sz w:val="24"/>
          <w:szCs w:val="24"/>
        </w:rPr>
        <w:t xml:space="preserve">rtistic </w:t>
      </w:r>
      <w:r w:rsidR="00B921A3">
        <w:rPr>
          <w:bCs/>
          <w:i/>
          <w:iCs/>
          <w:kern w:val="0"/>
          <w:sz w:val="24"/>
          <w:szCs w:val="24"/>
        </w:rPr>
        <w:t>D</w:t>
      </w:r>
      <w:r w:rsidR="00212A23">
        <w:rPr>
          <w:bCs/>
          <w:i/>
          <w:iCs/>
          <w:kern w:val="0"/>
          <w:sz w:val="24"/>
          <w:szCs w:val="24"/>
        </w:rPr>
        <w:t>irector</w:t>
      </w:r>
      <w:r w:rsidR="00A90A6A">
        <w:rPr>
          <w:bCs/>
          <w:i/>
          <w:iCs/>
          <w:kern w:val="0"/>
          <w:sz w:val="24"/>
          <w:szCs w:val="24"/>
        </w:rPr>
        <w:t xml:space="preserve"> Gustavo </w:t>
      </w:r>
      <w:proofErr w:type="spellStart"/>
      <w:r w:rsidR="00A90A6A">
        <w:rPr>
          <w:bCs/>
          <w:i/>
          <w:iCs/>
          <w:kern w:val="0"/>
          <w:sz w:val="24"/>
          <w:szCs w:val="24"/>
        </w:rPr>
        <w:t>Dudamel</w:t>
      </w:r>
      <w:proofErr w:type="spellEnd"/>
      <w:r w:rsidR="00E86CCC">
        <w:rPr>
          <w:bCs/>
          <w:i/>
          <w:iCs/>
          <w:kern w:val="0"/>
          <w:sz w:val="24"/>
          <w:szCs w:val="24"/>
        </w:rPr>
        <w:t xml:space="preserve"> conducts with former </w:t>
      </w:r>
      <w:r w:rsidR="00B921A3">
        <w:rPr>
          <w:bCs/>
          <w:i/>
          <w:iCs/>
          <w:kern w:val="0"/>
          <w:sz w:val="24"/>
          <w:szCs w:val="24"/>
        </w:rPr>
        <w:t>M</w:t>
      </w:r>
      <w:r w:rsidR="00E86CCC">
        <w:rPr>
          <w:bCs/>
          <w:i/>
          <w:iCs/>
          <w:kern w:val="0"/>
          <w:sz w:val="24"/>
          <w:szCs w:val="24"/>
        </w:rPr>
        <w:t xml:space="preserve">usic </w:t>
      </w:r>
      <w:r w:rsidR="00B921A3">
        <w:rPr>
          <w:bCs/>
          <w:i/>
          <w:iCs/>
          <w:kern w:val="0"/>
          <w:sz w:val="24"/>
          <w:szCs w:val="24"/>
        </w:rPr>
        <w:t>D</w:t>
      </w:r>
      <w:r w:rsidR="00E86CCC">
        <w:rPr>
          <w:bCs/>
          <w:i/>
          <w:iCs/>
          <w:kern w:val="0"/>
          <w:sz w:val="24"/>
          <w:szCs w:val="24"/>
        </w:rPr>
        <w:t xml:space="preserve">irectors </w:t>
      </w:r>
      <w:r w:rsidR="00603BDD">
        <w:rPr>
          <w:bCs/>
          <w:i/>
          <w:iCs/>
          <w:kern w:val="0"/>
          <w:sz w:val="24"/>
          <w:szCs w:val="24"/>
        </w:rPr>
        <w:t xml:space="preserve">Zubin Mehta and </w:t>
      </w:r>
      <w:proofErr w:type="spellStart"/>
      <w:r w:rsidR="00603BDD">
        <w:rPr>
          <w:bCs/>
          <w:i/>
          <w:iCs/>
          <w:kern w:val="0"/>
          <w:sz w:val="24"/>
          <w:szCs w:val="24"/>
        </w:rPr>
        <w:t>Esa-Pekka</w:t>
      </w:r>
      <w:proofErr w:type="spellEnd"/>
      <w:r w:rsidR="00603BDD">
        <w:rPr>
          <w:bCs/>
          <w:i/>
          <w:iCs/>
          <w:kern w:val="0"/>
          <w:sz w:val="24"/>
          <w:szCs w:val="24"/>
        </w:rPr>
        <w:t xml:space="preserve"> Salonen</w:t>
      </w:r>
    </w:p>
    <w:p w14:paraId="3F950EA5" w14:textId="77777777" w:rsidR="000A0317" w:rsidRPr="003C6CEC" w:rsidRDefault="000A0317" w:rsidP="000A0317">
      <w:pPr>
        <w:spacing w:line="240" w:lineRule="auto"/>
        <w:rPr>
          <w:kern w:val="0"/>
          <w:sz w:val="22"/>
          <w:szCs w:val="22"/>
        </w:rPr>
      </w:pPr>
    </w:p>
    <w:p w14:paraId="0CE2C9A1" w14:textId="5AA48112" w:rsidR="003C6CEC" w:rsidRPr="003C6CEC" w:rsidRDefault="00C41095" w:rsidP="003C6CEC">
      <w:pPr>
        <w:spacing w:line="360" w:lineRule="auto"/>
        <w:rPr>
          <w:b/>
          <w:bCs/>
          <w:kern w:val="0"/>
          <w:szCs w:val="21"/>
        </w:rPr>
      </w:pPr>
      <w:r w:rsidRPr="003C6CEC">
        <w:rPr>
          <w:b/>
          <w:bCs/>
          <w:kern w:val="0"/>
          <w:szCs w:val="21"/>
        </w:rPr>
        <w:t>Synopsi</w:t>
      </w:r>
      <w:r w:rsidR="003C6CEC" w:rsidRPr="003C6CEC">
        <w:rPr>
          <w:b/>
          <w:bCs/>
          <w:kern w:val="0"/>
          <w:szCs w:val="21"/>
        </w:rPr>
        <w:t>s</w:t>
      </w:r>
    </w:p>
    <w:p w14:paraId="49C04645" w14:textId="657BB42C" w:rsidR="00DE7048" w:rsidRDefault="5826D3E3" w:rsidP="00CD29C4">
      <w:pPr>
        <w:pStyle w:val="NormalIndent"/>
        <w:ind w:firstLine="0"/>
      </w:pPr>
      <w:r>
        <w:t>Recorded at Walt Disney Concert Hall on October 24, 2019, the 100</w:t>
      </w:r>
      <w:r w:rsidRPr="5826D3E3">
        <w:rPr>
          <w:vertAlign w:val="superscript"/>
        </w:rPr>
        <w:t>th</w:t>
      </w:r>
      <w:r>
        <w:t xml:space="preserve"> anniversary of the Los Angeles Philharmonic’s first performance, this </w:t>
      </w:r>
      <w:r w:rsidRPr="5826D3E3">
        <w:rPr>
          <w:b/>
          <w:bCs/>
          <w:i/>
          <w:iCs/>
        </w:rPr>
        <w:t>Great Performances</w:t>
      </w:r>
      <w:r>
        <w:t xml:space="preserve"> birthday celebration spotlights the lasting legacies of three music directors for the renowned orchestra. Conductor Emeritus </w:t>
      </w:r>
      <w:r w:rsidRPr="5826D3E3">
        <w:rPr>
          <w:b/>
          <w:bCs/>
        </w:rPr>
        <w:t>Zubin Mehta</w:t>
      </w:r>
      <w:r>
        <w:t xml:space="preserve"> (1962-1978) leads Wagner’s “Die Meistersinger von </w:t>
      </w:r>
      <w:proofErr w:type="spellStart"/>
      <w:r>
        <w:t>Nürnberg</w:t>
      </w:r>
      <w:proofErr w:type="spellEnd"/>
      <w:r>
        <w:t xml:space="preserve">” overture and Ravel’s “La </w:t>
      </w:r>
      <w:proofErr w:type="spellStart"/>
      <w:r>
        <w:t>Valse</w:t>
      </w:r>
      <w:proofErr w:type="spellEnd"/>
      <w:r>
        <w:t xml:space="preserve">,” Conductor Laureate </w:t>
      </w:r>
      <w:proofErr w:type="spellStart"/>
      <w:r w:rsidRPr="5826D3E3">
        <w:rPr>
          <w:b/>
          <w:bCs/>
        </w:rPr>
        <w:t>Esa-Pekka</w:t>
      </w:r>
      <w:proofErr w:type="spellEnd"/>
      <w:r w:rsidRPr="5826D3E3">
        <w:rPr>
          <w:b/>
          <w:bCs/>
        </w:rPr>
        <w:t xml:space="preserve"> Salonen</w:t>
      </w:r>
      <w:r>
        <w:t xml:space="preserve"> (1992-2009) leads Polish composer Witold </w:t>
      </w:r>
      <w:proofErr w:type="spellStart"/>
      <w:r>
        <w:t>Lutosławski’s</w:t>
      </w:r>
      <w:proofErr w:type="spellEnd"/>
      <w:r>
        <w:t xml:space="preserve"> Symphony No. 4, and Music and Artistic Director </w:t>
      </w:r>
      <w:r w:rsidRPr="5826D3E3">
        <w:rPr>
          <w:b/>
          <w:bCs/>
        </w:rPr>
        <w:t xml:space="preserve">Gustavo </w:t>
      </w:r>
      <w:proofErr w:type="spellStart"/>
      <w:r w:rsidRPr="5826D3E3">
        <w:rPr>
          <w:b/>
          <w:bCs/>
        </w:rPr>
        <w:t>Dudamel</w:t>
      </w:r>
      <w:proofErr w:type="spellEnd"/>
      <w:r>
        <w:t xml:space="preserve"> (2009-present) conducts a suite from Stravinsky’s “The Firebird.” All three conductors join forces for the finale, the world premiere of “From Space I Saw Earth” by </w:t>
      </w:r>
      <w:bookmarkStart w:id="1" w:name="_Hlk35862719"/>
      <w:proofErr w:type="spellStart"/>
      <w:r w:rsidRPr="5826D3E3">
        <w:rPr>
          <w:b/>
          <w:bCs/>
        </w:rPr>
        <w:t>Daníel</w:t>
      </w:r>
      <w:proofErr w:type="spellEnd"/>
      <w:r w:rsidRPr="5826D3E3">
        <w:rPr>
          <w:b/>
          <w:bCs/>
        </w:rPr>
        <w:t xml:space="preserve"> </w:t>
      </w:r>
      <w:bookmarkEnd w:id="1"/>
      <w:r w:rsidRPr="5826D3E3">
        <w:rPr>
          <w:b/>
          <w:bCs/>
        </w:rPr>
        <w:t>Bjarnason</w:t>
      </w:r>
      <w:r>
        <w:t xml:space="preserve">. A “sensational” concert led by conductors who made LA Phil “the epitome of the modern orchestra” according to </w:t>
      </w:r>
      <w:r w:rsidRPr="00CA12D9">
        <w:t>Los Angeles Times</w:t>
      </w:r>
      <w:r>
        <w:t xml:space="preserve">, </w:t>
      </w:r>
      <w:r w:rsidRPr="5826D3E3">
        <w:rPr>
          <w:b/>
          <w:bCs/>
          <w:i/>
          <w:iCs/>
        </w:rPr>
        <w:t>Great Performances:</w:t>
      </w:r>
      <w:r>
        <w:t xml:space="preserve"> </w:t>
      </w:r>
      <w:r w:rsidRPr="5826D3E3">
        <w:rPr>
          <w:b/>
          <w:bCs/>
          <w:i/>
          <w:iCs/>
        </w:rPr>
        <w:t xml:space="preserve">LA Phil 100 </w:t>
      </w:r>
      <w:r>
        <w:t xml:space="preserve">premieres nationwide </w:t>
      </w:r>
      <w:r w:rsidRPr="5826D3E3">
        <w:rPr>
          <w:u w:val="single"/>
        </w:rPr>
        <w:t>Friday, May 8 at 9:30 p.m. on PBS</w:t>
      </w:r>
      <w:r>
        <w:t xml:space="preserve"> (check local listings), </w:t>
      </w:r>
      <w:hyperlink r:id="rId10">
        <w:r w:rsidRPr="5826D3E3">
          <w:rPr>
            <w:rStyle w:val="Hyperlink"/>
          </w:rPr>
          <w:t>pbs.org/</w:t>
        </w:r>
        <w:proofErr w:type="spellStart"/>
        <w:r w:rsidRPr="5826D3E3">
          <w:rPr>
            <w:rStyle w:val="Hyperlink"/>
          </w:rPr>
          <w:t>gperf</w:t>
        </w:r>
        <w:proofErr w:type="spellEnd"/>
      </w:hyperlink>
      <w:r>
        <w:t xml:space="preserve"> and the PBS Video app. The New York metro area premiere is Friday, May 8 at 9 p.m. on THIRTEEN.</w:t>
      </w:r>
    </w:p>
    <w:p w14:paraId="0D1237AD" w14:textId="540F8445" w:rsidR="002E688E" w:rsidRDefault="00B1464D" w:rsidP="00CD29C4">
      <w:pPr>
        <w:pStyle w:val="NormalIndent"/>
        <w:ind w:firstLine="0"/>
      </w:pPr>
      <w:r>
        <w:tab/>
      </w:r>
      <w:r w:rsidR="00283297">
        <w:t>Also premiering this month</w:t>
      </w:r>
      <w:r w:rsidR="00DA0B69">
        <w:t xml:space="preserve">, </w:t>
      </w:r>
      <w:r w:rsidR="00283297" w:rsidRPr="00E62C95">
        <w:rPr>
          <w:b/>
          <w:bCs/>
          <w:i/>
          <w:iCs/>
        </w:rPr>
        <w:t>Great Performances</w:t>
      </w:r>
      <w:r w:rsidR="00DA0B69" w:rsidRPr="00E62C95">
        <w:rPr>
          <w:b/>
          <w:bCs/>
          <w:i/>
          <w:iCs/>
        </w:rPr>
        <w:t xml:space="preserve"> </w:t>
      </w:r>
      <w:r w:rsidR="00DA0B69" w:rsidRPr="00E62C95">
        <w:t>presents</w:t>
      </w:r>
      <w:r w:rsidR="00283297" w:rsidRPr="00E62C95">
        <w:rPr>
          <w:b/>
          <w:bCs/>
          <w:i/>
          <w:iCs/>
        </w:rPr>
        <w:t xml:space="preserve"> Leonard Bernstein Mass</w:t>
      </w:r>
      <w:r w:rsidR="00283297">
        <w:t xml:space="preserve"> </w:t>
      </w:r>
      <w:r w:rsidR="00F22CBC">
        <w:t xml:space="preserve">on </w:t>
      </w:r>
      <w:r w:rsidR="00F22CBC" w:rsidRPr="00E62C95">
        <w:rPr>
          <w:u w:val="single"/>
        </w:rPr>
        <w:t>Friday, May 15 at 9 p.m. on</w:t>
      </w:r>
      <w:r w:rsidR="00F22CBC" w:rsidRPr="00500308">
        <w:rPr>
          <w:u w:val="single"/>
        </w:rPr>
        <w:t xml:space="preserve"> PBS</w:t>
      </w:r>
      <w:r w:rsidR="00F22CBC" w:rsidRPr="002F1A13">
        <w:t xml:space="preserve"> (check local listings), </w:t>
      </w:r>
      <w:hyperlink r:id="rId11" w:history="1">
        <w:r w:rsidR="00F22CBC" w:rsidRPr="002F1A13">
          <w:rPr>
            <w:rStyle w:val="Hyperlink"/>
          </w:rPr>
          <w:t>pbs.org/</w:t>
        </w:r>
        <w:proofErr w:type="spellStart"/>
        <w:r w:rsidR="00F22CBC" w:rsidRPr="002F1A13">
          <w:rPr>
            <w:rStyle w:val="Hyperlink"/>
          </w:rPr>
          <w:t>gperf</w:t>
        </w:r>
        <w:proofErr w:type="spellEnd"/>
      </w:hyperlink>
      <w:r w:rsidR="00F22CBC" w:rsidRPr="002F1A13">
        <w:t xml:space="preserve"> and the PBS Video app</w:t>
      </w:r>
      <w:r w:rsidR="00F22CBC">
        <w:t xml:space="preserve">. </w:t>
      </w:r>
      <w:r w:rsidR="008F70F2" w:rsidRPr="00133F46">
        <w:rPr>
          <w:b/>
          <w:bCs/>
          <w:i/>
          <w:iCs/>
        </w:rPr>
        <w:t>Great Performances at the Met: Wozzeck</w:t>
      </w:r>
      <w:r w:rsidR="008F70F2">
        <w:t xml:space="preserve"> also premieres </w:t>
      </w:r>
      <w:r w:rsidR="008F70F2" w:rsidRPr="00133F46">
        <w:rPr>
          <w:u w:val="single"/>
        </w:rPr>
        <w:t xml:space="preserve">Sunday, May 3 at 12 p.m. on </w:t>
      </w:r>
      <w:r w:rsidR="008F70F2" w:rsidRPr="00133F46">
        <w:rPr>
          <w:u w:val="single"/>
        </w:rPr>
        <w:lastRenderedPageBreak/>
        <w:t>PBS</w:t>
      </w:r>
      <w:r w:rsidR="008F70F2">
        <w:t xml:space="preserve"> (check local listings). Additional</w:t>
      </w:r>
      <w:r w:rsidR="008F70F2" w:rsidRPr="00B1464D">
        <w:t xml:space="preserve"> classical music programming</w:t>
      </w:r>
      <w:r w:rsidR="008F70F2">
        <w:t xml:space="preserve"> is </w:t>
      </w:r>
      <w:r w:rsidR="008F70F2" w:rsidRPr="00B1464D">
        <w:t>available to stream on demand</w:t>
      </w:r>
      <w:r w:rsidR="008F70F2">
        <w:t xml:space="preserve"> now</w:t>
      </w:r>
      <w:r w:rsidR="008F70F2" w:rsidRPr="00B1464D">
        <w:t xml:space="preserve"> at </w:t>
      </w:r>
      <w:hyperlink r:id="rId12" w:history="1">
        <w:r w:rsidR="008F70F2" w:rsidRPr="002F1A13">
          <w:rPr>
            <w:rStyle w:val="Hyperlink"/>
          </w:rPr>
          <w:t>pbs.org/</w:t>
        </w:r>
        <w:proofErr w:type="spellStart"/>
        <w:r w:rsidR="008F70F2" w:rsidRPr="002F1A13">
          <w:rPr>
            <w:rStyle w:val="Hyperlink"/>
          </w:rPr>
          <w:t>gperf</w:t>
        </w:r>
        <w:proofErr w:type="spellEnd"/>
      </w:hyperlink>
      <w:r w:rsidR="008F70F2" w:rsidRPr="002F1A13">
        <w:t xml:space="preserve"> </w:t>
      </w:r>
      <w:r w:rsidR="008F70F2" w:rsidRPr="00B1464D">
        <w:t>and the PBS Video app.</w:t>
      </w:r>
      <w:r w:rsidR="008F70F2">
        <w:t xml:space="preserve"> </w:t>
      </w:r>
      <w:r w:rsidR="007E5256">
        <w:br/>
      </w:r>
    </w:p>
    <w:p w14:paraId="724DF662" w14:textId="6C4B335D" w:rsidR="002E688E" w:rsidRPr="009D1078" w:rsidRDefault="002E688E" w:rsidP="00CD29C4">
      <w:pPr>
        <w:pStyle w:val="NormalIndent"/>
        <w:ind w:firstLine="0"/>
        <w:rPr>
          <w:b/>
          <w:bCs/>
        </w:rPr>
      </w:pPr>
      <w:r w:rsidRPr="2A0862BA">
        <w:rPr>
          <w:b/>
          <w:bCs/>
        </w:rPr>
        <w:t>Notable Talent</w:t>
      </w:r>
    </w:p>
    <w:p w14:paraId="5E2ED0ED" w14:textId="33FE15A0" w:rsidR="00042FDF" w:rsidRDefault="00042FDF" w:rsidP="0063544F">
      <w:pPr>
        <w:pStyle w:val="NormalIndent"/>
        <w:numPr>
          <w:ilvl w:val="0"/>
          <w:numId w:val="2"/>
        </w:numPr>
      </w:pPr>
      <w:r>
        <w:t xml:space="preserve">Gustavo </w:t>
      </w:r>
      <w:proofErr w:type="spellStart"/>
      <w:r>
        <w:t>Dudamel</w:t>
      </w:r>
      <w:proofErr w:type="spellEnd"/>
      <w:r>
        <w:t xml:space="preserve">, conductor, </w:t>
      </w:r>
      <w:r w:rsidR="009E348E">
        <w:t>M</w:t>
      </w:r>
      <w:r>
        <w:t xml:space="preserve">usic and </w:t>
      </w:r>
      <w:r w:rsidR="009E348E">
        <w:t>A</w:t>
      </w:r>
      <w:r>
        <w:t xml:space="preserve">rtistic </w:t>
      </w:r>
      <w:r w:rsidR="009E348E">
        <w:t>D</w:t>
      </w:r>
      <w:r w:rsidR="00B24113">
        <w:t>i</w:t>
      </w:r>
      <w:r>
        <w:t>rector of LA Phil</w:t>
      </w:r>
      <w:r w:rsidR="002F76A3">
        <w:t xml:space="preserve">, </w:t>
      </w:r>
      <w:r>
        <w:t>2009-present</w:t>
      </w:r>
    </w:p>
    <w:p w14:paraId="436221B8" w14:textId="17110741" w:rsidR="00DF5151" w:rsidRDefault="00DF5151" w:rsidP="002E688E">
      <w:pPr>
        <w:pStyle w:val="NormalIndent"/>
        <w:numPr>
          <w:ilvl w:val="0"/>
          <w:numId w:val="2"/>
        </w:numPr>
      </w:pPr>
      <w:proofErr w:type="spellStart"/>
      <w:r>
        <w:t>Esa-Pekka</w:t>
      </w:r>
      <w:proofErr w:type="spellEnd"/>
      <w:r>
        <w:t xml:space="preserve"> Salonen, </w:t>
      </w:r>
      <w:r w:rsidR="00030684">
        <w:t>Conductor Laureate of LA Phil and its music director</w:t>
      </w:r>
      <w:r w:rsidR="00B431C3">
        <w:t>,</w:t>
      </w:r>
      <w:r w:rsidR="00030684">
        <w:t xml:space="preserve"> 1992-2009</w:t>
      </w:r>
      <w:r w:rsidR="00456EA8">
        <w:t>; San Fran</w:t>
      </w:r>
      <w:r w:rsidR="004450D8">
        <w:t>c</w:t>
      </w:r>
      <w:r w:rsidR="00456EA8">
        <w:t xml:space="preserve">isco </w:t>
      </w:r>
      <w:r w:rsidR="002D1E69">
        <w:t>Symphony music director designate</w:t>
      </w:r>
    </w:p>
    <w:p w14:paraId="45853722" w14:textId="1100B0D0" w:rsidR="0023139C" w:rsidRDefault="0023139C" w:rsidP="000B51CF">
      <w:pPr>
        <w:pStyle w:val="NormalIndent"/>
        <w:numPr>
          <w:ilvl w:val="0"/>
          <w:numId w:val="2"/>
        </w:numPr>
      </w:pPr>
      <w:r>
        <w:t>Zubin Mehta, Conductor Emeritus of LA Phil and its music director, 1962-1978; New York Philharmonic Orchestra music director, 1978-1991</w:t>
      </w:r>
    </w:p>
    <w:p w14:paraId="25291BEA" w14:textId="5ED25149" w:rsidR="00226BE0" w:rsidRPr="00901ABE" w:rsidRDefault="00226BE0" w:rsidP="002E688E">
      <w:pPr>
        <w:pStyle w:val="NormalIndent"/>
        <w:numPr>
          <w:ilvl w:val="0"/>
          <w:numId w:val="2"/>
        </w:numPr>
      </w:pPr>
      <w:proofErr w:type="spellStart"/>
      <w:r w:rsidRPr="00901ABE">
        <w:t>Daníel</w:t>
      </w:r>
      <w:proofErr w:type="spellEnd"/>
      <w:r w:rsidRPr="00901ABE">
        <w:t xml:space="preserve"> Bjarnason, composer, artist in residence with Iceland Symphony Orchestra</w:t>
      </w:r>
      <w:r w:rsidR="00D63224" w:rsidRPr="00901ABE">
        <w:t xml:space="preserve"> and co-curator of LA Phil’s </w:t>
      </w:r>
      <w:r w:rsidR="002422DC" w:rsidRPr="00901ABE">
        <w:t>Reykjavik Festival</w:t>
      </w:r>
    </w:p>
    <w:p w14:paraId="548EEC78" w14:textId="140EB355" w:rsidR="006F5EFB" w:rsidRDefault="006F5EFB" w:rsidP="002E688E">
      <w:pPr>
        <w:pStyle w:val="NormalIndent"/>
        <w:numPr>
          <w:ilvl w:val="0"/>
          <w:numId w:val="2"/>
        </w:numPr>
      </w:pPr>
      <w:r>
        <w:t xml:space="preserve">David Horn, executive producer, </w:t>
      </w:r>
      <w:r w:rsidRPr="006F5EFB">
        <w:rPr>
          <w:b/>
          <w:bCs/>
          <w:i/>
          <w:iCs/>
        </w:rPr>
        <w:t>Great Performances</w:t>
      </w:r>
    </w:p>
    <w:p w14:paraId="1999E03C" w14:textId="40652BB7" w:rsidR="00D2206F" w:rsidRDefault="00D2206F" w:rsidP="00CD29C4">
      <w:pPr>
        <w:pStyle w:val="NormalIndent"/>
        <w:ind w:firstLine="0"/>
      </w:pPr>
    </w:p>
    <w:p w14:paraId="45892C46" w14:textId="0BE18C21" w:rsidR="00B431C3" w:rsidRPr="005F5B5D" w:rsidRDefault="2FEFFE15">
      <w:pPr>
        <w:pStyle w:val="NormalIndent"/>
        <w:rPr>
          <w:b/>
          <w:bCs/>
        </w:rPr>
      </w:pPr>
      <w:r w:rsidRPr="2FEFFE15">
        <w:rPr>
          <w:b/>
          <w:bCs/>
        </w:rPr>
        <w:t>Program</w:t>
      </w:r>
    </w:p>
    <w:p w14:paraId="3E3241C1" w14:textId="68AAC623" w:rsidR="00EB2499" w:rsidRDefault="00EB2499" w:rsidP="00B431C3">
      <w:pPr>
        <w:pStyle w:val="NormalIndent"/>
        <w:numPr>
          <w:ilvl w:val="0"/>
          <w:numId w:val="3"/>
        </w:numPr>
      </w:pPr>
      <w:r>
        <w:t>“</w:t>
      </w:r>
      <w:r w:rsidRPr="00EB2499">
        <w:t xml:space="preserve">Die Meistersinger von </w:t>
      </w:r>
      <w:proofErr w:type="spellStart"/>
      <w:r w:rsidRPr="00EB2499">
        <w:t>Nürnberg</w:t>
      </w:r>
      <w:proofErr w:type="spellEnd"/>
      <w:r w:rsidRPr="00EB2499">
        <w:t>,</w:t>
      </w:r>
      <w:r>
        <w:t>”</w:t>
      </w:r>
      <w:r w:rsidRPr="00EB2499">
        <w:t xml:space="preserve"> Overture </w:t>
      </w:r>
      <w:r>
        <w:t>– Richard Wagner (Conducted by Mehta)</w:t>
      </w:r>
    </w:p>
    <w:p w14:paraId="3A746327" w14:textId="2CEA93BB" w:rsidR="00B431C3" w:rsidRDefault="00B431C3" w:rsidP="00B431C3">
      <w:pPr>
        <w:pStyle w:val="NormalIndent"/>
        <w:numPr>
          <w:ilvl w:val="0"/>
          <w:numId w:val="3"/>
        </w:numPr>
      </w:pPr>
      <w:r>
        <w:t xml:space="preserve">“La </w:t>
      </w:r>
      <w:proofErr w:type="spellStart"/>
      <w:r>
        <w:t>Valse</w:t>
      </w:r>
      <w:proofErr w:type="spellEnd"/>
      <w:r>
        <w:t>” – Maurice Ravel</w:t>
      </w:r>
      <w:r w:rsidR="003B1503">
        <w:t xml:space="preserve"> (Conducted by </w:t>
      </w:r>
      <w:r w:rsidR="0008347D">
        <w:t>Mehta</w:t>
      </w:r>
      <w:r w:rsidR="003B1503">
        <w:t>)</w:t>
      </w:r>
    </w:p>
    <w:p w14:paraId="1E0CB453" w14:textId="68161ED4" w:rsidR="00B431C3" w:rsidRDefault="00B431C3" w:rsidP="00B431C3">
      <w:pPr>
        <w:pStyle w:val="NormalIndent"/>
        <w:numPr>
          <w:ilvl w:val="0"/>
          <w:numId w:val="3"/>
        </w:numPr>
      </w:pPr>
      <w:r>
        <w:t xml:space="preserve">“Symphony #4” – Witold </w:t>
      </w:r>
      <w:proofErr w:type="spellStart"/>
      <w:r>
        <w:t>Lutoslawksi</w:t>
      </w:r>
      <w:proofErr w:type="spellEnd"/>
      <w:r w:rsidR="003B1503">
        <w:t xml:space="preserve"> (Conducted by </w:t>
      </w:r>
      <w:r w:rsidR="00AA36B8">
        <w:t>Salonen</w:t>
      </w:r>
      <w:r w:rsidR="003B1503">
        <w:t>)</w:t>
      </w:r>
    </w:p>
    <w:p w14:paraId="686E8FDE" w14:textId="33A994D1" w:rsidR="00B431C3" w:rsidRDefault="00B431C3" w:rsidP="00B431C3">
      <w:pPr>
        <w:pStyle w:val="NormalIndent"/>
        <w:numPr>
          <w:ilvl w:val="0"/>
          <w:numId w:val="3"/>
        </w:numPr>
      </w:pPr>
      <w:r>
        <w:t>“The Firebird 1919” – Igor Stravinsky</w:t>
      </w:r>
      <w:r w:rsidR="003B1503">
        <w:t xml:space="preserve"> (Conducted by </w:t>
      </w:r>
      <w:proofErr w:type="spellStart"/>
      <w:r w:rsidR="00CE30AE">
        <w:t>Dudamel</w:t>
      </w:r>
      <w:proofErr w:type="spellEnd"/>
      <w:r w:rsidR="003B1503">
        <w:t>)</w:t>
      </w:r>
    </w:p>
    <w:p w14:paraId="74922EEE" w14:textId="3FAB942C" w:rsidR="00B431C3" w:rsidRDefault="00B431C3" w:rsidP="00B431C3">
      <w:pPr>
        <w:pStyle w:val="NormalIndent"/>
        <w:numPr>
          <w:ilvl w:val="0"/>
          <w:numId w:val="3"/>
        </w:numPr>
      </w:pPr>
      <w:r>
        <w:t xml:space="preserve">“From Space I Saw Earth” – </w:t>
      </w:r>
      <w:proofErr w:type="spellStart"/>
      <w:r w:rsidRPr="00CA0D5A">
        <w:t>Daníel</w:t>
      </w:r>
      <w:proofErr w:type="spellEnd"/>
      <w:r w:rsidRPr="00CA0D5A">
        <w:t xml:space="preserve"> </w:t>
      </w:r>
      <w:r>
        <w:t>Bjarnason</w:t>
      </w:r>
      <w:r w:rsidR="003B1503">
        <w:t xml:space="preserve"> (</w:t>
      </w:r>
      <w:r w:rsidR="0044176A">
        <w:t xml:space="preserve">Strings and percussion conducted by </w:t>
      </w:r>
      <w:proofErr w:type="spellStart"/>
      <w:r w:rsidR="00107CDB" w:rsidRPr="00107CDB">
        <w:t>Dudamel</w:t>
      </w:r>
      <w:proofErr w:type="spellEnd"/>
      <w:r w:rsidR="00107CDB" w:rsidRPr="00107CDB">
        <w:t xml:space="preserve"> </w:t>
      </w:r>
      <w:r w:rsidR="0044176A">
        <w:t xml:space="preserve">and </w:t>
      </w:r>
      <w:r w:rsidR="00107CDB" w:rsidRPr="00107CDB">
        <w:t xml:space="preserve">brass, winds and </w:t>
      </w:r>
      <w:r w:rsidR="00F95E35">
        <w:t xml:space="preserve">additional </w:t>
      </w:r>
      <w:r w:rsidR="00107CDB" w:rsidRPr="00107CDB">
        <w:t>percussion</w:t>
      </w:r>
      <w:r w:rsidR="0044176A">
        <w:t xml:space="preserve"> conducted by </w:t>
      </w:r>
      <w:r w:rsidR="0044176A" w:rsidRPr="00107CDB">
        <w:t>Mehta and Salonen</w:t>
      </w:r>
      <w:r w:rsidR="003B1503">
        <w:t>)</w:t>
      </w:r>
    </w:p>
    <w:p w14:paraId="044AD2E4" w14:textId="77777777" w:rsidR="00B431C3" w:rsidRDefault="00B431C3" w:rsidP="00CD29C4">
      <w:pPr>
        <w:pStyle w:val="NormalIndent"/>
        <w:ind w:firstLine="0"/>
      </w:pPr>
    </w:p>
    <w:p w14:paraId="0F4B75F7" w14:textId="0FEFED9B" w:rsidR="00193F8E" w:rsidRDefault="00193F8E" w:rsidP="00BF3152">
      <w:pPr>
        <w:pStyle w:val="NormalIndent"/>
        <w:ind w:firstLine="0"/>
        <w:rPr>
          <w:b/>
          <w:bCs/>
        </w:rPr>
      </w:pPr>
      <w:r>
        <w:rPr>
          <w:b/>
          <w:bCs/>
        </w:rPr>
        <w:t>Noteworthy Facts</w:t>
      </w:r>
    </w:p>
    <w:p w14:paraId="641BB8E3" w14:textId="7970022B" w:rsidR="00932091" w:rsidRDefault="00EE61F1" w:rsidP="00193F8E">
      <w:pPr>
        <w:pStyle w:val="NormalIndent"/>
        <w:numPr>
          <w:ilvl w:val="0"/>
          <w:numId w:val="4"/>
        </w:numPr>
      </w:pPr>
      <w:proofErr w:type="spellStart"/>
      <w:r>
        <w:t>Dudamel</w:t>
      </w:r>
      <w:proofErr w:type="spellEnd"/>
      <w:r>
        <w:t xml:space="preserve"> recently completed his </w:t>
      </w:r>
      <w:r w:rsidR="00332E5B">
        <w:t>10</w:t>
      </w:r>
      <w:r w:rsidR="00332E5B" w:rsidRPr="00BF3152">
        <w:rPr>
          <w:vertAlign w:val="superscript"/>
        </w:rPr>
        <w:t>th</w:t>
      </w:r>
      <w:r w:rsidR="00332E5B">
        <w:t xml:space="preserve"> season as </w:t>
      </w:r>
      <w:r w:rsidR="00683111">
        <w:t xml:space="preserve">the orchestra’s </w:t>
      </w:r>
      <w:r w:rsidR="00EE028A" w:rsidRPr="00EE028A">
        <w:t>musical and artistic director</w:t>
      </w:r>
      <w:r w:rsidR="00683111">
        <w:t xml:space="preserve">, </w:t>
      </w:r>
      <w:r w:rsidR="00EE028A" w:rsidRPr="00EE028A">
        <w:t xml:space="preserve">coinciding </w:t>
      </w:r>
      <w:r w:rsidR="00C42300">
        <w:t>with the orchestra’s centennial</w:t>
      </w:r>
      <w:r w:rsidR="00EE028A" w:rsidRPr="00EE028A">
        <w:t xml:space="preserve"> celebration.</w:t>
      </w:r>
    </w:p>
    <w:p w14:paraId="46557EC3" w14:textId="417627DD" w:rsidR="007B7CEE" w:rsidRDefault="007B7CEE" w:rsidP="00193F8E">
      <w:pPr>
        <w:pStyle w:val="NormalIndent"/>
        <w:numPr>
          <w:ilvl w:val="0"/>
          <w:numId w:val="4"/>
        </w:numPr>
      </w:pPr>
      <w:r>
        <w:t>The symphony Salonen conducts was originally commissioned by LA Phil</w:t>
      </w:r>
      <w:r w:rsidR="00B66F0E">
        <w:t xml:space="preserve"> and premiered as part of the conductor’s first season with the orchestra.</w:t>
      </w:r>
    </w:p>
    <w:p w14:paraId="7731EDE6" w14:textId="0AD4824B" w:rsidR="00F37DBB" w:rsidRPr="00BF3152" w:rsidRDefault="5826D3E3" w:rsidP="00193F8E">
      <w:pPr>
        <w:pStyle w:val="NormalIndent"/>
        <w:numPr>
          <w:ilvl w:val="0"/>
          <w:numId w:val="4"/>
        </w:numPr>
      </w:pPr>
      <w:r>
        <w:t>Mehta is the only conductor to have conducted the LA Phil at the Philharmonic Hall, which the orchestra moved to in 1920; the Dorothy Chandler Pavilion, which he opened in 1964; and Walt Disney Concert Hall.</w:t>
      </w:r>
    </w:p>
    <w:p w14:paraId="265B66DC" w14:textId="3F30809A" w:rsidR="00E1753B" w:rsidRPr="00BF3152" w:rsidRDefault="00E1753B" w:rsidP="00BF3152">
      <w:pPr>
        <w:pStyle w:val="NormalIndent"/>
        <w:numPr>
          <w:ilvl w:val="0"/>
          <w:numId w:val="4"/>
        </w:numPr>
      </w:pPr>
      <w:r w:rsidRPr="00BF3152">
        <w:t xml:space="preserve">This is LA Phil’s </w:t>
      </w:r>
      <w:r w:rsidR="00F138E6">
        <w:t>sixth</w:t>
      </w:r>
      <w:r w:rsidRPr="00BF3152">
        <w:t xml:space="preserve"> appearance on </w:t>
      </w:r>
      <w:r w:rsidRPr="00BF3152">
        <w:rPr>
          <w:b/>
          <w:bCs/>
          <w:i/>
          <w:iCs/>
        </w:rPr>
        <w:t>Great Performances</w:t>
      </w:r>
      <w:r w:rsidRPr="00BF3152">
        <w:t>, having played in</w:t>
      </w:r>
      <w:r w:rsidR="00F138E6">
        <w:t xml:space="preserve"> </w:t>
      </w:r>
      <w:r w:rsidR="00F138E6" w:rsidRPr="0089044D">
        <w:rPr>
          <w:i/>
          <w:iCs/>
        </w:rPr>
        <w:t xml:space="preserve">Gustavo </w:t>
      </w:r>
      <w:proofErr w:type="spellStart"/>
      <w:r w:rsidR="00F138E6" w:rsidRPr="0089044D">
        <w:rPr>
          <w:i/>
          <w:iCs/>
        </w:rPr>
        <w:t>Dudamel</w:t>
      </w:r>
      <w:proofErr w:type="spellEnd"/>
      <w:r w:rsidR="00F138E6" w:rsidRPr="0089044D">
        <w:rPr>
          <w:i/>
          <w:iCs/>
        </w:rPr>
        <w:t xml:space="preserve"> and the LA Philharmonic</w:t>
      </w:r>
      <w:r w:rsidR="00FE0587" w:rsidRPr="0089044D">
        <w:rPr>
          <w:i/>
          <w:iCs/>
        </w:rPr>
        <w:t>: The Inaugural Concert</w:t>
      </w:r>
      <w:r w:rsidR="00FE0587">
        <w:t xml:space="preserve"> (2009),</w:t>
      </w:r>
      <w:r w:rsidRPr="00BF3152">
        <w:t xml:space="preserve"> </w:t>
      </w:r>
      <w:proofErr w:type="spellStart"/>
      <w:r w:rsidR="002D025E" w:rsidRPr="0089044D">
        <w:rPr>
          <w:i/>
          <w:iCs/>
        </w:rPr>
        <w:t>Celebración</w:t>
      </w:r>
      <w:proofErr w:type="spellEnd"/>
      <w:r w:rsidR="002D025E" w:rsidRPr="0089044D">
        <w:rPr>
          <w:i/>
          <w:iCs/>
        </w:rPr>
        <w:t xml:space="preserve">! Gustavo </w:t>
      </w:r>
      <w:proofErr w:type="spellStart"/>
      <w:r w:rsidR="002D025E" w:rsidRPr="0089044D">
        <w:rPr>
          <w:i/>
          <w:iCs/>
        </w:rPr>
        <w:t>Dudamel</w:t>
      </w:r>
      <w:proofErr w:type="spellEnd"/>
      <w:r w:rsidR="002D025E" w:rsidRPr="0089044D">
        <w:rPr>
          <w:i/>
          <w:iCs/>
        </w:rPr>
        <w:t xml:space="preserve"> and the LA Phil with Juan Diego </w:t>
      </w:r>
      <w:proofErr w:type="spellStart"/>
      <w:r w:rsidR="002D025E" w:rsidRPr="0089044D">
        <w:rPr>
          <w:i/>
          <w:iCs/>
        </w:rPr>
        <w:t>Flórez</w:t>
      </w:r>
      <w:proofErr w:type="spellEnd"/>
      <w:r w:rsidR="002D025E" w:rsidRPr="0044176A">
        <w:t xml:space="preserve"> (2010), </w:t>
      </w:r>
      <w:r w:rsidR="005D123C" w:rsidRPr="0089044D">
        <w:rPr>
          <w:i/>
          <w:iCs/>
        </w:rPr>
        <w:t xml:space="preserve">Herbie Hancock, Gustavo </w:t>
      </w:r>
      <w:proofErr w:type="spellStart"/>
      <w:r w:rsidR="005D123C" w:rsidRPr="0089044D">
        <w:rPr>
          <w:i/>
          <w:iCs/>
        </w:rPr>
        <w:t>Dudamel</w:t>
      </w:r>
      <w:proofErr w:type="spellEnd"/>
      <w:r w:rsidR="005D123C" w:rsidRPr="0089044D">
        <w:rPr>
          <w:i/>
          <w:iCs/>
        </w:rPr>
        <w:t xml:space="preserve"> and the LA Phil Celebrate Gershwin</w:t>
      </w:r>
      <w:r w:rsidR="005D123C" w:rsidRPr="0044176A">
        <w:t xml:space="preserve"> (2012),</w:t>
      </w:r>
      <w:r w:rsidR="00FE0587">
        <w:t xml:space="preserve"> </w:t>
      </w:r>
      <w:proofErr w:type="spellStart"/>
      <w:r w:rsidR="00FE0587" w:rsidRPr="0089044D">
        <w:rPr>
          <w:i/>
          <w:iCs/>
        </w:rPr>
        <w:t>Dudamel</w:t>
      </w:r>
      <w:proofErr w:type="spellEnd"/>
      <w:r w:rsidR="00FE0587" w:rsidRPr="0089044D">
        <w:rPr>
          <w:i/>
          <w:iCs/>
        </w:rPr>
        <w:t xml:space="preserve"> Conducts the Verdi Requiem at the Hollywood Bowl with </w:t>
      </w:r>
      <w:r w:rsidR="00FE0587">
        <w:rPr>
          <w:i/>
          <w:iCs/>
        </w:rPr>
        <w:t xml:space="preserve">the </w:t>
      </w:r>
      <w:r w:rsidR="00FE0587" w:rsidRPr="0089044D">
        <w:rPr>
          <w:i/>
          <w:iCs/>
        </w:rPr>
        <w:t>LA Philharmonic</w:t>
      </w:r>
      <w:r w:rsidR="00FE0587">
        <w:t xml:space="preserve"> (2014),</w:t>
      </w:r>
      <w:r w:rsidR="005D123C" w:rsidRPr="0044176A">
        <w:t xml:space="preserve"> </w:t>
      </w:r>
      <w:proofErr w:type="spellStart"/>
      <w:r w:rsidR="00921C3A" w:rsidRPr="0089044D">
        <w:rPr>
          <w:i/>
          <w:iCs/>
        </w:rPr>
        <w:t>Dudamel</w:t>
      </w:r>
      <w:proofErr w:type="spellEnd"/>
      <w:r w:rsidR="00921C3A" w:rsidRPr="0089044D">
        <w:rPr>
          <w:i/>
          <w:iCs/>
        </w:rPr>
        <w:t xml:space="preserve"> Conducts a John Williams Celebration with the LA Phil</w:t>
      </w:r>
      <w:r w:rsidR="00921C3A" w:rsidRPr="0044176A">
        <w:t xml:space="preserve"> (2015)</w:t>
      </w:r>
      <w:r w:rsidR="002D025E" w:rsidRPr="0044176A">
        <w:t xml:space="preserve"> and</w:t>
      </w:r>
      <w:r w:rsidR="00921C3A" w:rsidRPr="0044176A">
        <w:t xml:space="preserve"> </w:t>
      </w:r>
      <w:proofErr w:type="spellStart"/>
      <w:r w:rsidR="00DD0F3F" w:rsidRPr="0089044D">
        <w:rPr>
          <w:i/>
          <w:iCs/>
        </w:rPr>
        <w:t>Dudamel</w:t>
      </w:r>
      <w:proofErr w:type="spellEnd"/>
      <w:r w:rsidR="00DD0F3F" w:rsidRPr="0089044D">
        <w:rPr>
          <w:i/>
          <w:iCs/>
        </w:rPr>
        <w:t xml:space="preserve"> Conducts Tangos Under the Stars</w:t>
      </w:r>
      <w:r w:rsidR="00DD0F3F" w:rsidRPr="0044176A">
        <w:t xml:space="preserve"> (2017)</w:t>
      </w:r>
      <w:r w:rsidR="00DD0F3F" w:rsidRPr="00BF3152">
        <w:t xml:space="preserve"> </w:t>
      </w:r>
    </w:p>
    <w:p w14:paraId="5E0B30A7" w14:textId="77777777" w:rsidR="00193F8E" w:rsidRDefault="00193F8E" w:rsidP="00CD29C4">
      <w:pPr>
        <w:pStyle w:val="NormalIndent"/>
        <w:ind w:firstLine="0"/>
        <w:rPr>
          <w:b/>
          <w:bCs/>
        </w:rPr>
      </w:pPr>
    </w:p>
    <w:p w14:paraId="2C942BD9" w14:textId="7646A597" w:rsidR="0052474A" w:rsidRDefault="0052474A" w:rsidP="00CD29C4">
      <w:pPr>
        <w:pStyle w:val="NormalIndent"/>
        <w:ind w:firstLine="0"/>
        <w:rPr>
          <w:b/>
          <w:bCs/>
        </w:rPr>
      </w:pPr>
      <w:r>
        <w:rPr>
          <w:b/>
          <w:bCs/>
        </w:rPr>
        <w:t>Short TV Listing</w:t>
      </w:r>
    </w:p>
    <w:p w14:paraId="1ED64A9A" w14:textId="252B7607" w:rsidR="009E4162" w:rsidRDefault="009E4162" w:rsidP="009E4162">
      <w:pPr>
        <w:rPr>
          <w:rFonts w:ascii="Calibri" w:hAnsi="Calibri"/>
          <w:b/>
          <w:bCs/>
          <w:kern w:val="0"/>
          <w:sz w:val="22"/>
          <w:u w:val="single"/>
        </w:rPr>
      </w:pPr>
      <w:r>
        <w:lastRenderedPageBreak/>
        <w:t>Celebrate the orchestra’s centennial</w:t>
      </w:r>
      <w:r w:rsidR="00B431C3">
        <w:t>,</w:t>
      </w:r>
      <w:r>
        <w:t xml:space="preserve"> led by three renowned conductors including Gustavo </w:t>
      </w:r>
      <w:proofErr w:type="spellStart"/>
      <w:r>
        <w:t>Dudamel</w:t>
      </w:r>
      <w:proofErr w:type="spellEnd"/>
      <w:r>
        <w:t>.</w:t>
      </w:r>
    </w:p>
    <w:p w14:paraId="1DF8B962" w14:textId="77777777" w:rsidR="009E4162" w:rsidRDefault="009E4162" w:rsidP="009E4162"/>
    <w:p w14:paraId="69ECAA5C" w14:textId="77777777" w:rsidR="009E4162" w:rsidRPr="009E4162" w:rsidRDefault="009E4162" w:rsidP="009E4162">
      <w:pPr>
        <w:rPr>
          <w:b/>
          <w:bCs/>
        </w:rPr>
      </w:pPr>
      <w:r w:rsidRPr="009E4162">
        <w:rPr>
          <w:b/>
          <w:bCs/>
        </w:rPr>
        <w:t>Long TV Listing</w:t>
      </w:r>
    </w:p>
    <w:p w14:paraId="78901D01" w14:textId="57A1B817" w:rsidR="0052474A" w:rsidRPr="009E4162" w:rsidRDefault="009E4162" w:rsidP="009E4162">
      <w:r>
        <w:t xml:space="preserve">Celebrate the centennial of this landmark orchestra with “La </w:t>
      </w:r>
      <w:proofErr w:type="spellStart"/>
      <w:r>
        <w:t>Valse</w:t>
      </w:r>
      <w:proofErr w:type="spellEnd"/>
      <w:r>
        <w:t>” by Ravel, Stravinsky’s “</w:t>
      </w:r>
      <w:r w:rsidR="0020438A">
        <w:t xml:space="preserve">The </w:t>
      </w:r>
      <w:r>
        <w:t xml:space="preserve">Firebird” and more led by three renowned LA Phil conductors: current </w:t>
      </w:r>
      <w:r w:rsidR="001C4481">
        <w:t>M</w:t>
      </w:r>
      <w:r>
        <w:t xml:space="preserve">usic and </w:t>
      </w:r>
      <w:r w:rsidR="001C4481">
        <w:t>A</w:t>
      </w:r>
      <w:r>
        <w:t xml:space="preserve">rtistic director Gustavo </w:t>
      </w:r>
      <w:proofErr w:type="spellStart"/>
      <w:r>
        <w:t>Dudamel</w:t>
      </w:r>
      <w:proofErr w:type="spellEnd"/>
      <w:r w:rsidR="001C4481">
        <w:t xml:space="preserve">, </w:t>
      </w:r>
      <w:r w:rsidR="001C4481">
        <w:t>Zubin Mehta</w:t>
      </w:r>
      <w:r w:rsidR="001C4481">
        <w:t xml:space="preserve"> and</w:t>
      </w:r>
      <w:r w:rsidR="001C4481">
        <w:t xml:space="preserve"> </w:t>
      </w:r>
      <w:proofErr w:type="spellStart"/>
      <w:r w:rsidR="001C4481">
        <w:t>Esa-Pekka</w:t>
      </w:r>
      <w:proofErr w:type="spellEnd"/>
      <w:r w:rsidR="001C4481">
        <w:t xml:space="preserve"> Salonen</w:t>
      </w:r>
      <w:r>
        <w:t>.</w:t>
      </w:r>
    </w:p>
    <w:p w14:paraId="186E24F9" w14:textId="77777777" w:rsidR="00B431C3" w:rsidRDefault="00B431C3" w:rsidP="00B431C3">
      <w:pPr>
        <w:rPr>
          <w:b/>
          <w:szCs w:val="21"/>
        </w:rPr>
      </w:pPr>
    </w:p>
    <w:p w14:paraId="597690EB" w14:textId="0C4D9C34" w:rsidR="00B431C3" w:rsidRDefault="00B431C3" w:rsidP="00B431C3">
      <w:pPr>
        <w:rPr>
          <w:b/>
          <w:szCs w:val="21"/>
        </w:rPr>
      </w:pPr>
      <w:r>
        <w:rPr>
          <w:b/>
          <w:szCs w:val="21"/>
        </w:rPr>
        <w:t>Series Overview</w:t>
      </w:r>
    </w:p>
    <w:p w14:paraId="34A2651B" w14:textId="437E4B3D" w:rsidR="00B431C3" w:rsidRDefault="00B431C3" w:rsidP="00B431C3">
      <w:pPr>
        <w:rPr>
          <w:szCs w:val="21"/>
        </w:rPr>
      </w:pPr>
      <w:r>
        <w:rPr>
          <w:szCs w:val="21"/>
        </w:rPr>
        <w:t xml:space="preserve">Throughout its more than 40-year history on PBS, </w:t>
      </w:r>
      <w:r>
        <w:rPr>
          <w:rStyle w:val="Strong"/>
          <w:i/>
          <w:iCs/>
          <w:szCs w:val="21"/>
        </w:rPr>
        <w:t>Great Performances</w:t>
      </w:r>
      <w:r>
        <w:rPr>
          <w:szCs w:val="21"/>
        </w:rPr>
        <w:t xml:space="preserve"> has provided viewers across the country with an unparalleled showcase of the best in all genres of the performing arts, serving as America’s most prestigious and enduring broadcaster of cultural programming. The series </w:t>
      </w:r>
      <w:r>
        <w:t>is available for streaming simultaneously on all station-branded PBS platforms, including PBS.org and the PBS Video app, which is available on iOS, Android, Roku, Apple TV, Amazon Fire TV and Chromecast. PBS station members can view episodes via Passport (contact your local PBS station for details).</w:t>
      </w:r>
      <w:r>
        <w:rPr>
          <w:szCs w:val="21"/>
        </w:rPr>
        <w:t xml:space="preserve"> The series is a production of</w:t>
      </w:r>
      <w:r w:rsidRPr="00B431C3">
        <w:t xml:space="preserve"> </w:t>
      </w:r>
      <w:r w:rsidRPr="00AA174F">
        <w:t>THIRTEEN Productions LLC for WNET</w:t>
      </w:r>
      <w:r>
        <w:t>.</w:t>
      </w:r>
    </w:p>
    <w:p w14:paraId="0288CB04" w14:textId="77777777" w:rsidR="00B431C3" w:rsidRDefault="00B431C3" w:rsidP="00CD29C4">
      <w:pPr>
        <w:pStyle w:val="NormalIndent"/>
        <w:ind w:firstLine="0"/>
        <w:rPr>
          <w:b/>
          <w:bCs/>
        </w:rPr>
      </w:pPr>
    </w:p>
    <w:p w14:paraId="7EB19920" w14:textId="576C49E4" w:rsidR="00D2206F" w:rsidRPr="00AA174F" w:rsidRDefault="00AA04B0" w:rsidP="00CD29C4">
      <w:pPr>
        <w:pStyle w:val="NormalIndent"/>
        <w:ind w:firstLine="0"/>
        <w:rPr>
          <w:b/>
          <w:bCs/>
        </w:rPr>
      </w:pPr>
      <w:r w:rsidRPr="00AA174F">
        <w:rPr>
          <w:b/>
          <w:bCs/>
        </w:rPr>
        <w:t>Production Credits</w:t>
      </w:r>
    </w:p>
    <w:p w14:paraId="34B352D0" w14:textId="12BEABA6" w:rsidR="00AA174F" w:rsidRDefault="00A64189" w:rsidP="00CD29C4">
      <w:pPr>
        <w:pStyle w:val="NormalIndent"/>
        <w:ind w:firstLine="0"/>
      </w:pPr>
      <w:r>
        <w:t xml:space="preserve">Directed for television by Michael Beyer and produced by Bernhard Fleischer, </w:t>
      </w:r>
      <w:r w:rsidR="00AA174F" w:rsidRPr="00AA174F">
        <w:rPr>
          <w:b/>
          <w:bCs/>
          <w:i/>
          <w:iCs/>
        </w:rPr>
        <w:t>Great Performances: LA Phil 100</w:t>
      </w:r>
      <w:r w:rsidR="00AA174F">
        <w:t xml:space="preserve"> is a</w:t>
      </w:r>
      <w:r w:rsidR="00AA174F" w:rsidRPr="00AA174F">
        <w:t xml:space="preserve"> production of Bernhard Fleischer Moving Images and THIRTEEN Productions LLC for WNET, in association with WDR / ARTE and C Major Entertainment in collaboration with Los Angeles Philharmonic Association</w:t>
      </w:r>
      <w:r w:rsidR="00AA174F">
        <w:t>.</w:t>
      </w:r>
      <w:r>
        <w:t xml:space="preserve">  For </w:t>
      </w:r>
      <w:r w:rsidRPr="00B82410">
        <w:rPr>
          <w:b/>
          <w:bCs/>
          <w:i/>
          <w:iCs/>
        </w:rPr>
        <w:t>Great Performances</w:t>
      </w:r>
      <w:r>
        <w:t>, Richard R. Schilling and John Walker are producers</w:t>
      </w:r>
      <w:r w:rsidR="00BA44EA">
        <w:t>,</w:t>
      </w:r>
      <w:r>
        <w:t xml:space="preserve"> Bill O’Donnell is Series Producer and David Horn is Executive Producer.</w:t>
      </w:r>
    </w:p>
    <w:p w14:paraId="4FEAADD1" w14:textId="791B0210" w:rsidR="00AA04B0" w:rsidRDefault="00AA04B0" w:rsidP="00CD29C4">
      <w:pPr>
        <w:pStyle w:val="NormalIndent"/>
        <w:ind w:firstLine="0"/>
      </w:pPr>
    </w:p>
    <w:p w14:paraId="689F69E3" w14:textId="2AAC909F" w:rsidR="00FE6450" w:rsidRDefault="00B431C3" w:rsidP="00CD29C4">
      <w:pPr>
        <w:pStyle w:val="NormalIndent"/>
        <w:ind w:firstLine="0"/>
      </w:pPr>
      <w:r>
        <w:rPr>
          <w:b/>
          <w:bCs/>
        </w:rPr>
        <w:t>Underwriters</w:t>
      </w:r>
      <w:r w:rsidR="00AA174F">
        <w:br/>
      </w:r>
      <w:r w:rsidR="00B125EF" w:rsidRPr="00B125EF">
        <w:t>Major funding</w:t>
      </w:r>
      <w:r w:rsidR="00B125EF">
        <w:t xml:space="preserve"> for </w:t>
      </w:r>
      <w:r w:rsidR="00B125EF" w:rsidRPr="00AA174F">
        <w:rPr>
          <w:b/>
          <w:bCs/>
          <w:i/>
          <w:iCs/>
        </w:rPr>
        <w:t>Great Performances: LA Phil 100</w:t>
      </w:r>
      <w:r w:rsidR="00B125EF">
        <w:t xml:space="preserve"> is</w:t>
      </w:r>
      <w:r w:rsidR="00B125EF" w:rsidRPr="00B125EF">
        <w:t xml:space="preserve"> provided by Michele </w:t>
      </w:r>
      <w:proofErr w:type="spellStart"/>
      <w:r w:rsidR="00B125EF" w:rsidRPr="00B125EF">
        <w:t>Moehring</w:t>
      </w:r>
      <w:proofErr w:type="spellEnd"/>
      <w:r w:rsidR="00B125EF" w:rsidRPr="00B125EF">
        <w:t xml:space="preserve">. </w:t>
      </w:r>
      <w:r w:rsidR="00FE0587">
        <w:t xml:space="preserve">Major funding for </w:t>
      </w:r>
      <w:r w:rsidR="00B125EF" w:rsidRPr="00B125EF">
        <w:rPr>
          <w:b/>
          <w:bCs/>
          <w:i/>
          <w:iCs/>
        </w:rPr>
        <w:t>Great Performances</w:t>
      </w:r>
      <w:r w:rsidR="00B125EF" w:rsidRPr="00B125EF">
        <w:t xml:space="preserve"> is</w:t>
      </w:r>
      <w:r w:rsidR="00FE0587">
        <w:t xml:space="preserve"> provided </w:t>
      </w:r>
      <w:r w:rsidR="00B125EF" w:rsidRPr="00B125EF">
        <w:t xml:space="preserve"> by The Joseph and Robert Cornell Memorial Foundation, Anna-Maria and Stephen Kellen Arts Fund, Rosalind P. Walter, the </w:t>
      </w:r>
      <w:proofErr w:type="spellStart"/>
      <w:r w:rsidR="00B125EF" w:rsidRPr="00B125EF">
        <w:t>LuEsther</w:t>
      </w:r>
      <w:proofErr w:type="spellEnd"/>
      <w:r w:rsidR="00B125EF" w:rsidRPr="00B125EF">
        <w:t xml:space="preserve"> T. Mertz Charitable Trust, Seton J. Melvin, Kate W. Cassidy Foundation, Jody and John </w:t>
      </w:r>
      <w:proofErr w:type="spellStart"/>
      <w:r w:rsidR="00B125EF" w:rsidRPr="00B125EF">
        <w:t>Arnhold</w:t>
      </w:r>
      <w:proofErr w:type="spellEnd"/>
      <w:r w:rsidR="00B125EF" w:rsidRPr="00B125EF">
        <w:t xml:space="preserve">, The Starr Foundation, The Philip and Janice Levin Foundation, the Thea </w:t>
      </w:r>
      <w:proofErr w:type="spellStart"/>
      <w:r w:rsidR="00B125EF" w:rsidRPr="00B125EF">
        <w:t>Petschek</w:t>
      </w:r>
      <w:proofErr w:type="spellEnd"/>
      <w:r w:rsidR="00B125EF" w:rsidRPr="00B125EF">
        <w:t xml:space="preserve"> </w:t>
      </w:r>
      <w:proofErr w:type="spellStart"/>
      <w:r w:rsidR="00B125EF" w:rsidRPr="00B125EF">
        <w:t>Iervolino</w:t>
      </w:r>
      <w:proofErr w:type="spellEnd"/>
      <w:r w:rsidR="00B125EF" w:rsidRPr="00B125EF">
        <w:t xml:space="preserve"> Foundation, and Ellen and James S. Marcus.</w:t>
      </w:r>
    </w:p>
    <w:p w14:paraId="6D0BD5AA" w14:textId="7A10C441" w:rsidR="008D084C" w:rsidRDefault="008D084C" w:rsidP="008D084C">
      <w:pPr>
        <w:pStyle w:val="NormalIndent"/>
        <w:ind w:firstLine="0"/>
      </w:pPr>
    </w:p>
    <w:p w14:paraId="44EAC13A" w14:textId="77777777" w:rsidR="008D084C" w:rsidRDefault="008D084C" w:rsidP="008D084C">
      <w:pPr>
        <w:pStyle w:val="NormalIndent"/>
        <w:ind w:firstLine="0"/>
        <w:rPr>
          <w:b/>
          <w:szCs w:val="21"/>
        </w:rPr>
      </w:pPr>
      <w:r>
        <w:rPr>
          <w:b/>
          <w:szCs w:val="21"/>
        </w:rPr>
        <w:t>Websites:</w:t>
      </w:r>
    </w:p>
    <w:p w14:paraId="7D03A4E9" w14:textId="77777777" w:rsidR="008D084C" w:rsidRPr="009256EF" w:rsidRDefault="001C4481" w:rsidP="008D084C">
      <w:pPr>
        <w:autoSpaceDE w:val="0"/>
        <w:autoSpaceDN w:val="0"/>
        <w:adjustRightInd w:val="0"/>
        <w:spacing w:line="240" w:lineRule="auto"/>
        <w:rPr>
          <w:rFonts w:cs="Georgia"/>
          <w:szCs w:val="21"/>
        </w:rPr>
      </w:pPr>
      <w:hyperlink r:id="rId13" w:history="1">
        <w:r w:rsidR="008D084C">
          <w:rPr>
            <w:rStyle w:val="Hyperlink"/>
            <w:rFonts w:cs="Georgia"/>
            <w:color w:val="0000FF"/>
            <w:szCs w:val="21"/>
          </w:rPr>
          <w:t>http://www.pbs.org/gperf</w:t>
        </w:r>
      </w:hyperlink>
      <w:r w:rsidR="008D084C">
        <w:rPr>
          <w:rFonts w:cs="Georgia"/>
          <w:szCs w:val="21"/>
        </w:rPr>
        <w:t xml:space="preserve">, </w:t>
      </w:r>
      <w:hyperlink r:id="rId14" w:history="1">
        <w:r w:rsidR="008D084C">
          <w:rPr>
            <w:rStyle w:val="Hyperlink"/>
            <w:rFonts w:cs="Georgia"/>
            <w:color w:val="0000FF"/>
            <w:szCs w:val="21"/>
          </w:rPr>
          <w:t>http://www.facebook.com/GreatPerformances</w:t>
        </w:r>
      </w:hyperlink>
      <w:r w:rsidR="008D084C" w:rsidRPr="00500F57">
        <w:rPr>
          <w:rStyle w:val="Hyperlink"/>
          <w:rFonts w:cs="Georgia"/>
          <w:szCs w:val="21"/>
          <w:u w:val="none"/>
        </w:rPr>
        <w:t xml:space="preserve">, </w:t>
      </w:r>
      <w:hyperlink r:id="rId15" w:history="1">
        <w:r w:rsidR="008D084C">
          <w:rPr>
            <w:rStyle w:val="Hyperlink"/>
            <w:rFonts w:cs="Georgia"/>
            <w:color w:val="0000FF"/>
            <w:szCs w:val="21"/>
          </w:rPr>
          <w:t>@</w:t>
        </w:r>
        <w:proofErr w:type="spellStart"/>
        <w:r w:rsidR="008D084C">
          <w:rPr>
            <w:rStyle w:val="Hyperlink"/>
            <w:rFonts w:cs="Georgia"/>
            <w:color w:val="0000FF"/>
            <w:szCs w:val="21"/>
          </w:rPr>
          <w:t>GPerfPBS</w:t>
        </w:r>
        <w:proofErr w:type="spellEnd"/>
      </w:hyperlink>
      <w:r w:rsidR="008D084C">
        <w:rPr>
          <w:rStyle w:val="Hyperlink"/>
          <w:rFonts w:cs="Georgia"/>
          <w:szCs w:val="21"/>
        </w:rPr>
        <w:t xml:space="preserve"> </w:t>
      </w:r>
      <w:r w:rsidR="008D084C" w:rsidRPr="00500F57">
        <w:rPr>
          <w:rStyle w:val="Hyperlink"/>
          <w:rFonts w:cs="Georgia"/>
          <w:color w:val="auto"/>
          <w:szCs w:val="21"/>
          <w:u w:val="none"/>
        </w:rPr>
        <w:t>#</w:t>
      </w:r>
      <w:proofErr w:type="spellStart"/>
      <w:r w:rsidR="008D084C" w:rsidRPr="00500F57">
        <w:rPr>
          <w:rStyle w:val="Hyperlink"/>
          <w:rFonts w:cs="Georgia"/>
          <w:color w:val="auto"/>
          <w:szCs w:val="21"/>
          <w:u w:val="none"/>
        </w:rPr>
        <w:t>GreatPerformancesPBS</w:t>
      </w:r>
      <w:proofErr w:type="spellEnd"/>
    </w:p>
    <w:p w14:paraId="0FDA6C7E" w14:textId="77777777" w:rsidR="008D084C" w:rsidRDefault="008D084C" w:rsidP="008D084C">
      <w:pPr>
        <w:pStyle w:val="NormalIndent"/>
      </w:pPr>
    </w:p>
    <w:p w14:paraId="6E06258D" w14:textId="77777777" w:rsidR="00413693" w:rsidRDefault="00413693" w:rsidP="008D084C">
      <w:pPr>
        <w:spacing w:line="240" w:lineRule="auto"/>
        <w:rPr>
          <w:rFonts w:cs="Arial"/>
          <w:b/>
          <w:bCs/>
          <w:sz w:val="20"/>
        </w:rPr>
      </w:pPr>
      <w:r>
        <w:rPr>
          <w:rFonts w:cs="Arial"/>
          <w:b/>
          <w:bCs/>
          <w:sz w:val="20"/>
        </w:rPr>
        <w:t>About LA Phil</w:t>
      </w:r>
    </w:p>
    <w:p w14:paraId="2D7CF01B" w14:textId="48CEA254" w:rsidR="5826D3E3" w:rsidRPr="000D51DF" w:rsidRDefault="5826D3E3" w:rsidP="000D51DF">
      <w:pPr>
        <w:pStyle w:val="NormalIndent"/>
        <w:spacing w:line="240" w:lineRule="auto"/>
        <w:ind w:firstLine="0"/>
        <w:rPr>
          <w:rFonts w:cs="Arial"/>
          <w:color w:val="FF0000"/>
          <w:sz w:val="20"/>
        </w:rPr>
      </w:pPr>
      <w:r w:rsidRPr="000D51DF">
        <w:rPr>
          <w:rFonts w:eastAsia="Georgia" w:cs="Georgia"/>
          <w:sz w:val="20"/>
        </w:rPr>
        <w:lastRenderedPageBreak/>
        <w:t xml:space="preserve">The Los Angeles Philharmonic Association, under the vibrant leadership of Music &amp; Artistic Director Gustavo </w:t>
      </w:r>
      <w:proofErr w:type="spellStart"/>
      <w:r w:rsidRPr="000D51DF">
        <w:rPr>
          <w:rFonts w:eastAsia="Georgia" w:cs="Georgia"/>
          <w:sz w:val="20"/>
        </w:rPr>
        <w:t>Dudamel</w:t>
      </w:r>
      <w:proofErr w:type="spellEnd"/>
      <w:r w:rsidRPr="000D51DF">
        <w:rPr>
          <w:rFonts w:eastAsia="Georgia" w:cs="Georgia"/>
          <w:sz w:val="20"/>
        </w:rPr>
        <w:t>, presents an inspiring array of live performances – orchestral, pop, rock, country, jazz, blues, Latin, world music, opera, chamber, Baroque, organ and celebrity recitals, theatrical performances, explorations of film music, dance, comedy, groundbreaking multimedia productions, and an unmatched commitment to commissioning and performing music from the composers of today – at three of L.A.’s iconic venues: Walt Disney Concert Hall (</w:t>
      </w:r>
      <w:hyperlink r:id="rId16" w:history="1">
        <w:r w:rsidRPr="000D51DF">
          <w:rPr>
            <w:rStyle w:val="Hyperlink"/>
            <w:rFonts w:eastAsia="Georgia" w:cs="Georgia"/>
            <w:color w:val="1A96D4"/>
            <w:sz w:val="20"/>
          </w:rPr>
          <w:t>laphil.com</w:t>
        </w:r>
      </w:hyperlink>
      <w:r w:rsidRPr="000D51DF">
        <w:rPr>
          <w:rFonts w:eastAsia="Georgia" w:cs="Georgia"/>
          <w:sz w:val="20"/>
        </w:rPr>
        <w:t>), the Hollywood Bowl (</w:t>
      </w:r>
      <w:hyperlink r:id="rId17" w:history="1">
        <w:r w:rsidRPr="000D51DF">
          <w:rPr>
            <w:rStyle w:val="Hyperlink"/>
            <w:rFonts w:eastAsia="Georgia" w:cs="Georgia"/>
            <w:color w:val="1A96D4"/>
            <w:sz w:val="20"/>
          </w:rPr>
          <w:t>hollywoodbowl.com</w:t>
        </w:r>
      </w:hyperlink>
      <w:r w:rsidRPr="000D51DF">
        <w:rPr>
          <w:rFonts w:eastAsia="Georgia" w:cs="Georgia"/>
          <w:sz w:val="20"/>
        </w:rPr>
        <w:t>) and The Ford. The LA Phil’s season at Walt Disney Concert Hall extends from September to June, and at the Hollywood Bowl and The Ford throughout the summer. With the preeminent Los Angeles Philharmonic at the foundation of its offerings, the LA Phil aims to enrich and transform lives through music with a robust mix of artistic, learning, and community programs.</w:t>
      </w:r>
    </w:p>
    <w:p w14:paraId="4017FE10" w14:textId="77777777" w:rsidR="00413693" w:rsidRDefault="00413693" w:rsidP="008D084C">
      <w:pPr>
        <w:spacing w:line="240" w:lineRule="auto"/>
        <w:rPr>
          <w:rFonts w:cs="Arial"/>
          <w:b/>
          <w:bCs/>
          <w:sz w:val="20"/>
        </w:rPr>
      </w:pPr>
    </w:p>
    <w:p w14:paraId="4980DC57" w14:textId="1B58FE14" w:rsidR="008D084C" w:rsidRDefault="008D084C" w:rsidP="008D084C">
      <w:pPr>
        <w:spacing w:line="240" w:lineRule="auto"/>
        <w:rPr>
          <w:rFonts w:cs="Arial"/>
          <w:color w:val="000000"/>
          <w:sz w:val="20"/>
        </w:rPr>
      </w:pPr>
      <w:r>
        <w:rPr>
          <w:rFonts w:cs="Arial"/>
          <w:b/>
          <w:bCs/>
          <w:sz w:val="20"/>
        </w:rPr>
        <w:t>About WNET</w:t>
      </w:r>
    </w:p>
    <w:p w14:paraId="6F91C2C7" w14:textId="77777777" w:rsidR="008D084C" w:rsidRDefault="008D084C" w:rsidP="008D084C">
      <w:pPr>
        <w:spacing w:line="240" w:lineRule="auto"/>
        <w:rPr>
          <w:sz w:val="20"/>
        </w:rPr>
      </w:pPr>
      <w:r>
        <w:rPr>
          <w:sz w:val="20"/>
        </w:rPr>
        <w:t xml:space="preserve">WNET is America’s flagship PBS station: parent company of New York’s </w:t>
      </w:r>
      <w:hyperlink r:id="rId18" w:history="1">
        <w:r>
          <w:rPr>
            <w:rStyle w:val="Hyperlink"/>
            <w:sz w:val="20"/>
          </w:rPr>
          <w:t>THIRTEEN</w:t>
        </w:r>
      </w:hyperlink>
      <w:r>
        <w:rPr>
          <w:sz w:val="20"/>
        </w:rPr>
        <w:t xml:space="preserve"> and </w:t>
      </w:r>
      <w:hyperlink r:id="rId19" w:history="1">
        <w:r>
          <w:rPr>
            <w:rStyle w:val="Hyperlink"/>
            <w:sz w:val="20"/>
          </w:rPr>
          <w:t>WLIW21</w:t>
        </w:r>
      </w:hyperlink>
      <w:r>
        <w:rPr>
          <w:sz w:val="20"/>
        </w:rPr>
        <w:t xml:space="preserve"> and operator of </w:t>
      </w:r>
      <w:hyperlink r:id="rId20" w:history="1">
        <w:r>
          <w:rPr>
            <w:rStyle w:val="Hyperlink"/>
            <w:sz w:val="20"/>
          </w:rPr>
          <w:t>NJTV</w:t>
        </w:r>
      </w:hyperlink>
      <w:r>
        <w:rPr>
          <w:sz w:val="20"/>
        </w:rPr>
        <w:t xml:space="preserve">, the statewide public media network in New Jersey. Through its new </w:t>
      </w:r>
      <w:hyperlink r:id="rId21" w:history="1">
        <w:r>
          <w:rPr>
            <w:rStyle w:val="Hyperlink"/>
            <w:sz w:val="20"/>
          </w:rPr>
          <w:t>ALL ARTS</w:t>
        </w:r>
      </w:hyperlink>
      <w:r>
        <w:rPr>
          <w:sz w:val="20"/>
        </w:rPr>
        <w:t xml:space="preserve"> multi-platform initiative, its broadcast channels, three cable services (THIRTEEN </w:t>
      </w:r>
      <w:proofErr w:type="spellStart"/>
      <w:r>
        <w:rPr>
          <w:sz w:val="20"/>
        </w:rPr>
        <w:t>PBSKids</w:t>
      </w:r>
      <w:proofErr w:type="spellEnd"/>
      <w:r>
        <w:rPr>
          <w:sz w:val="20"/>
        </w:rPr>
        <w:t xml:space="preserve">, Create and World) and online streaming sites, WNET brings quality arts, education and public affairs programming to more than five million viewers each month. WNET produces and presents a wide range of acclaimed PBS series, including </w:t>
      </w:r>
      <w:r>
        <w:rPr>
          <w:b/>
          <w:i/>
          <w:sz w:val="20"/>
        </w:rPr>
        <w:t>Nature</w:t>
      </w:r>
      <w:r>
        <w:rPr>
          <w:sz w:val="20"/>
        </w:rPr>
        <w:t xml:space="preserve">, </w:t>
      </w:r>
      <w:r>
        <w:rPr>
          <w:b/>
          <w:i/>
          <w:sz w:val="20"/>
        </w:rPr>
        <w:t>Great Performances</w:t>
      </w:r>
      <w:r>
        <w:rPr>
          <w:sz w:val="20"/>
        </w:rPr>
        <w:t xml:space="preserve">, </w:t>
      </w:r>
      <w:r>
        <w:rPr>
          <w:b/>
          <w:i/>
          <w:sz w:val="20"/>
        </w:rPr>
        <w:t>American Masters</w:t>
      </w:r>
      <w:r>
        <w:rPr>
          <w:sz w:val="20"/>
        </w:rPr>
        <w:t xml:space="preserve">, </w:t>
      </w:r>
      <w:r>
        <w:rPr>
          <w:b/>
          <w:i/>
          <w:sz w:val="20"/>
        </w:rPr>
        <w:t>PBS NewsHour Weekend</w:t>
      </w:r>
      <w:r>
        <w:rPr>
          <w:sz w:val="20"/>
        </w:rPr>
        <w:t xml:space="preserve">, and the nightly interview program </w:t>
      </w:r>
      <w:r>
        <w:rPr>
          <w:b/>
          <w:i/>
          <w:sz w:val="20"/>
        </w:rPr>
        <w:t>Amanpour and Company</w:t>
      </w:r>
      <w:r>
        <w:rPr>
          <w:sz w:val="20"/>
        </w:rPr>
        <w:t>. In addition, WNET produces numerous documentaries, children’s programs, and local news and cultural offerings, as well as multi-platform initiatives addressing poverty and climate. Through THIRTEEN Passport and WLIW Passport, station members can stream new and archival THIRTEEN, WLIW and PBS programming anytime, anywhere.</w:t>
      </w:r>
    </w:p>
    <w:p w14:paraId="45EA4FF1" w14:textId="77777777" w:rsidR="008D084C" w:rsidRPr="00500F57" w:rsidRDefault="008D084C" w:rsidP="008D084C">
      <w:pPr>
        <w:pStyle w:val="NormalIndent"/>
      </w:pPr>
    </w:p>
    <w:p w14:paraId="47EC3D82" w14:textId="7157FF8A" w:rsidR="003B2886" w:rsidRPr="00B91451" w:rsidRDefault="008D084C" w:rsidP="00C31797">
      <w:pPr>
        <w:ind w:left="180"/>
        <w:jc w:val="center"/>
      </w:pPr>
      <w:r>
        <w:rPr>
          <w:rFonts w:cs="Montserrat-Regular"/>
          <w:b/>
          <w:color w:val="000000"/>
          <w:sz w:val="20"/>
        </w:rPr>
        <w:t>###</w:t>
      </w:r>
    </w:p>
    <w:sectPr w:rsidR="003B2886" w:rsidRPr="00B91451">
      <w:headerReference w:type="even" r:id="rId22"/>
      <w:headerReference w:type="default" r:id="rId23"/>
      <w:footerReference w:type="even" r:id="rId24"/>
      <w:footerReference w:type="default" r:id="rId25"/>
      <w:headerReference w:type="first" r:id="rId26"/>
      <w:footerReference w:type="first" r:id="rId27"/>
      <w:pgSz w:w="12240" w:h="15840" w:code="1"/>
      <w:pgMar w:top="1440" w:right="907" w:bottom="1440" w:left="2349" w:header="36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D53FFC" w14:textId="77777777" w:rsidR="006D064F" w:rsidRDefault="006D064F">
      <w:r>
        <w:separator/>
      </w:r>
    </w:p>
  </w:endnote>
  <w:endnote w:type="continuationSeparator" w:id="0">
    <w:p w14:paraId="6BCF925E" w14:textId="77777777" w:rsidR="006D064F" w:rsidRDefault="006D0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Montserrat-Regular">
    <w:altName w:val="Calibri"/>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CF1B0" w14:textId="77777777" w:rsidR="002940C7" w:rsidRDefault="002940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23CF6" w14:textId="77777777" w:rsidR="002940C7" w:rsidRDefault="002940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AF441" w14:textId="77777777" w:rsidR="002940C7" w:rsidRDefault="002940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14F126" w14:textId="77777777" w:rsidR="006D064F" w:rsidRDefault="006D064F">
      <w:r>
        <w:separator/>
      </w:r>
    </w:p>
  </w:footnote>
  <w:footnote w:type="continuationSeparator" w:id="0">
    <w:p w14:paraId="0E4A417E" w14:textId="77777777" w:rsidR="006D064F" w:rsidRDefault="006D06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2E549" w14:textId="77777777" w:rsidR="002940C7" w:rsidRDefault="002940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014A4" w14:textId="77777777" w:rsidR="002940C7" w:rsidRDefault="002940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09079" w14:textId="05936D63" w:rsidR="00CF4139" w:rsidRPr="00011A8D" w:rsidRDefault="002940C7">
    <w:pPr>
      <w:pStyle w:val="Header"/>
    </w:pPr>
    <w:r w:rsidRPr="002940C7">
      <w:rPr>
        <w:noProof/>
      </w:rPr>
      <w:drawing>
        <wp:anchor distT="0" distB="0" distL="114300" distR="114300" simplePos="0" relativeHeight="251658240" behindDoc="1" locked="0" layoutInCell="1" allowOverlap="1" wp14:anchorId="03D830D5" wp14:editId="68D3FACD">
          <wp:simplePos x="0" y="0"/>
          <wp:positionH relativeFrom="page">
            <wp:posOffset>0</wp:posOffset>
          </wp:positionH>
          <wp:positionV relativeFrom="page">
            <wp:posOffset>0</wp:posOffset>
          </wp:positionV>
          <wp:extent cx="7827264" cy="296265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827264" cy="2962656"/>
                  </a:xfrm>
                  <a:prstGeom prst="rect">
                    <a:avLst/>
                  </a:prstGeom>
                </pic:spPr>
              </pic:pic>
            </a:graphicData>
          </a:graphic>
          <wp14:sizeRelH relativeFrom="margin">
            <wp14:pctWidth>0</wp14:pctWidth>
          </wp14:sizeRelH>
          <wp14:sizeRelV relativeFrom="margin">
            <wp14:pctHeight>0</wp14:pctHeight>
          </wp14:sizeRelV>
        </wp:anchor>
      </w:drawing>
    </w:r>
    <w:r w:rsidR="005F2A5A">
      <w:rPr>
        <w:noProof/>
        <w:sz w:val="20"/>
      </w:rPr>
      <mc:AlternateContent>
        <mc:Choice Requires="wps">
          <w:drawing>
            <wp:anchor distT="0" distB="0" distL="114300" distR="114300" simplePos="0" relativeHeight="251657216" behindDoc="1" locked="0" layoutInCell="1" allowOverlap="1" wp14:anchorId="26DE0873" wp14:editId="09696D70">
              <wp:simplePos x="0" y="0"/>
              <wp:positionH relativeFrom="page">
                <wp:posOffset>1480820</wp:posOffset>
              </wp:positionH>
              <wp:positionV relativeFrom="page">
                <wp:posOffset>385445</wp:posOffset>
              </wp:positionV>
              <wp:extent cx="5723890" cy="2817495"/>
              <wp:effectExtent l="0" t="0" r="0" b="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817495"/>
                      </a:xfrm>
                      <a:prstGeom prst="rect">
                        <a:avLst/>
                      </a:prstGeom>
                      <a:noFill/>
                      <a:ln>
                        <a:noFill/>
                      </a:ln>
                      <a:effectLst/>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175">
                            <a:solidFill>
                              <a:srgbClr val="000000"/>
                            </a:solidFill>
                            <a:miter lim="800000"/>
                            <a:headEnd/>
                            <a:tailEnd/>
                          </a14:hiddenLine>
                        </a:ext>
                        <a:ext uri="{AF507438-7753-43e0-B8FC-AC1667EBCBE1}">
                          <a14:hiddenEffects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txbx>
                      <w:txbxContent>
                        <w:p w14:paraId="540AAC77" w14:textId="77777777" w:rsidR="00CF4139" w:rsidRDefault="00CF413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E0873" id="_x0000_t202" coordsize="21600,21600" o:spt="202" path="m,l,21600r21600,l21600,xe">
              <v:stroke joinstyle="miter"/>
              <v:path gradientshapeok="t" o:connecttype="rect"/>
            </v:shapetype>
            <v:shape id="Text Box 12" o:spid="_x0000_s1026" type="#_x0000_t202" style="position:absolute;margin-left:116.6pt;margin-top:30.35pt;width:450.7pt;height:22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" filled="f" stroked="f">
              <v:textbox inset="0,0,0,0">
                <w:txbxContent>
                  <w:p w14:paraId="540AAC77" w14:textId="77777777" w:rsidR="00CF4139" w:rsidRDefault="00CF4139"/>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017449"/>
    <w:multiLevelType w:val="hybridMultilevel"/>
    <w:tmpl w:val="CADE3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91021D"/>
    <w:multiLevelType w:val="hybridMultilevel"/>
    <w:tmpl w:val="A3767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55008F"/>
    <w:multiLevelType w:val="hybridMultilevel"/>
    <w:tmpl w:val="19F63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FB45E87"/>
    <w:multiLevelType w:val="hybridMultilevel"/>
    <w:tmpl w:val="707E2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CA"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6145" style="mso-position-horizontal-relative:page;mso-position-vertical-relative:page" fill="f" fillcolor="white" stroke="f">
      <v:fill color="white" on="f"/>
      <v:stroke weight=".25pt"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A5A"/>
    <w:rsid w:val="0000036E"/>
    <w:rsid w:val="00030684"/>
    <w:rsid w:val="00033E57"/>
    <w:rsid w:val="00034127"/>
    <w:rsid w:val="0003463C"/>
    <w:rsid w:val="00037341"/>
    <w:rsid w:val="000400F8"/>
    <w:rsid w:val="00042015"/>
    <w:rsid w:val="00042FDF"/>
    <w:rsid w:val="000521CF"/>
    <w:rsid w:val="000548B4"/>
    <w:rsid w:val="00057BF5"/>
    <w:rsid w:val="000625B7"/>
    <w:rsid w:val="00062AD8"/>
    <w:rsid w:val="00080C9F"/>
    <w:rsid w:val="00082A22"/>
    <w:rsid w:val="0008347D"/>
    <w:rsid w:val="000852C6"/>
    <w:rsid w:val="000855B7"/>
    <w:rsid w:val="0008686E"/>
    <w:rsid w:val="000914B8"/>
    <w:rsid w:val="000914DD"/>
    <w:rsid w:val="000A0317"/>
    <w:rsid w:val="000B3321"/>
    <w:rsid w:val="000B51CF"/>
    <w:rsid w:val="000B6EA7"/>
    <w:rsid w:val="000B7866"/>
    <w:rsid w:val="000D51DF"/>
    <w:rsid w:val="000E351B"/>
    <w:rsid w:val="000F5122"/>
    <w:rsid w:val="000F62D3"/>
    <w:rsid w:val="000F68B5"/>
    <w:rsid w:val="00103728"/>
    <w:rsid w:val="0010599D"/>
    <w:rsid w:val="00107CDB"/>
    <w:rsid w:val="00111545"/>
    <w:rsid w:val="00112FF1"/>
    <w:rsid w:val="00131E33"/>
    <w:rsid w:val="001326C0"/>
    <w:rsid w:val="00136150"/>
    <w:rsid w:val="00140476"/>
    <w:rsid w:val="00150F8E"/>
    <w:rsid w:val="00162762"/>
    <w:rsid w:val="001657B7"/>
    <w:rsid w:val="00176C79"/>
    <w:rsid w:val="00180A30"/>
    <w:rsid w:val="0018567E"/>
    <w:rsid w:val="00193F8E"/>
    <w:rsid w:val="00194D46"/>
    <w:rsid w:val="001A2A3F"/>
    <w:rsid w:val="001B60D1"/>
    <w:rsid w:val="001B7938"/>
    <w:rsid w:val="001C4481"/>
    <w:rsid w:val="001D57AA"/>
    <w:rsid w:val="001D58E8"/>
    <w:rsid w:val="001E4A30"/>
    <w:rsid w:val="001F7D59"/>
    <w:rsid w:val="00203485"/>
    <w:rsid w:val="00203B5D"/>
    <w:rsid w:val="0020438A"/>
    <w:rsid w:val="00212A23"/>
    <w:rsid w:val="00225E0B"/>
    <w:rsid w:val="00226BE0"/>
    <w:rsid w:val="0023139C"/>
    <w:rsid w:val="002422DC"/>
    <w:rsid w:val="00242487"/>
    <w:rsid w:val="00243852"/>
    <w:rsid w:val="00245373"/>
    <w:rsid w:val="0024744A"/>
    <w:rsid w:val="002550EE"/>
    <w:rsid w:val="0026131C"/>
    <w:rsid w:val="0026649D"/>
    <w:rsid w:val="002717B3"/>
    <w:rsid w:val="00283297"/>
    <w:rsid w:val="00284926"/>
    <w:rsid w:val="002940C7"/>
    <w:rsid w:val="002976F9"/>
    <w:rsid w:val="002B2BA3"/>
    <w:rsid w:val="002B4A1F"/>
    <w:rsid w:val="002B581F"/>
    <w:rsid w:val="002C203E"/>
    <w:rsid w:val="002C252F"/>
    <w:rsid w:val="002C3495"/>
    <w:rsid w:val="002D025E"/>
    <w:rsid w:val="002D1E69"/>
    <w:rsid w:val="002E688E"/>
    <w:rsid w:val="002E7BC6"/>
    <w:rsid w:val="002F27E4"/>
    <w:rsid w:val="002F76A3"/>
    <w:rsid w:val="00305AC1"/>
    <w:rsid w:val="003100AB"/>
    <w:rsid w:val="003159A9"/>
    <w:rsid w:val="0031795C"/>
    <w:rsid w:val="00317E92"/>
    <w:rsid w:val="003269C1"/>
    <w:rsid w:val="00332E5B"/>
    <w:rsid w:val="00333693"/>
    <w:rsid w:val="00335859"/>
    <w:rsid w:val="003400BB"/>
    <w:rsid w:val="00350997"/>
    <w:rsid w:val="003555CA"/>
    <w:rsid w:val="0035790B"/>
    <w:rsid w:val="00363B04"/>
    <w:rsid w:val="00364F79"/>
    <w:rsid w:val="00375AC0"/>
    <w:rsid w:val="00380845"/>
    <w:rsid w:val="00380AA9"/>
    <w:rsid w:val="00394D7A"/>
    <w:rsid w:val="003A67BC"/>
    <w:rsid w:val="003B1503"/>
    <w:rsid w:val="003B2886"/>
    <w:rsid w:val="003B34ED"/>
    <w:rsid w:val="003B6E6A"/>
    <w:rsid w:val="003C6CEC"/>
    <w:rsid w:val="003C76D8"/>
    <w:rsid w:val="003E014B"/>
    <w:rsid w:val="00402F72"/>
    <w:rsid w:val="00404641"/>
    <w:rsid w:val="004066FF"/>
    <w:rsid w:val="00411B1A"/>
    <w:rsid w:val="004125F3"/>
    <w:rsid w:val="00413693"/>
    <w:rsid w:val="00415CBA"/>
    <w:rsid w:val="0042656A"/>
    <w:rsid w:val="0043555B"/>
    <w:rsid w:val="00436F32"/>
    <w:rsid w:val="0044176A"/>
    <w:rsid w:val="004450D8"/>
    <w:rsid w:val="004568F1"/>
    <w:rsid w:val="00456EA8"/>
    <w:rsid w:val="004639C0"/>
    <w:rsid w:val="004737E3"/>
    <w:rsid w:val="00474799"/>
    <w:rsid w:val="004860A8"/>
    <w:rsid w:val="004872AE"/>
    <w:rsid w:val="004904A2"/>
    <w:rsid w:val="004A1913"/>
    <w:rsid w:val="004A2085"/>
    <w:rsid w:val="004A2370"/>
    <w:rsid w:val="004A2D0C"/>
    <w:rsid w:val="004C0B97"/>
    <w:rsid w:val="004C56D6"/>
    <w:rsid w:val="004C74DA"/>
    <w:rsid w:val="004E23C3"/>
    <w:rsid w:val="004E634F"/>
    <w:rsid w:val="004E6B52"/>
    <w:rsid w:val="004F1F3B"/>
    <w:rsid w:val="004F3759"/>
    <w:rsid w:val="00500308"/>
    <w:rsid w:val="0050038E"/>
    <w:rsid w:val="00500F57"/>
    <w:rsid w:val="00502B44"/>
    <w:rsid w:val="0051570A"/>
    <w:rsid w:val="005171FA"/>
    <w:rsid w:val="0052474A"/>
    <w:rsid w:val="00544EFC"/>
    <w:rsid w:val="00556B70"/>
    <w:rsid w:val="00557584"/>
    <w:rsid w:val="00573531"/>
    <w:rsid w:val="0057452D"/>
    <w:rsid w:val="00582625"/>
    <w:rsid w:val="00590483"/>
    <w:rsid w:val="00592C47"/>
    <w:rsid w:val="005A048B"/>
    <w:rsid w:val="005A6C0A"/>
    <w:rsid w:val="005B2949"/>
    <w:rsid w:val="005B5D0B"/>
    <w:rsid w:val="005C0BF4"/>
    <w:rsid w:val="005C43FF"/>
    <w:rsid w:val="005D123C"/>
    <w:rsid w:val="005E12F6"/>
    <w:rsid w:val="005F10BA"/>
    <w:rsid w:val="005F2A5A"/>
    <w:rsid w:val="005F39B0"/>
    <w:rsid w:val="005F5B5D"/>
    <w:rsid w:val="00603BDD"/>
    <w:rsid w:val="00603F95"/>
    <w:rsid w:val="006209FC"/>
    <w:rsid w:val="00627FA0"/>
    <w:rsid w:val="0063120B"/>
    <w:rsid w:val="0063544F"/>
    <w:rsid w:val="006469B9"/>
    <w:rsid w:val="00666B0A"/>
    <w:rsid w:val="00680BF3"/>
    <w:rsid w:val="00681D67"/>
    <w:rsid w:val="00683111"/>
    <w:rsid w:val="00683463"/>
    <w:rsid w:val="00691019"/>
    <w:rsid w:val="00691384"/>
    <w:rsid w:val="006969D8"/>
    <w:rsid w:val="006A12F4"/>
    <w:rsid w:val="006B4E5A"/>
    <w:rsid w:val="006C183C"/>
    <w:rsid w:val="006D01E2"/>
    <w:rsid w:val="006D064F"/>
    <w:rsid w:val="006D3F92"/>
    <w:rsid w:val="006D41B8"/>
    <w:rsid w:val="006D45D3"/>
    <w:rsid w:val="006F5EFB"/>
    <w:rsid w:val="00700B29"/>
    <w:rsid w:val="00705AEA"/>
    <w:rsid w:val="00710D88"/>
    <w:rsid w:val="00716247"/>
    <w:rsid w:val="00727B48"/>
    <w:rsid w:val="00727DFB"/>
    <w:rsid w:val="00740454"/>
    <w:rsid w:val="007569CC"/>
    <w:rsid w:val="0076219E"/>
    <w:rsid w:val="00764EC1"/>
    <w:rsid w:val="007678DF"/>
    <w:rsid w:val="00780FB2"/>
    <w:rsid w:val="00782778"/>
    <w:rsid w:val="00784E29"/>
    <w:rsid w:val="007853A1"/>
    <w:rsid w:val="007903BB"/>
    <w:rsid w:val="00795FC6"/>
    <w:rsid w:val="007A1208"/>
    <w:rsid w:val="007A4DBA"/>
    <w:rsid w:val="007B7CEE"/>
    <w:rsid w:val="007C4770"/>
    <w:rsid w:val="007D2EF7"/>
    <w:rsid w:val="007E0D8C"/>
    <w:rsid w:val="007E1774"/>
    <w:rsid w:val="007E5256"/>
    <w:rsid w:val="007E7816"/>
    <w:rsid w:val="007F7246"/>
    <w:rsid w:val="008016D0"/>
    <w:rsid w:val="00801D08"/>
    <w:rsid w:val="008112DB"/>
    <w:rsid w:val="00811ED8"/>
    <w:rsid w:val="00812043"/>
    <w:rsid w:val="00816BAA"/>
    <w:rsid w:val="008226CC"/>
    <w:rsid w:val="00823DA8"/>
    <w:rsid w:val="00827820"/>
    <w:rsid w:val="00832B50"/>
    <w:rsid w:val="00834F08"/>
    <w:rsid w:val="00835E85"/>
    <w:rsid w:val="008372D1"/>
    <w:rsid w:val="00841800"/>
    <w:rsid w:val="00844779"/>
    <w:rsid w:val="00847742"/>
    <w:rsid w:val="008502FE"/>
    <w:rsid w:val="00862F77"/>
    <w:rsid w:val="00863393"/>
    <w:rsid w:val="008724D6"/>
    <w:rsid w:val="00882457"/>
    <w:rsid w:val="0089044D"/>
    <w:rsid w:val="008950D6"/>
    <w:rsid w:val="008A2D4B"/>
    <w:rsid w:val="008B1363"/>
    <w:rsid w:val="008C1872"/>
    <w:rsid w:val="008C444D"/>
    <w:rsid w:val="008D084C"/>
    <w:rsid w:val="008D3D42"/>
    <w:rsid w:val="008F70F2"/>
    <w:rsid w:val="0090071D"/>
    <w:rsid w:val="00901ABE"/>
    <w:rsid w:val="00912362"/>
    <w:rsid w:val="009125CE"/>
    <w:rsid w:val="00920236"/>
    <w:rsid w:val="00920CB6"/>
    <w:rsid w:val="00921C3A"/>
    <w:rsid w:val="009256EF"/>
    <w:rsid w:val="00932091"/>
    <w:rsid w:val="00932E25"/>
    <w:rsid w:val="009370A2"/>
    <w:rsid w:val="00956290"/>
    <w:rsid w:val="00971A83"/>
    <w:rsid w:val="00985AC7"/>
    <w:rsid w:val="00997808"/>
    <w:rsid w:val="009A02A2"/>
    <w:rsid w:val="009A680E"/>
    <w:rsid w:val="009B195E"/>
    <w:rsid w:val="009B4BFF"/>
    <w:rsid w:val="009B6236"/>
    <w:rsid w:val="009C118E"/>
    <w:rsid w:val="009C2C19"/>
    <w:rsid w:val="009D1078"/>
    <w:rsid w:val="009D2463"/>
    <w:rsid w:val="009D5E53"/>
    <w:rsid w:val="009E1D0C"/>
    <w:rsid w:val="009E348E"/>
    <w:rsid w:val="009E4162"/>
    <w:rsid w:val="009E5720"/>
    <w:rsid w:val="00A02EA3"/>
    <w:rsid w:val="00A1471E"/>
    <w:rsid w:val="00A1479C"/>
    <w:rsid w:val="00A150D6"/>
    <w:rsid w:val="00A26785"/>
    <w:rsid w:val="00A3178C"/>
    <w:rsid w:val="00A3622A"/>
    <w:rsid w:val="00A364A3"/>
    <w:rsid w:val="00A37500"/>
    <w:rsid w:val="00A375F2"/>
    <w:rsid w:val="00A50432"/>
    <w:rsid w:val="00A50A66"/>
    <w:rsid w:val="00A64189"/>
    <w:rsid w:val="00A66BFC"/>
    <w:rsid w:val="00A70DE9"/>
    <w:rsid w:val="00A73606"/>
    <w:rsid w:val="00A90A6A"/>
    <w:rsid w:val="00AA04B0"/>
    <w:rsid w:val="00AA0B5E"/>
    <w:rsid w:val="00AA174F"/>
    <w:rsid w:val="00AA36B8"/>
    <w:rsid w:val="00AB1A4F"/>
    <w:rsid w:val="00AB2482"/>
    <w:rsid w:val="00AB6486"/>
    <w:rsid w:val="00AB734E"/>
    <w:rsid w:val="00AB7DC2"/>
    <w:rsid w:val="00AC098B"/>
    <w:rsid w:val="00AC4FF2"/>
    <w:rsid w:val="00AC706A"/>
    <w:rsid w:val="00AE35F8"/>
    <w:rsid w:val="00AF0A1A"/>
    <w:rsid w:val="00AF28FE"/>
    <w:rsid w:val="00AF3E82"/>
    <w:rsid w:val="00AF5229"/>
    <w:rsid w:val="00AF6DFD"/>
    <w:rsid w:val="00B03096"/>
    <w:rsid w:val="00B125EF"/>
    <w:rsid w:val="00B1464D"/>
    <w:rsid w:val="00B16197"/>
    <w:rsid w:val="00B16E4F"/>
    <w:rsid w:val="00B1793E"/>
    <w:rsid w:val="00B21169"/>
    <w:rsid w:val="00B24113"/>
    <w:rsid w:val="00B32109"/>
    <w:rsid w:val="00B431C3"/>
    <w:rsid w:val="00B66F0E"/>
    <w:rsid w:val="00B82410"/>
    <w:rsid w:val="00B91451"/>
    <w:rsid w:val="00B921A3"/>
    <w:rsid w:val="00BA282A"/>
    <w:rsid w:val="00BA33F1"/>
    <w:rsid w:val="00BA44EA"/>
    <w:rsid w:val="00BA5E9D"/>
    <w:rsid w:val="00BB1A7E"/>
    <w:rsid w:val="00BB2BA7"/>
    <w:rsid w:val="00BB4884"/>
    <w:rsid w:val="00BB59EE"/>
    <w:rsid w:val="00BC1BED"/>
    <w:rsid w:val="00BC25D0"/>
    <w:rsid w:val="00BC57DF"/>
    <w:rsid w:val="00BC72CC"/>
    <w:rsid w:val="00BC74EB"/>
    <w:rsid w:val="00BD050B"/>
    <w:rsid w:val="00BF1BE5"/>
    <w:rsid w:val="00BF3152"/>
    <w:rsid w:val="00BF48A5"/>
    <w:rsid w:val="00BF5883"/>
    <w:rsid w:val="00BF6F63"/>
    <w:rsid w:val="00C02672"/>
    <w:rsid w:val="00C057B7"/>
    <w:rsid w:val="00C0616A"/>
    <w:rsid w:val="00C26602"/>
    <w:rsid w:val="00C31797"/>
    <w:rsid w:val="00C41095"/>
    <w:rsid w:val="00C42300"/>
    <w:rsid w:val="00C42548"/>
    <w:rsid w:val="00C54E3A"/>
    <w:rsid w:val="00C57EF6"/>
    <w:rsid w:val="00C71584"/>
    <w:rsid w:val="00C74488"/>
    <w:rsid w:val="00C77B18"/>
    <w:rsid w:val="00C85B85"/>
    <w:rsid w:val="00CA0D5A"/>
    <w:rsid w:val="00CA12D9"/>
    <w:rsid w:val="00CA2CE2"/>
    <w:rsid w:val="00CA2EA2"/>
    <w:rsid w:val="00CA688F"/>
    <w:rsid w:val="00CB152E"/>
    <w:rsid w:val="00CC5C1F"/>
    <w:rsid w:val="00CD0055"/>
    <w:rsid w:val="00CD121A"/>
    <w:rsid w:val="00CD29C4"/>
    <w:rsid w:val="00CD7388"/>
    <w:rsid w:val="00CE1501"/>
    <w:rsid w:val="00CE30AE"/>
    <w:rsid w:val="00CE41CA"/>
    <w:rsid w:val="00CE5FE6"/>
    <w:rsid w:val="00CF306B"/>
    <w:rsid w:val="00CF4139"/>
    <w:rsid w:val="00D00159"/>
    <w:rsid w:val="00D014B3"/>
    <w:rsid w:val="00D01904"/>
    <w:rsid w:val="00D039A6"/>
    <w:rsid w:val="00D04D68"/>
    <w:rsid w:val="00D06D29"/>
    <w:rsid w:val="00D2206F"/>
    <w:rsid w:val="00D379D6"/>
    <w:rsid w:val="00D47054"/>
    <w:rsid w:val="00D4792F"/>
    <w:rsid w:val="00D47CAB"/>
    <w:rsid w:val="00D56362"/>
    <w:rsid w:val="00D63224"/>
    <w:rsid w:val="00D6430F"/>
    <w:rsid w:val="00D74F75"/>
    <w:rsid w:val="00D8561D"/>
    <w:rsid w:val="00D9458B"/>
    <w:rsid w:val="00D950DE"/>
    <w:rsid w:val="00DA0B69"/>
    <w:rsid w:val="00DA6468"/>
    <w:rsid w:val="00DB14D1"/>
    <w:rsid w:val="00DB5EB0"/>
    <w:rsid w:val="00DC46BC"/>
    <w:rsid w:val="00DD0C42"/>
    <w:rsid w:val="00DD0F3F"/>
    <w:rsid w:val="00DE3C9F"/>
    <w:rsid w:val="00DE6F0B"/>
    <w:rsid w:val="00DE7048"/>
    <w:rsid w:val="00DF3B0E"/>
    <w:rsid w:val="00DF5151"/>
    <w:rsid w:val="00DF71FF"/>
    <w:rsid w:val="00E01FA2"/>
    <w:rsid w:val="00E0424D"/>
    <w:rsid w:val="00E1753B"/>
    <w:rsid w:val="00E262A3"/>
    <w:rsid w:val="00E31BE7"/>
    <w:rsid w:val="00E451F4"/>
    <w:rsid w:val="00E45BD7"/>
    <w:rsid w:val="00E62C95"/>
    <w:rsid w:val="00E67364"/>
    <w:rsid w:val="00E71D29"/>
    <w:rsid w:val="00E813CA"/>
    <w:rsid w:val="00E86CCC"/>
    <w:rsid w:val="00EA660E"/>
    <w:rsid w:val="00EB2499"/>
    <w:rsid w:val="00EC21BE"/>
    <w:rsid w:val="00EC3A58"/>
    <w:rsid w:val="00ED2345"/>
    <w:rsid w:val="00ED6CF7"/>
    <w:rsid w:val="00EE028A"/>
    <w:rsid w:val="00EE61F1"/>
    <w:rsid w:val="00EF253D"/>
    <w:rsid w:val="00EF3581"/>
    <w:rsid w:val="00EF6E56"/>
    <w:rsid w:val="00EF7492"/>
    <w:rsid w:val="00F02024"/>
    <w:rsid w:val="00F02387"/>
    <w:rsid w:val="00F138E6"/>
    <w:rsid w:val="00F22CBC"/>
    <w:rsid w:val="00F22E85"/>
    <w:rsid w:val="00F33A90"/>
    <w:rsid w:val="00F3497B"/>
    <w:rsid w:val="00F37DBB"/>
    <w:rsid w:val="00F42E53"/>
    <w:rsid w:val="00F46E31"/>
    <w:rsid w:val="00F60F97"/>
    <w:rsid w:val="00F6241B"/>
    <w:rsid w:val="00F6408D"/>
    <w:rsid w:val="00F95E35"/>
    <w:rsid w:val="00FA01C9"/>
    <w:rsid w:val="00FA5A81"/>
    <w:rsid w:val="00FB20ED"/>
    <w:rsid w:val="00FC2407"/>
    <w:rsid w:val="00FD3998"/>
    <w:rsid w:val="00FE0587"/>
    <w:rsid w:val="00FE1BA2"/>
    <w:rsid w:val="00FE5581"/>
    <w:rsid w:val="00FE6450"/>
    <w:rsid w:val="00FF2FE5"/>
    <w:rsid w:val="00FF5B92"/>
    <w:rsid w:val="00FF6A4A"/>
    <w:rsid w:val="2A0862BA"/>
    <w:rsid w:val="2FEFFE15"/>
    <w:rsid w:val="5826D3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style="mso-position-horizontal-relative:page;mso-position-vertical-relative:page" fill="f" fillcolor="white" stroke="f">
      <v:fill color="white" on="f"/>
      <v:stroke weight=".25pt" on="f"/>
      <v:textbox inset="0,0,0,0"/>
    </o:shapedefaults>
    <o:shapelayout v:ext="edit">
      <o:idmap v:ext="edit" data="1"/>
    </o:shapelayout>
  </w:shapeDefaults>
  <w:decimalSymbol w:val="."/>
  <w:listSeparator w:val=","/>
  <w14:docId w14:val="1C13E576"/>
  <w14:defaultImageDpi w14:val="300"/>
  <w15:docId w15:val="{64790157-3420-5E4E-B3AB-A014D4992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Indent"/>
    <w:qFormat/>
    <w:pPr>
      <w:spacing w:line="322" w:lineRule="auto"/>
    </w:pPr>
    <w:rPr>
      <w:rFonts w:ascii="Georgia" w:hAnsi="Georgia"/>
      <w:kern w:val="16"/>
      <w:sz w:val="21"/>
    </w:rPr>
  </w:style>
  <w:style w:type="paragraph" w:styleId="Heading1">
    <w:name w:val="heading 1"/>
    <w:next w:val="Normal"/>
    <w:qFormat/>
    <w:pPr>
      <w:keepNext/>
      <w:outlineLvl w:val="0"/>
    </w:pPr>
    <w:rPr>
      <w:rFonts w:ascii="Georgia" w:hAnsi="Georgia"/>
      <w:b/>
      <w:kern w:val="20"/>
      <w:sz w:val="32"/>
      <w:szCs w:val="32"/>
    </w:rPr>
  </w:style>
  <w:style w:type="paragraph" w:styleId="Heading2">
    <w:name w:val="heading 2"/>
    <w:next w:val="Normal"/>
    <w:qFormat/>
    <w:pPr>
      <w:keepNext/>
      <w:spacing w:before="100" w:after="100"/>
      <w:outlineLvl w:val="1"/>
    </w:pPr>
    <w:rPr>
      <w:rFonts w:ascii="Georgia" w:hAnsi="Georgia"/>
      <w:i/>
      <w:kern w:val="18"/>
      <w:sz w:val="28"/>
      <w:szCs w:val="24"/>
    </w:rPr>
  </w:style>
  <w:style w:type="paragraph" w:styleId="Heading3">
    <w:name w:val="heading 3"/>
    <w:next w:val="Normal"/>
    <w:qFormat/>
    <w:pPr>
      <w:keepNext/>
      <w:outlineLvl w:val="2"/>
    </w:pPr>
    <w:rPr>
      <w:rFonts w:ascii="Georgia" w:hAnsi="Georgia"/>
      <w:b/>
      <w:kern w:val="1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uiPriority w:val="99"/>
    <w:pPr>
      <w:ind w:firstLine="374"/>
    </w:pPr>
  </w:style>
  <w:style w:type="character" w:styleId="Hyperlink">
    <w:name w:val="Hyperlink"/>
    <w:rPr>
      <w:color w:val="000080"/>
      <w:u w:val="single"/>
    </w:rPr>
  </w:style>
  <w:style w:type="character" w:styleId="FollowedHyperlink">
    <w:name w:val="FollowedHyperlink"/>
    <w:rPr>
      <w:color w:val="000000"/>
      <w:u w:val="none"/>
    </w:rPr>
  </w:style>
  <w:style w:type="paragraph" w:customStyle="1" w:styleId="Small">
    <w:name w:val="Small"/>
    <w:basedOn w:val="Normal"/>
    <w:pPr>
      <w:spacing w:line="264" w:lineRule="auto"/>
    </w:pPr>
    <w:rPr>
      <w:sz w:val="19"/>
    </w:rPr>
  </w:style>
  <w:style w:type="paragraph" w:styleId="BalloonText">
    <w:name w:val="Balloon Text"/>
    <w:basedOn w:val="Normal"/>
    <w:link w:val="BalloonTextChar"/>
    <w:uiPriority w:val="99"/>
    <w:semiHidden/>
    <w:unhideWhenUsed/>
    <w:rsid w:val="00364F7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64F79"/>
    <w:rPr>
      <w:rFonts w:ascii="Lucida Grande" w:hAnsi="Lucida Grande"/>
      <w:kern w:val="16"/>
      <w:sz w:val="18"/>
      <w:szCs w:val="18"/>
    </w:rPr>
  </w:style>
  <w:style w:type="paragraph" w:styleId="NoSpacing">
    <w:name w:val="No Spacing"/>
    <w:uiPriority w:val="1"/>
    <w:qFormat/>
    <w:rsid w:val="00683463"/>
    <w:rPr>
      <w:rFonts w:asciiTheme="minorHAnsi" w:eastAsiaTheme="minorHAnsi" w:hAnsiTheme="minorHAnsi" w:cstheme="minorBidi"/>
      <w:sz w:val="22"/>
      <w:szCs w:val="22"/>
    </w:rPr>
  </w:style>
  <w:style w:type="character" w:styleId="Emphasis">
    <w:name w:val="Emphasis"/>
    <w:basedOn w:val="DefaultParagraphFont"/>
    <w:uiPriority w:val="20"/>
    <w:qFormat/>
    <w:rsid w:val="00683463"/>
    <w:rPr>
      <w:i/>
      <w:iCs/>
    </w:rPr>
  </w:style>
  <w:style w:type="character" w:styleId="Strong">
    <w:name w:val="Strong"/>
    <w:basedOn w:val="DefaultParagraphFont"/>
    <w:uiPriority w:val="22"/>
    <w:qFormat/>
    <w:rsid w:val="00A375F2"/>
    <w:rPr>
      <w:b/>
      <w:bCs/>
    </w:rPr>
  </w:style>
  <w:style w:type="character" w:styleId="CommentReference">
    <w:name w:val="annotation reference"/>
    <w:basedOn w:val="DefaultParagraphFont"/>
    <w:uiPriority w:val="99"/>
    <w:semiHidden/>
    <w:unhideWhenUsed/>
    <w:rsid w:val="00764EC1"/>
    <w:rPr>
      <w:sz w:val="16"/>
      <w:szCs w:val="16"/>
    </w:rPr>
  </w:style>
  <w:style w:type="paragraph" w:styleId="CommentText">
    <w:name w:val="annotation text"/>
    <w:basedOn w:val="Normal"/>
    <w:link w:val="CommentTextChar"/>
    <w:uiPriority w:val="99"/>
    <w:semiHidden/>
    <w:unhideWhenUsed/>
    <w:rsid w:val="00764EC1"/>
    <w:pPr>
      <w:spacing w:line="240" w:lineRule="auto"/>
    </w:pPr>
    <w:rPr>
      <w:sz w:val="20"/>
    </w:rPr>
  </w:style>
  <w:style w:type="character" w:customStyle="1" w:styleId="CommentTextChar">
    <w:name w:val="Comment Text Char"/>
    <w:basedOn w:val="DefaultParagraphFont"/>
    <w:link w:val="CommentText"/>
    <w:uiPriority w:val="99"/>
    <w:semiHidden/>
    <w:rsid w:val="00764EC1"/>
    <w:rPr>
      <w:rFonts w:ascii="Georgia" w:hAnsi="Georgia"/>
      <w:kern w:val="16"/>
    </w:rPr>
  </w:style>
  <w:style w:type="paragraph" w:styleId="CommentSubject">
    <w:name w:val="annotation subject"/>
    <w:basedOn w:val="CommentText"/>
    <w:next w:val="CommentText"/>
    <w:link w:val="CommentSubjectChar"/>
    <w:uiPriority w:val="99"/>
    <w:semiHidden/>
    <w:unhideWhenUsed/>
    <w:rsid w:val="00764EC1"/>
    <w:rPr>
      <w:b/>
      <w:bCs/>
    </w:rPr>
  </w:style>
  <w:style w:type="character" w:customStyle="1" w:styleId="CommentSubjectChar">
    <w:name w:val="Comment Subject Char"/>
    <w:basedOn w:val="CommentTextChar"/>
    <w:link w:val="CommentSubject"/>
    <w:uiPriority w:val="99"/>
    <w:semiHidden/>
    <w:rsid w:val="00764EC1"/>
    <w:rPr>
      <w:rFonts w:ascii="Georgia" w:hAnsi="Georgia"/>
      <w:b/>
      <w:bCs/>
      <w:kern w:val="16"/>
    </w:rPr>
  </w:style>
  <w:style w:type="character" w:styleId="UnresolvedMention">
    <w:name w:val="Unresolved Mention"/>
    <w:basedOn w:val="DefaultParagraphFont"/>
    <w:uiPriority w:val="99"/>
    <w:semiHidden/>
    <w:unhideWhenUsed/>
    <w:rsid w:val="00EF6E56"/>
    <w:rPr>
      <w:color w:val="605E5C"/>
      <w:shd w:val="clear" w:color="auto" w:fill="E1DFDD"/>
    </w:rPr>
  </w:style>
  <w:style w:type="paragraph" w:styleId="NormalWeb">
    <w:name w:val="Normal (Web)"/>
    <w:basedOn w:val="Normal"/>
    <w:uiPriority w:val="99"/>
    <w:semiHidden/>
    <w:unhideWhenUsed/>
    <w:rsid w:val="009E5720"/>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956188">
      <w:bodyDiv w:val="1"/>
      <w:marLeft w:val="0"/>
      <w:marRight w:val="0"/>
      <w:marTop w:val="0"/>
      <w:marBottom w:val="0"/>
      <w:divBdr>
        <w:top w:val="none" w:sz="0" w:space="0" w:color="auto"/>
        <w:left w:val="none" w:sz="0" w:space="0" w:color="auto"/>
        <w:bottom w:val="none" w:sz="0" w:space="0" w:color="auto"/>
        <w:right w:val="none" w:sz="0" w:space="0" w:color="auto"/>
      </w:divBdr>
    </w:div>
    <w:div w:id="431164201">
      <w:bodyDiv w:val="1"/>
      <w:marLeft w:val="0"/>
      <w:marRight w:val="0"/>
      <w:marTop w:val="0"/>
      <w:marBottom w:val="0"/>
      <w:divBdr>
        <w:top w:val="none" w:sz="0" w:space="0" w:color="auto"/>
        <w:left w:val="none" w:sz="0" w:space="0" w:color="auto"/>
        <w:bottom w:val="none" w:sz="0" w:space="0" w:color="auto"/>
        <w:right w:val="none" w:sz="0" w:space="0" w:color="auto"/>
      </w:divBdr>
    </w:div>
    <w:div w:id="485318913">
      <w:bodyDiv w:val="1"/>
      <w:marLeft w:val="0"/>
      <w:marRight w:val="0"/>
      <w:marTop w:val="0"/>
      <w:marBottom w:val="0"/>
      <w:divBdr>
        <w:top w:val="none" w:sz="0" w:space="0" w:color="auto"/>
        <w:left w:val="none" w:sz="0" w:space="0" w:color="auto"/>
        <w:bottom w:val="none" w:sz="0" w:space="0" w:color="auto"/>
        <w:right w:val="none" w:sz="0" w:space="0" w:color="auto"/>
      </w:divBdr>
    </w:div>
    <w:div w:id="594751700">
      <w:bodyDiv w:val="1"/>
      <w:marLeft w:val="0"/>
      <w:marRight w:val="0"/>
      <w:marTop w:val="0"/>
      <w:marBottom w:val="0"/>
      <w:divBdr>
        <w:top w:val="none" w:sz="0" w:space="0" w:color="auto"/>
        <w:left w:val="none" w:sz="0" w:space="0" w:color="auto"/>
        <w:bottom w:val="none" w:sz="0" w:space="0" w:color="auto"/>
        <w:right w:val="none" w:sz="0" w:space="0" w:color="auto"/>
      </w:divBdr>
    </w:div>
    <w:div w:id="900797987">
      <w:bodyDiv w:val="1"/>
      <w:marLeft w:val="0"/>
      <w:marRight w:val="0"/>
      <w:marTop w:val="0"/>
      <w:marBottom w:val="0"/>
      <w:divBdr>
        <w:top w:val="none" w:sz="0" w:space="0" w:color="auto"/>
        <w:left w:val="none" w:sz="0" w:space="0" w:color="auto"/>
        <w:bottom w:val="none" w:sz="0" w:space="0" w:color="auto"/>
        <w:right w:val="none" w:sz="0" w:space="0" w:color="auto"/>
      </w:divBdr>
    </w:div>
    <w:div w:id="944649472">
      <w:bodyDiv w:val="1"/>
      <w:marLeft w:val="0"/>
      <w:marRight w:val="0"/>
      <w:marTop w:val="0"/>
      <w:marBottom w:val="0"/>
      <w:divBdr>
        <w:top w:val="none" w:sz="0" w:space="0" w:color="auto"/>
        <w:left w:val="none" w:sz="0" w:space="0" w:color="auto"/>
        <w:bottom w:val="none" w:sz="0" w:space="0" w:color="auto"/>
        <w:right w:val="none" w:sz="0" w:space="0" w:color="auto"/>
      </w:divBdr>
    </w:div>
    <w:div w:id="1158883412">
      <w:bodyDiv w:val="1"/>
      <w:marLeft w:val="0"/>
      <w:marRight w:val="0"/>
      <w:marTop w:val="0"/>
      <w:marBottom w:val="0"/>
      <w:divBdr>
        <w:top w:val="none" w:sz="0" w:space="0" w:color="auto"/>
        <w:left w:val="none" w:sz="0" w:space="0" w:color="auto"/>
        <w:bottom w:val="none" w:sz="0" w:space="0" w:color="auto"/>
        <w:right w:val="none" w:sz="0" w:space="0" w:color="auto"/>
      </w:divBdr>
    </w:div>
    <w:div w:id="1276401094">
      <w:bodyDiv w:val="1"/>
      <w:marLeft w:val="0"/>
      <w:marRight w:val="0"/>
      <w:marTop w:val="0"/>
      <w:marBottom w:val="0"/>
      <w:divBdr>
        <w:top w:val="none" w:sz="0" w:space="0" w:color="auto"/>
        <w:left w:val="none" w:sz="0" w:space="0" w:color="auto"/>
        <w:bottom w:val="none" w:sz="0" w:space="0" w:color="auto"/>
        <w:right w:val="none" w:sz="0" w:space="0" w:color="auto"/>
      </w:divBdr>
    </w:div>
    <w:div w:id="1535459476">
      <w:bodyDiv w:val="1"/>
      <w:marLeft w:val="0"/>
      <w:marRight w:val="0"/>
      <w:marTop w:val="0"/>
      <w:marBottom w:val="0"/>
      <w:divBdr>
        <w:top w:val="none" w:sz="0" w:space="0" w:color="auto"/>
        <w:left w:val="none" w:sz="0" w:space="0" w:color="auto"/>
        <w:bottom w:val="none" w:sz="0" w:space="0" w:color="auto"/>
        <w:right w:val="none" w:sz="0" w:space="0" w:color="auto"/>
      </w:divBdr>
    </w:div>
    <w:div w:id="1548109398">
      <w:bodyDiv w:val="1"/>
      <w:marLeft w:val="0"/>
      <w:marRight w:val="0"/>
      <w:marTop w:val="0"/>
      <w:marBottom w:val="0"/>
      <w:divBdr>
        <w:top w:val="none" w:sz="0" w:space="0" w:color="auto"/>
        <w:left w:val="none" w:sz="0" w:space="0" w:color="auto"/>
        <w:bottom w:val="none" w:sz="0" w:space="0" w:color="auto"/>
        <w:right w:val="none" w:sz="0" w:space="0" w:color="auto"/>
      </w:divBdr>
      <w:divsChild>
        <w:div w:id="2019965460">
          <w:marLeft w:val="0"/>
          <w:marRight w:val="0"/>
          <w:marTop w:val="0"/>
          <w:marBottom w:val="0"/>
          <w:divBdr>
            <w:top w:val="none" w:sz="0" w:space="0" w:color="auto"/>
            <w:left w:val="none" w:sz="0" w:space="0" w:color="auto"/>
            <w:bottom w:val="none" w:sz="0" w:space="0" w:color="auto"/>
            <w:right w:val="none" w:sz="0" w:space="0" w:color="auto"/>
          </w:divBdr>
          <w:divsChild>
            <w:div w:id="1396051365">
              <w:marLeft w:val="0"/>
              <w:marRight w:val="0"/>
              <w:marTop w:val="0"/>
              <w:marBottom w:val="0"/>
              <w:divBdr>
                <w:top w:val="none" w:sz="0" w:space="0" w:color="auto"/>
                <w:left w:val="none" w:sz="0" w:space="0" w:color="auto"/>
                <w:bottom w:val="none" w:sz="0" w:space="0" w:color="auto"/>
                <w:right w:val="none" w:sz="0" w:space="0" w:color="auto"/>
              </w:divBdr>
            </w:div>
          </w:divsChild>
        </w:div>
        <w:div w:id="393940732">
          <w:marLeft w:val="0"/>
          <w:marRight w:val="0"/>
          <w:marTop w:val="0"/>
          <w:marBottom w:val="0"/>
          <w:divBdr>
            <w:top w:val="none" w:sz="0" w:space="0" w:color="auto"/>
            <w:left w:val="none" w:sz="0" w:space="0" w:color="auto"/>
            <w:bottom w:val="none" w:sz="0" w:space="0" w:color="auto"/>
            <w:right w:val="none" w:sz="0" w:space="0" w:color="auto"/>
          </w:divBdr>
          <w:divsChild>
            <w:div w:id="9859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967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pressroom.pbs.org" TargetMode="External"/><Relationship Id="rId13" Type="http://schemas.openxmlformats.org/officeDocument/2006/relationships/hyperlink" Target="http://www.pbs.org/gperf" TargetMode="External"/><Relationship Id="rId18" Type="http://schemas.openxmlformats.org/officeDocument/2006/relationships/hyperlink" Target="http://thirteen.org/"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allarts.org/" TargetMode="External"/><Relationship Id="rId7" Type="http://schemas.openxmlformats.org/officeDocument/2006/relationships/hyperlink" Target="mailto:pughd@wnet.org" TargetMode="External"/><Relationship Id="rId12" Type="http://schemas.openxmlformats.org/officeDocument/2006/relationships/hyperlink" Target="http://pbs.org/gperf" TargetMode="External"/><Relationship Id="rId17" Type="http://schemas.openxmlformats.org/officeDocument/2006/relationships/hyperlink" Target="https://protect-us.mimecast.com/s/Fa_hC9rj44Ty1z4COeMcV?domain=hollywoodbowl.com"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protect-us.mimecast.com/s/6EqgC82g44TVrXNh2zXit?domain=laphil.com" TargetMode="External"/><Relationship Id="rId20" Type="http://schemas.openxmlformats.org/officeDocument/2006/relationships/hyperlink" Target="http://www.njtvonline.or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bs.org/gperf"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twitter.com/GPerfPBS"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pbs.org/gperf" TargetMode="External"/><Relationship Id="rId19" Type="http://schemas.openxmlformats.org/officeDocument/2006/relationships/hyperlink" Target="http://wliw.org/" TargetMode="External"/><Relationship Id="rId4" Type="http://schemas.openxmlformats.org/officeDocument/2006/relationships/webSettings" Target="webSettings.xml"/><Relationship Id="rId9" Type="http://schemas.openxmlformats.org/officeDocument/2006/relationships/hyperlink" Target="http://thirteen.org/13pressroom" TargetMode="External"/><Relationship Id="rId14" Type="http://schemas.openxmlformats.org/officeDocument/2006/relationships/hyperlink" Target="http://www.facebook.com/GreatPerformances" TargetMode="External"/><Relationship Id="rId22" Type="http://schemas.openxmlformats.org/officeDocument/2006/relationships/header" Target="header1.xml"/><Relationship Id="rId27"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4</Pages>
  <Words>1150</Words>
  <Characters>7545</Characters>
  <Application>Microsoft Office Word</Application>
  <DocSecurity>0</DocSecurity>
  <Lines>62</Lines>
  <Paragraphs>17</Paragraphs>
  <ScaleCrop>false</ScaleCrop>
  <Company>www.brandwares.com</Company>
  <LinksUpToDate>false</LinksUpToDate>
  <CharactersWithSpaces>8678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cp:keywords/>
  <dc:description>Version 1.04_x000d_
Job 0734_x000d_
August 5, 2009</dc:description>
  <cp:lastModifiedBy>Elizabeth Boone</cp:lastModifiedBy>
  <cp:revision>20</cp:revision>
  <cp:lastPrinted>2009-01-15T16:43:00Z</cp:lastPrinted>
  <dcterms:created xsi:type="dcterms:W3CDTF">2020-04-14T13:33:00Z</dcterms:created>
  <dcterms:modified xsi:type="dcterms:W3CDTF">2020-04-14T14:11:00Z</dcterms:modified>
</cp:coreProperties>
</file>