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ED772" w14:textId="77777777" w:rsidR="00683463" w:rsidRDefault="00683463" w:rsidP="00683463">
      <w:pPr>
        <w:autoSpaceDE w:val="0"/>
        <w:autoSpaceDN w:val="0"/>
        <w:adjustRightInd w:val="0"/>
        <w:spacing w:line="240" w:lineRule="auto"/>
        <w:rPr>
          <w:rFonts w:cs="Georgia"/>
          <w:sz w:val="18"/>
          <w:szCs w:val="18"/>
        </w:rPr>
      </w:pPr>
      <w:bookmarkStart w:id="0" w:name="_GoBack"/>
      <w:bookmarkEnd w:id="0"/>
      <w:r>
        <w:rPr>
          <w:rFonts w:cs="Georgia"/>
          <w:sz w:val="18"/>
          <w:szCs w:val="18"/>
        </w:rPr>
        <w:t xml:space="preserve">Press Contact: </w:t>
      </w:r>
    </w:p>
    <w:p w14:paraId="27996004" w14:textId="05004EBC" w:rsidR="00683463" w:rsidRDefault="00683463" w:rsidP="00683463">
      <w:pPr>
        <w:autoSpaceDE w:val="0"/>
        <w:autoSpaceDN w:val="0"/>
        <w:adjustRightInd w:val="0"/>
        <w:spacing w:line="240" w:lineRule="auto"/>
        <w:rPr>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 xml:space="preserve">212-560-8831 or </w:t>
      </w:r>
      <w:hyperlink r:id="rId7" w:history="1">
        <w:r>
          <w:rPr>
            <w:rStyle w:val="Hyperlink"/>
            <w:rFonts w:cs="Georgia"/>
            <w:sz w:val="18"/>
            <w:szCs w:val="18"/>
          </w:rPr>
          <w:t>booneb@wnet.org</w:t>
        </w:r>
      </w:hyperlink>
    </w:p>
    <w:p w14:paraId="3923B1D1" w14:textId="30E8948D" w:rsidR="001D58E8" w:rsidRDefault="001D58E8" w:rsidP="00683463">
      <w:pPr>
        <w:autoSpaceDE w:val="0"/>
        <w:autoSpaceDN w:val="0"/>
        <w:adjustRightInd w:val="0"/>
        <w:spacing w:line="240" w:lineRule="auto"/>
        <w:ind w:left="-180" w:firstLine="180"/>
        <w:rPr>
          <w:rFonts w:cs="Georgia"/>
          <w:kern w:val="20"/>
          <w:sz w:val="18"/>
          <w:szCs w:val="18"/>
        </w:rPr>
      </w:pPr>
      <w:r>
        <w:rPr>
          <w:rFonts w:cs="Georgia"/>
          <w:kern w:val="20"/>
          <w:sz w:val="18"/>
          <w:szCs w:val="18"/>
        </w:rPr>
        <w:t xml:space="preserve">Gabrielle Torello, </w:t>
      </w:r>
      <w:r w:rsidR="00042015" w:rsidRPr="00042015">
        <w:rPr>
          <w:rFonts w:cs="Georgia"/>
          <w:kern w:val="20"/>
          <w:sz w:val="18"/>
          <w:szCs w:val="18"/>
        </w:rPr>
        <w:t xml:space="preserve">917-312-2832, </w:t>
      </w:r>
      <w:hyperlink r:id="rId8" w:history="1">
        <w:r w:rsidR="00042015" w:rsidRPr="00042015">
          <w:rPr>
            <w:rStyle w:val="Hyperlink"/>
            <w:rFonts w:cs="Georgia"/>
            <w:kern w:val="20"/>
            <w:sz w:val="18"/>
            <w:szCs w:val="18"/>
          </w:rPr>
          <w:t>gab@grandcommunications.com</w:t>
        </w:r>
      </w:hyperlink>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9" w:history="1">
        <w:r>
          <w:rPr>
            <w:rStyle w:val="Hyperlink"/>
            <w:rFonts w:cs="Georgia"/>
            <w:sz w:val="18"/>
            <w:szCs w:val="18"/>
          </w:rPr>
          <w:t>http://pressroom.pbs.org</w:t>
        </w:r>
      </w:hyperlink>
      <w:r>
        <w:rPr>
          <w:rFonts w:cs="Georgia"/>
          <w:kern w:val="20"/>
          <w:sz w:val="18"/>
          <w:szCs w:val="18"/>
        </w:rPr>
        <w:t xml:space="preserve"> or </w:t>
      </w:r>
      <w:hyperlink r:id="rId10"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7ACF1D62" w14:textId="6529E4FE" w:rsidR="009A680E" w:rsidRDefault="00683463" w:rsidP="00683463">
      <w:pPr>
        <w:jc w:val="center"/>
        <w:rPr>
          <w:b/>
          <w:color w:val="000000" w:themeColor="text1"/>
          <w:sz w:val="32"/>
          <w:szCs w:val="32"/>
        </w:rPr>
      </w:pPr>
      <w:r>
        <w:rPr>
          <w:b/>
          <w:color w:val="000000" w:themeColor="text1"/>
          <w:sz w:val="32"/>
          <w:szCs w:val="32"/>
        </w:rPr>
        <w:t>THIRTEEN’s</w:t>
      </w:r>
      <w:r>
        <w:rPr>
          <w:color w:val="000000" w:themeColor="text1"/>
          <w:sz w:val="32"/>
          <w:szCs w:val="32"/>
        </w:rPr>
        <w:t xml:space="preserve"> </w:t>
      </w:r>
      <w:r>
        <w:rPr>
          <w:b/>
          <w:i/>
          <w:color w:val="000000" w:themeColor="text1"/>
          <w:sz w:val="32"/>
          <w:szCs w:val="32"/>
        </w:rPr>
        <w:t>Great Performances</w:t>
      </w:r>
      <w:r>
        <w:rPr>
          <w:b/>
          <w:color w:val="000000" w:themeColor="text1"/>
          <w:sz w:val="32"/>
          <w:szCs w:val="32"/>
        </w:rPr>
        <w:t xml:space="preserve"> Presents</w:t>
      </w:r>
      <w:r w:rsidR="00691019">
        <w:rPr>
          <w:b/>
          <w:color w:val="000000" w:themeColor="text1"/>
          <w:sz w:val="32"/>
          <w:szCs w:val="32"/>
        </w:rPr>
        <w:t xml:space="preserve"> </w:t>
      </w:r>
      <w:r w:rsidR="001657B7">
        <w:rPr>
          <w:b/>
          <w:color w:val="000000" w:themeColor="text1"/>
          <w:sz w:val="32"/>
          <w:szCs w:val="32"/>
        </w:rPr>
        <w:t xml:space="preserve">Television and Streaming </w:t>
      </w:r>
      <w:r w:rsidR="00245373">
        <w:rPr>
          <w:b/>
          <w:color w:val="000000" w:themeColor="text1"/>
          <w:sz w:val="32"/>
          <w:szCs w:val="32"/>
        </w:rPr>
        <w:t>Premiere of</w:t>
      </w:r>
    </w:p>
    <w:p w14:paraId="07A086D7" w14:textId="45A4C72A" w:rsidR="00683463" w:rsidRPr="00691019" w:rsidRDefault="00245373" w:rsidP="00691019">
      <w:pPr>
        <w:jc w:val="center"/>
        <w:rPr>
          <w:b/>
          <w:sz w:val="32"/>
          <w:szCs w:val="32"/>
        </w:rPr>
      </w:pPr>
      <w:r>
        <w:rPr>
          <w:b/>
          <w:color w:val="000000" w:themeColor="text1"/>
          <w:sz w:val="32"/>
          <w:szCs w:val="32"/>
        </w:rPr>
        <w:t>Theatrical</w:t>
      </w:r>
      <w:r w:rsidR="009A680E">
        <w:rPr>
          <w:b/>
          <w:color w:val="000000" w:themeColor="text1"/>
          <w:sz w:val="32"/>
          <w:szCs w:val="32"/>
        </w:rPr>
        <w:t xml:space="preserve"> Production </w:t>
      </w:r>
      <w:r w:rsidR="009A680E">
        <w:rPr>
          <w:b/>
          <w:i/>
          <w:color w:val="000000" w:themeColor="text1"/>
          <w:sz w:val="32"/>
          <w:szCs w:val="32"/>
        </w:rPr>
        <w:t>Glor</w:t>
      </w:r>
      <w:r w:rsidR="009A680E" w:rsidRPr="009A680E">
        <w:rPr>
          <w:b/>
          <w:i/>
          <w:color w:val="000000" w:themeColor="text1"/>
          <w:sz w:val="32"/>
          <w:szCs w:val="32"/>
        </w:rPr>
        <w:t>ia: A Life</w:t>
      </w:r>
      <w:r>
        <w:rPr>
          <w:b/>
          <w:i/>
          <w:color w:val="000000" w:themeColor="text1"/>
          <w:sz w:val="32"/>
          <w:szCs w:val="32"/>
        </w:rPr>
        <w:t xml:space="preserve"> </w:t>
      </w:r>
      <w:r>
        <w:rPr>
          <w:b/>
          <w:color w:val="000000" w:themeColor="text1"/>
          <w:sz w:val="32"/>
          <w:szCs w:val="32"/>
        </w:rPr>
        <w:t xml:space="preserve">Starring Emmy </w:t>
      </w:r>
      <w:r w:rsidR="004125F3">
        <w:rPr>
          <w:b/>
          <w:color w:val="000000" w:themeColor="text1"/>
          <w:sz w:val="32"/>
          <w:szCs w:val="32"/>
        </w:rPr>
        <w:t xml:space="preserve">and Golden Globe </w:t>
      </w:r>
      <w:r>
        <w:rPr>
          <w:b/>
          <w:color w:val="000000" w:themeColor="text1"/>
          <w:sz w:val="32"/>
          <w:szCs w:val="32"/>
        </w:rPr>
        <w:t>Award</w:t>
      </w:r>
      <w:r w:rsidR="004125F3">
        <w:rPr>
          <w:b/>
          <w:color w:val="000000" w:themeColor="text1"/>
          <w:sz w:val="32"/>
          <w:szCs w:val="32"/>
        </w:rPr>
        <w:t xml:space="preserve"> </w:t>
      </w:r>
      <w:r>
        <w:rPr>
          <w:b/>
          <w:color w:val="000000" w:themeColor="text1"/>
          <w:sz w:val="32"/>
          <w:szCs w:val="32"/>
        </w:rPr>
        <w:t>Winner Christine Lahti a</w:t>
      </w:r>
      <w:r w:rsidR="004125F3">
        <w:rPr>
          <w:b/>
          <w:color w:val="000000" w:themeColor="text1"/>
          <w:sz w:val="32"/>
          <w:szCs w:val="32"/>
        </w:rPr>
        <w:t>s</w:t>
      </w:r>
      <w:r w:rsidR="004125F3">
        <w:rPr>
          <w:b/>
          <w:sz w:val="32"/>
          <w:szCs w:val="32"/>
        </w:rPr>
        <w:t xml:space="preserve"> </w:t>
      </w:r>
      <w:r w:rsidR="00691019">
        <w:rPr>
          <w:b/>
          <w:sz w:val="32"/>
          <w:szCs w:val="32"/>
        </w:rPr>
        <w:t>Gloria Steinem</w:t>
      </w:r>
      <w:r w:rsidR="00EF6E56">
        <w:rPr>
          <w:b/>
          <w:sz w:val="32"/>
          <w:szCs w:val="32"/>
        </w:rPr>
        <w:t xml:space="preserve"> </w:t>
      </w:r>
      <w:r w:rsidR="00683463">
        <w:rPr>
          <w:b/>
          <w:sz w:val="32"/>
          <w:szCs w:val="32"/>
        </w:rPr>
        <w:t xml:space="preserve">Friday, </w:t>
      </w:r>
      <w:r w:rsidR="009A680E">
        <w:rPr>
          <w:b/>
          <w:sz w:val="32"/>
          <w:szCs w:val="32"/>
        </w:rPr>
        <w:t>June 26</w:t>
      </w:r>
      <w:r w:rsidR="00683463">
        <w:rPr>
          <w:b/>
          <w:sz w:val="32"/>
          <w:szCs w:val="32"/>
        </w:rPr>
        <w:t xml:space="preserve"> on </w:t>
      </w:r>
      <w:r w:rsidR="00683463">
        <w:rPr>
          <w:b/>
          <w:color w:val="000000" w:themeColor="text1"/>
          <w:sz w:val="32"/>
          <w:szCs w:val="32"/>
        </w:rPr>
        <w:t>PBS</w:t>
      </w:r>
    </w:p>
    <w:p w14:paraId="39FF1047" w14:textId="77777777" w:rsidR="00683463" w:rsidRDefault="00683463" w:rsidP="009A680E">
      <w:pPr>
        <w:pStyle w:val="NoSpacing"/>
        <w:rPr>
          <w:rFonts w:ascii="Georgia" w:hAnsi="Georgia"/>
          <w:i/>
          <w:sz w:val="24"/>
          <w:szCs w:val="24"/>
        </w:rPr>
      </w:pPr>
    </w:p>
    <w:p w14:paraId="3532A9D6" w14:textId="77777777" w:rsidR="00683463" w:rsidRPr="005B2949" w:rsidRDefault="00683463" w:rsidP="00683463">
      <w:pPr>
        <w:pStyle w:val="NormalIndent"/>
      </w:pPr>
    </w:p>
    <w:p w14:paraId="73AA579F" w14:textId="77777777" w:rsidR="00683463" w:rsidRDefault="00683463" w:rsidP="00683463">
      <w:pPr>
        <w:spacing w:line="360" w:lineRule="auto"/>
        <w:rPr>
          <w:b/>
          <w:iCs/>
          <w:color w:val="000000" w:themeColor="text1"/>
          <w:szCs w:val="21"/>
        </w:rPr>
      </w:pPr>
      <w:r>
        <w:rPr>
          <w:b/>
          <w:iCs/>
          <w:color w:val="000000" w:themeColor="text1"/>
          <w:szCs w:val="21"/>
        </w:rPr>
        <w:t>Synopsis</w:t>
      </w:r>
    </w:p>
    <w:p w14:paraId="5F1F0533" w14:textId="6ED9B30F" w:rsidR="00C02672" w:rsidRDefault="00C02672" w:rsidP="00C02672">
      <w:pPr>
        <w:pStyle w:val="NormalIndent"/>
        <w:ind w:firstLine="0"/>
        <w:rPr>
          <w:color w:val="000000" w:themeColor="text1"/>
          <w:szCs w:val="21"/>
        </w:rPr>
      </w:pPr>
      <w:r w:rsidRPr="00C02672">
        <w:rPr>
          <w:b/>
          <w:i/>
          <w:color w:val="000000" w:themeColor="text1"/>
          <w:szCs w:val="21"/>
        </w:rPr>
        <w:t>Great Performances</w:t>
      </w:r>
      <w:r>
        <w:rPr>
          <w:color w:val="000000" w:themeColor="text1"/>
          <w:szCs w:val="21"/>
        </w:rPr>
        <w:t xml:space="preserve"> presents </w:t>
      </w:r>
      <w:r w:rsidR="00034127">
        <w:rPr>
          <w:color w:val="000000" w:themeColor="text1"/>
          <w:szCs w:val="21"/>
        </w:rPr>
        <w:t xml:space="preserve">the </w:t>
      </w:r>
      <w:r>
        <w:rPr>
          <w:color w:val="000000" w:themeColor="text1"/>
          <w:szCs w:val="21"/>
        </w:rPr>
        <w:t xml:space="preserve">intimate </w:t>
      </w:r>
      <w:r w:rsidR="00034127">
        <w:rPr>
          <w:color w:val="000000" w:themeColor="text1"/>
          <w:szCs w:val="21"/>
        </w:rPr>
        <w:t xml:space="preserve">theatrical production </w:t>
      </w:r>
      <w:r w:rsidR="00034127" w:rsidRPr="00C02672">
        <w:rPr>
          <w:b/>
          <w:i/>
          <w:color w:val="000000" w:themeColor="text1"/>
          <w:szCs w:val="21"/>
        </w:rPr>
        <w:t>Gloria: A Life</w:t>
      </w:r>
      <w:r w:rsidR="00034127">
        <w:rPr>
          <w:color w:val="000000" w:themeColor="text1"/>
          <w:szCs w:val="21"/>
        </w:rPr>
        <w:t xml:space="preserve"> </w:t>
      </w:r>
      <w:r>
        <w:rPr>
          <w:color w:val="000000" w:themeColor="text1"/>
          <w:szCs w:val="21"/>
        </w:rPr>
        <w:t>about</w:t>
      </w:r>
      <w:r w:rsidR="00740454">
        <w:rPr>
          <w:color w:val="000000" w:themeColor="text1"/>
          <w:szCs w:val="21"/>
        </w:rPr>
        <w:t xml:space="preserve"> Gloria Steinem,</w:t>
      </w:r>
      <w:r>
        <w:rPr>
          <w:color w:val="000000" w:themeColor="text1"/>
          <w:szCs w:val="21"/>
        </w:rPr>
        <w:t xml:space="preserve"> one of the most inspiring women of the feminist movement</w:t>
      </w:r>
      <w:r w:rsidR="00740454">
        <w:rPr>
          <w:color w:val="000000" w:themeColor="text1"/>
          <w:szCs w:val="21"/>
        </w:rPr>
        <w:t>,</w:t>
      </w:r>
      <w:r>
        <w:rPr>
          <w:color w:val="000000" w:themeColor="text1"/>
          <w:szCs w:val="21"/>
        </w:rPr>
        <w:t xml:space="preserve"> </w:t>
      </w:r>
      <w:r w:rsidR="00834F08">
        <w:rPr>
          <w:color w:val="000000" w:themeColor="text1"/>
          <w:szCs w:val="21"/>
        </w:rPr>
        <w:t xml:space="preserve">premiering </w:t>
      </w:r>
      <w:r w:rsidR="00EF6E56" w:rsidRPr="00EF6E56">
        <w:rPr>
          <w:color w:val="000000" w:themeColor="text1"/>
          <w:szCs w:val="21"/>
        </w:rPr>
        <w:t xml:space="preserve">nationwide </w:t>
      </w:r>
      <w:r w:rsidR="00834F08">
        <w:rPr>
          <w:color w:val="000000" w:themeColor="text1"/>
          <w:szCs w:val="21"/>
        </w:rPr>
        <w:t xml:space="preserve">on </w:t>
      </w:r>
      <w:r w:rsidR="00EF6E56" w:rsidRPr="00EF6E56">
        <w:rPr>
          <w:color w:val="000000" w:themeColor="text1"/>
          <w:szCs w:val="21"/>
          <w:u w:val="single"/>
        </w:rPr>
        <w:t>Friday, June 26 at 9 p.m. on PBS</w:t>
      </w:r>
      <w:r w:rsidR="00EF6E56" w:rsidRPr="00500F57">
        <w:rPr>
          <w:color w:val="000000" w:themeColor="text1"/>
          <w:szCs w:val="21"/>
        </w:rPr>
        <w:t xml:space="preserve"> (check local listings), </w:t>
      </w:r>
      <w:hyperlink r:id="rId11" w:history="1">
        <w:r w:rsidR="00EF6E56" w:rsidRPr="00EF6E56">
          <w:rPr>
            <w:rStyle w:val="Hyperlink"/>
            <w:szCs w:val="21"/>
          </w:rPr>
          <w:t>pbs.org/</w:t>
        </w:r>
        <w:proofErr w:type="spellStart"/>
        <w:r w:rsidR="00EF6E56" w:rsidRPr="00EF6E56">
          <w:rPr>
            <w:rStyle w:val="Hyperlink"/>
            <w:szCs w:val="21"/>
          </w:rPr>
          <w:t>gperf</w:t>
        </w:r>
        <w:proofErr w:type="spellEnd"/>
      </w:hyperlink>
      <w:r w:rsidR="00EF6E56" w:rsidRPr="00500F57">
        <w:rPr>
          <w:color w:val="000000" w:themeColor="text1"/>
          <w:szCs w:val="21"/>
        </w:rPr>
        <w:t xml:space="preserve"> and </w:t>
      </w:r>
      <w:r w:rsidR="00EF6E56" w:rsidRPr="00042015">
        <w:rPr>
          <w:color w:val="000000" w:themeColor="text1"/>
          <w:szCs w:val="21"/>
        </w:rPr>
        <w:t xml:space="preserve">the PBS </w:t>
      </w:r>
      <w:r w:rsidR="005B2949">
        <w:rPr>
          <w:color w:val="000000" w:themeColor="text1"/>
          <w:szCs w:val="21"/>
        </w:rPr>
        <w:t>V</w:t>
      </w:r>
      <w:r w:rsidR="00EF6E56" w:rsidRPr="00042015">
        <w:rPr>
          <w:color w:val="000000" w:themeColor="text1"/>
          <w:szCs w:val="21"/>
        </w:rPr>
        <w:t>ideo app</w:t>
      </w:r>
      <w:r>
        <w:rPr>
          <w:color w:val="000000" w:themeColor="text1"/>
          <w:szCs w:val="21"/>
        </w:rPr>
        <w:t xml:space="preserve">. Fifty years after Gloria Steinem began advocating for women’s equality and championing the equality </w:t>
      </w:r>
      <w:r w:rsidR="005B2949">
        <w:rPr>
          <w:color w:val="000000" w:themeColor="text1"/>
          <w:szCs w:val="21"/>
        </w:rPr>
        <w:t xml:space="preserve">rights of </w:t>
      </w:r>
      <w:r>
        <w:rPr>
          <w:color w:val="000000" w:themeColor="text1"/>
          <w:szCs w:val="21"/>
        </w:rPr>
        <w:t xml:space="preserve">others, her </w:t>
      </w:r>
      <w:r w:rsidR="00203485">
        <w:rPr>
          <w:color w:val="000000" w:themeColor="text1"/>
          <w:szCs w:val="21"/>
        </w:rPr>
        <w:t xml:space="preserve">vision </w:t>
      </w:r>
      <w:r>
        <w:rPr>
          <w:color w:val="000000" w:themeColor="text1"/>
          <w:szCs w:val="21"/>
        </w:rPr>
        <w:t xml:space="preserve">remains </w:t>
      </w:r>
      <w:r w:rsidR="00691019">
        <w:rPr>
          <w:color w:val="000000" w:themeColor="text1"/>
          <w:szCs w:val="21"/>
        </w:rPr>
        <w:t xml:space="preserve">highly </w:t>
      </w:r>
      <w:r>
        <w:rPr>
          <w:color w:val="000000" w:themeColor="text1"/>
          <w:szCs w:val="21"/>
        </w:rPr>
        <w:t xml:space="preserve">relevant. </w:t>
      </w:r>
      <w:r w:rsidR="004125F3">
        <w:rPr>
          <w:color w:val="000000" w:themeColor="text1"/>
          <w:szCs w:val="21"/>
        </w:rPr>
        <w:t>Starring</w:t>
      </w:r>
      <w:r w:rsidR="00691019">
        <w:rPr>
          <w:color w:val="000000" w:themeColor="text1"/>
          <w:szCs w:val="21"/>
        </w:rPr>
        <w:t xml:space="preserve"> Academy</w:t>
      </w:r>
      <w:r w:rsidR="004125F3">
        <w:rPr>
          <w:color w:val="000000" w:themeColor="text1"/>
          <w:szCs w:val="21"/>
        </w:rPr>
        <w:t>,</w:t>
      </w:r>
      <w:r w:rsidR="00691019">
        <w:rPr>
          <w:color w:val="000000" w:themeColor="text1"/>
          <w:szCs w:val="21"/>
        </w:rPr>
        <w:t xml:space="preserve"> Emmy </w:t>
      </w:r>
      <w:r w:rsidR="004125F3">
        <w:rPr>
          <w:color w:val="000000" w:themeColor="text1"/>
          <w:szCs w:val="21"/>
        </w:rPr>
        <w:t xml:space="preserve">and Golden Globe Award </w:t>
      </w:r>
      <w:r w:rsidR="00691019">
        <w:rPr>
          <w:color w:val="000000" w:themeColor="text1"/>
          <w:szCs w:val="21"/>
        </w:rPr>
        <w:t xml:space="preserve">winner </w:t>
      </w:r>
      <w:r w:rsidR="00691019" w:rsidRPr="00203485">
        <w:rPr>
          <w:b/>
          <w:color w:val="000000" w:themeColor="text1"/>
          <w:szCs w:val="21"/>
        </w:rPr>
        <w:t>Christin</w:t>
      </w:r>
      <w:r w:rsidR="005B2949">
        <w:rPr>
          <w:b/>
          <w:color w:val="000000" w:themeColor="text1"/>
          <w:szCs w:val="21"/>
        </w:rPr>
        <w:t>e</w:t>
      </w:r>
      <w:r w:rsidR="00691019" w:rsidRPr="00203485">
        <w:rPr>
          <w:b/>
          <w:color w:val="000000" w:themeColor="text1"/>
          <w:szCs w:val="21"/>
        </w:rPr>
        <w:t xml:space="preserve"> </w:t>
      </w:r>
      <w:r w:rsidR="00691019">
        <w:rPr>
          <w:b/>
          <w:color w:val="000000" w:themeColor="text1"/>
          <w:szCs w:val="21"/>
        </w:rPr>
        <w:t xml:space="preserve">Lahti </w:t>
      </w:r>
      <w:r w:rsidR="00691019">
        <w:rPr>
          <w:color w:val="000000" w:themeColor="text1"/>
          <w:szCs w:val="21"/>
        </w:rPr>
        <w:t>(</w:t>
      </w:r>
      <w:r w:rsidR="003B6E6A">
        <w:rPr>
          <w:color w:val="000000" w:themeColor="text1"/>
          <w:szCs w:val="21"/>
        </w:rPr>
        <w:t>“Evil,” “</w:t>
      </w:r>
      <w:r w:rsidR="003B6E6A" w:rsidRPr="003B6E6A">
        <w:rPr>
          <w:color w:val="000000" w:themeColor="text1"/>
          <w:szCs w:val="21"/>
        </w:rPr>
        <w:t>A Beautiful Day in the Neighborhood</w:t>
      </w:r>
      <w:r w:rsidR="003B6E6A">
        <w:rPr>
          <w:color w:val="000000" w:themeColor="text1"/>
          <w:szCs w:val="21"/>
        </w:rPr>
        <w:t>,”</w:t>
      </w:r>
      <w:r w:rsidR="003B6E6A" w:rsidRPr="003B6E6A">
        <w:rPr>
          <w:color w:val="000000" w:themeColor="text1"/>
          <w:szCs w:val="21"/>
        </w:rPr>
        <w:t xml:space="preserve"> </w:t>
      </w:r>
      <w:r w:rsidR="00691019">
        <w:rPr>
          <w:color w:val="000000" w:themeColor="text1"/>
          <w:szCs w:val="21"/>
        </w:rPr>
        <w:t>“Chicago Hope”)</w:t>
      </w:r>
      <w:r w:rsidR="004125F3">
        <w:rPr>
          <w:color w:val="000000" w:themeColor="text1"/>
          <w:szCs w:val="21"/>
        </w:rPr>
        <w:t xml:space="preserve"> as Steinem, the play</w:t>
      </w:r>
      <w:r w:rsidR="0035790B">
        <w:rPr>
          <w:color w:val="000000" w:themeColor="text1"/>
          <w:szCs w:val="21"/>
        </w:rPr>
        <w:t xml:space="preserve"> features an all-women cast playing both male and female roles.</w:t>
      </w:r>
      <w:r w:rsidR="004125F3">
        <w:rPr>
          <w:color w:val="000000" w:themeColor="text1"/>
          <w:szCs w:val="21"/>
        </w:rPr>
        <w:t xml:space="preserve"> </w:t>
      </w:r>
      <w:r w:rsidR="0035790B">
        <w:rPr>
          <w:color w:val="000000" w:themeColor="text1"/>
          <w:szCs w:val="21"/>
        </w:rPr>
        <w:t xml:space="preserve">Act </w:t>
      </w:r>
      <w:r w:rsidR="005A048B">
        <w:rPr>
          <w:color w:val="000000" w:themeColor="text1"/>
          <w:szCs w:val="21"/>
        </w:rPr>
        <w:t>o</w:t>
      </w:r>
      <w:r w:rsidR="0035790B">
        <w:rPr>
          <w:color w:val="000000" w:themeColor="text1"/>
          <w:szCs w:val="21"/>
        </w:rPr>
        <w:t xml:space="preserve">ne </w:t>
      </w:r>
      <w:r w:rsidR="004125F3">
        <w:rPr>
          <w:color w:val="000000" w:themeColor="text1"/>
          <w:szCs w:val="21"/>
        </w:rPr>
        <w:t xml:space="preserve">focuses on </w:t>
      </w:r>
      <w:r>
        <w:rPr>
          <w:color w:val="000000" w:themeColor="text1"/>
          <w:szCs w:val="21"/>
        </w:rPr>
        <w:t xml:space="preserve">Steinem’s </w:t>
      </w:r>
      <w:r w:rsidR="004125F3">
        <w:rPr>
          <w:color w:val="000000" w:themeColor="text1"/>
          <w:szCs w:val="21"/>
        </w:rPr>
        <w:t xml:space="preserve">life and </w:t>
      </w:r>
      <w:r w:rsidR="00691019">
        <w:rPr>
          <w:color w:val="000000" w:themeColor="text1"/>
          <w:szCs w:val="21"/>
        </w:rPr>
        <w:t>path to activism</w:t>
      </w:r>
      <w:r w:rsidR="00203485">
        <w:rPr>
          <w:color w:val="000000" w:themeColor="text1"/>
          <w:szCs w:val="21"/>
        </w:rPr>
        <w:t>. Act two consists of a “talking circle”</w:t>
      </w:r>
      <w:r w:rsidR="005A048B">
        <w:rPr>
          <w:color w:val="000000" w:themeColor="text1"/>
          <w:szCs w:val="21"/>
        </w:rPr>
        <w:t xml:space="preserve"> with </w:t>
      </w:r>
      <w:r w:rsidR="000B3321">
        <w:rPr>
          <w:color w:val="000000" w:themeColor="text1"/>
          <w:szCs w:val="21"/>
        </w:rPr>
        <w:t>the</w:t>
      </w:r>
      <w:r w:rsidR="00203485">
        <w:rPr>
          <w:color w:val="000000" w:themeColor="text1"/>
          <w:szCs w:val="21"/>
        </w:rPr>
        <w:t xml:space="preserve"> audience</w:t>
      </w:r>
      <w:r w:rsidR="00C85B85">
        <w:rPr>
          <w:color w:val="000000" w:themeColor="text1"/>
          <w:szCs w:val="21"/>
        </w:rPr>
        <w:t xml:space="preserve"> to discuss the play’s themes,</w:t>
      </w:r>
      <w:r w:rsidR="00203485">
        <w:rPr>
          <w:color w:val="000000" w:themeColor="text1"/>
          <w:szCs w:val="21"/>
        </w:rPr>
        <w:t xml:space="preserve"> moderated by </w:t>
      </w:r>
      <w:r w:rsidR="00F3497B">
        <w:rPr>
          <w:color w:val="000000" w:themeColor="text1"/>
          <w:szCs w:val="21"/>
        </w:rPr>
        <w:t>Gloria</w:t>
      </w:r>
      <w:r w:rsidR="00203485">
        <w:rPr>
          <w:color w:val="000000" w:themeColor="text1"/>
          <w:szCs w:val="21"/>
        </w:rPr>
        <w:t xml:space="preserve"> Steinem</w:t>
      </w:r>
      <w:r w:rsidR="00F3497B">
        <w:rPr>
          <w:color w:val="000000" w:themeColor="text1"/>
          <w:szCs w:val="21"/>
        </w:rPr>
        <w:t xml:space="preserve"> herself</w:t>
      </w:r>
      <w:r w:rsidR="00203485">
        <w:rPr>
          <w:color w:val="000000" w:themeColor="text1"/>
          <w:szCs w:val="21"/>
        </w:rPr>
        <w:t xml:space="preserve">. </w:t>
      </w:r>
      <w:r w:rsidR="00F3497B" w:rsidRPr="00F3497B">
        <w:rPr>
          <w:color w:val="000000" w:themeColor="text1"/>
          <w:szCs w:val="21"/>
        </w:rPr>
        <w:t xml:space="preserve">This unique theatrical format </w:t>
      </w:r>
      <w:r w:rsidR="00F3497B">
        <w:rPr>
          <w:color w:val="000000" w:themeColor="text1"/>
          <w:szCs w:val="21"/>
        </w:rPr>
        <w:t xml:space="preserve">offers a forum for </w:t>
      </w:r>
      <w:r w:rsidR="00F3497B" w:rsidRPr="00F3497B">
        <w:rPr>
          <w:color w:val="000000" w:themeColor="text1"/>
          <w:szCs w:val="21"/>
        </w:rPr>
        <w:t xml:space="preserve">Steinem’s philosophy on the necessity of conversation as a catalyst for change. </w:t>
      </w:r>
      <w:r w:rsidR="00203485">
        <w:rPr>
          <w:color w:val="000000" w:themeColor="text1"/>
          <w:szCs w:val="21"/>
        </w:rPr>
        <w:t xml:space="preserve">The </w:t>
      </w:r>
      <w:r w:rsidR="00203485" w:rsidRPr="005F09C3">
        <w:rPr>
          <w:i/>
          <w:color w:val="000000" w:themeColor="text1"/>
          <w:szCs w:val="21"/>
        </w:rPr>
        <w:t>New York Times</w:t>
      </w:r>
      <w:r w:rsidR="00203485">
        <w:rPr>
          <w:color w:val="000000" w:themeColor="text1"/>
          <w:szCs w:val="21"/>
        </w:rPr>
        <w:t xml:space="preserve"> theater critic Jesse Green described the experience a</w:t>
      </w:r>
      <w:r w:rsidR="00DC46BC">
        <w:rPr>
          <w:color w:val="000000" w:themeColor="text1"/>
          <w:szCs w:val="21"/>
        </w:rPr>
        <w:t>s</w:t>
      </w:r>
      <w:r w:rsidR="00203485">
        <w:rPr>
          <w:color w:val="000000" w:themeColor="text1"/>
          <w:szCs w:val="21"/>
        </w:rPr>
        <w:t xml:space="preserve"> “powerful” and “a kin</w:t>
      </w:r>
      <w:r w:rsidR="00691019">
        <w:rPr>
          <w:color w:val="000000" w:themeColor="text1"/>
          <w:szCs w:val="21"/>
        </w:rPr>
        <w:t>d</w:t>
      </w:r>
      <w:r w:rsidR="00203485">
        <w:rPr>
          <w:color w:val="000000" w:themeColor="text1"/>
          <w:szCs w:val="21"/>
        </w:rPr>
        <w:t xml:space="preserve"> of place where</w:t>
      </w:r>
      <w:r w:rsidR="00203485" w:rsidRPr="00203485">
        <w:t xml:space="preserve"> </w:t>
      </w:r>
      <w:r w:rsidR="00203485" w:rsidRPr="00203485">
        <w:rPr>
          <w:color w:val="000000" w:themeColor="text1"/>
          <w:szCs w:val="21"/>
        </w:rPr>
        <w:t>you’d like to curl up to share stories, and in sharing them, amplify them</w:t>
      </w:r>
      <w:r w:rsidR="009256EF">
        <w:rPr>
          <w:color w:val="000000" w:themeColor="text1"/>
          <w:szCs w:val="21"/>
        </w:rPr>
        <w:t>…. The hope seems contagious.</w:t>
      </w:r>
      <w:r w:rsidR="00203485">
        <w:rPr>
          <w:color w:val="000000" w:themeColor="text1"/>
          <w:szCs w:val="21"/>
        </w:rPr>
        <w:t>”</w:t>
      </w:r>
    </w:p>
    <w:p w14:paraId="19944316" w14:textId="2A2476DD" w:rsidR="00C02672" w:rsidRDefault="00203485" w:rsidP="00C02672">
      <w:pPr>
        <w:pStyle w:val="NormalIndent"/>
        <w:ind w:firstLine="0"/>
        <w:rPr>
          <w:color w:val="000000" w:themeColor="text1"/>
          <w:szCs w:val="21"/>
        </w:rPr>
      </w:pPr>
      <w:r>
        <w:rPr>
          <w:color w:val="000000" w:themeColor="text1"/>
          <w:szCs w:val="21"/>
        </w:rPr>
        <w:lastRenderedPageBreak/>
        <w:tab/>
      </w:r>
      <w:r w:rsidR="009256EF" w:rsidRPr="00500F57">
        <w:rPr>
          <w:b/>
          <w:i/>
          <w:color w:val="000000" w:themeColor="text1"/>
          <w:szCs w:val="21"/>
        </w:rPr>
        <w:t>Great Performances – Gloria: A Life</w:t>
      </w:r>
      <w:r>
        <w:rPr>
          <w:color w:val="000000" w:themeColor="text1"/>
          <w:szCs w:val="21"/>
        </w:rPr>
        <w:t xml:space="preserve"> is written by Tony Award nominee </w:t>
      </w:r>
      <w:r w:rsidRPr="00402F72">
        <w:rPr>
          <w:b/>
          <w:color w:val="000000" w:themeColor="text1"/>
          <w:szCs w:val="21"/>
        </w:rPr>
        <w:t>Emily Mann</w:t>
      </w:r>
      <w:r w:rsidR="00402F72">
        <w:rPr>
          <w:color w:val="000000" w:themeColor="text1"/>
          <w:szCs w:val="21"/>
        </w:rPr>
        <w:t xml:space="preserve"> (Best Direction of a Play, “</w:t>
      </w:r>
      <w:r w:rsidR="00402F72" w:rsidRPr="00402F72">
        <w:rPr>
          <w:color w:val="000000" w:themeColor="text1"/>
          <w:szCs w:val="21"/>
        </w:rPr>
        <w:t>Having Our Say”</w:t>
      </w:r>
      <w:r w:rsidR="00402F72">
        <w:rPr>
          <w:color w:val="000000" w:themeColor="text1"/>
          <w:szCs w:val="21"/>
        </w:rPr>
        <w:t>)</w:t>
      </w:r>
      <w:r w:rsidR="0063120B">
        <w:rPr>
          <w:color w:val="000000" w:themeColor="text1"/>
          <w:szCs w:val="21"/>
        </w:rPr>
        <w:t xml:space="preserve">, </w:t>
      </w:r>
      <w:r w:rsidR="000B3321">
        <w:rPr>
          <w:color w:val="000000" w:themeColor="text1"/>
          <w:szCs w:val="21"/>
        </w:rPr>
        <w:t>directed</w:t>
      </w:r>
      <w:r w:rsidR="009256EF">
        <w:rPr>
          <w:color w:val="000000" w:themeColor="text1"/>
          <w:szCs w:val="21"/>
        </w:rPr>
        <w:t xml:space="preserve"> for the stage</w:t>
      </w:r>
      <w:r w:rsidR="000B3321">
        <w:rPr>
          <w:color w:val="000000" w:themeColor="text1"/>
          <w:szCs w:val="21"/>
        </w:rPr>
        <w:t xml:space="preserve"> </w:t>
      </w:r>
      <w:r w:rsidR="00402F72">
        <w:rPr>
          <w:color w:val="000000" w:themeColor="text1"/>
          <w:szCs w:val="21"/>
        </w:rPr>
        <w:t>by</w:t>
      </w:r>
      <w:r w:rsidR="00500F57">
        <w:rPr>
          <w:color w:val="000000" w:themeColor="text1"/>
          <w:szCs w:val="21"/>
        </w:rPr>
        <w:t xml:space="preserve"> Tony Award winner</w:t>
      </w:r>
      <w:r w:rsidR="00402F72">
        <w:rPr>
          <w:color w:val="000000" w:themeColor="text1"/>
          <w:szCs w:val="21"/>
        </w:rPr>
        <w:t xml:space="preserve"> </w:t>
      </w:r>
      <w:r w:rsidR="00402F72" w:rsidRPr="00402F72">
        <w:rPr>
          <w:b/>
          <w:color w:val="000000" w:themeColor="text1"/>
          <w:szCs w:val="21"/>
        </w:rPr>
        <w:t>Diane Paulus</w:t>
      </w:r>
      <w:r w:rsidR="00402F72">
        <w:rPr>
          <w:color w:val="000000" w:themeColor="text1"/>
          <w:szCs w:val="21"/>
        </w:rPr>
        <w:t xml:space="preserve"> (Best Direction of a Musical, “</w:t>
      </w:r>
      <w:r w:rsidR="00402F72" w:rsidRPr="00402F72">
        <w:rPr>
          <w:color w:val="000000" w:themeColor="text1"/>
          <w:szCs w:val="21"/>
        </w:rPr>
        <w:t>Pippin</w:t>
      </w:r>
      <w:r w:rsidR="00402F72">
        <w:rPr>
          <w:color w:val="000000" w:themeColor="text1"/>
          <w:szCs w:val="21"/>
        </w:rPr>
        <w:t>”)</w:t>
      </w:r>
      <w:r w:rsidR="0063120B">
        <w:rPr>
          <w:color w:val="000000" w:themeColor="text1"/>
          <w:szCs w:val="21"/>
        </w:rPr>
        <w:t xml:space="preserve"> and produce</w:t>
      </w:r>
      <w:r w:rsidR="00A375F2">
        <w:rPr>
          <w:color w:val="000000" w:themeColor="text1"/>
          <w:szCs w:val="21"/>
        </w:rPr>
        <w:t>d</w:t>
      </w:r>
      <w:r w:rsidR="0063120B">
        <w:rPr>
          <w:color w:val="000000" w:themeColor="text1"/>
          <w:szCs w:val="21"/>
        </w:rPr>
        <w:t xml:space="preserve"> by</w:t>
      </w:r>
      <w:r w:rsidR="009256EF">
        <w:rPr>
          <w:color w:val="000000" w:themeColor="text1"/>
          <w:szCs w:val="21"/>
        </w:rPr>
        <w:t xml:space="preserve"> </w:t>
      </w:r>
      <w:r w:rsidR="009256EF" w:rsidRPr="009256EF">
        <w:rPr>
          <w:color w:val="000000" w:themeColor="text1"/>
          <w:szCs w:val="21"/>
        </w:rPr>
        <w:t>Pulitzer Prize</w:t>
      </w:r>
      <w:r w:rsidR="009256EF">
        <w:rPr>
          <w:color w:val="000000" w:themeColor="text1"/>
          <w:szCs w:val="21"/>
        </w:rPr>
        <w:t>- and</w:t>
      </w:r>
      <w:r w:rsidR="0063120B">
        <w:rPr>
          <w:color w:val="000000" w:themeColor="text1"/>
          <w:szCs w:val="21"/>
        </w:rPr>
        <w:t xml:space="preserve"> 10-time Tony-winning producer </w:t>
      </w:r>
      <w:r w:rsidR="0063120B" w:rsidRPr="0063120B">
        <w:rPr>
          <w:b/>
          <w:color w:val="000000" w:themeColor="text1"/>
          <w:szCs w:val="21"/>
        </w:rPr>
        <w:t>Daryl Roth</w:t>
      </w:r>
      <w:r w:rsidR="00A375F2">
        <w:rPr>
          <w:b/>
          <w:color w:val="000000" w:themeColor="text1"/>
          <w:szCs w:val="21"/>
        </w:rPr>
        <w:t xml:space="preserve"> </w:t>
      </w:r>
      <w:r w:rsidR="00A375F2" w:rsidRPr="00A375F2">
        <w:rPr>
          <w:color w:val="000000" w:themeColor="text1"/>
          <w:szCs w:val="21"/>
        </w:rPr>
        <w:t>(“Angels in America,” “Hello, Dolly!”</w:t>
      </w:r>
      <w:r w:rsidR="00A375F2">
        <w:rPr>
          <w:color w:val="000000" w:themeColor="text1"/>
          <w:szCs w:val="21"/>
        </w:rPr>
        <w:t>)</w:t>
      </w:r>
      <w:r w:rsidR="0063120B" w:rsidRPr="00A375F2">
        <w:rPr>
          <w:color w:val="000000" w:themeColor="text1"/>
          <w:szCs w:val="21"/>
        </w:rPr>
        <w:t xml:space="preserve">.  </w:t>
      </w:r>
    </w:p>
    <w:p w14:paraId="53F0C3EA" w14:textId="5698DAB9" w:rsidR="00834F08" w:rsidRDefault="00834F08" w:rsidP="00C02672">
      <w:pPr>
        <w:pStyle w:val="NormalIndent"/>
        <w:ind w:firstLine="0"/>
        <w:rPr>
          <w:color w:val="000000" w:themeColor="text1"/>
          <w:szCs w:val="21"/>
        </w:rPr>
      </w:pPr>
    </w:p>
    <w:p w14:paraId="4D4E3423" w14:textId="77777777" w:rsidR="00A50A66" w:rsidRDefault="00A50A66" w:rsidP="00A50A66">
      <w:pPr>
        <w:pStyle w:val="NormalIndent"/>
        <w:ind w:firstLine="0"/>
        <w:rPr>
          <w:b/>
          <w:color w:val="000000" w:themeColor="text1"/>
          <w:szCs w:val="21"/>
        </w:rPr>
      </w:pPr>
      <w:r>
        <w:rPr>
          <w:b/>
          <w:color w:val="000000" w:themeColor="text1"/>
          <w:szCs w:val="21"/>
        </w:rPr>
        <w:t>Christine Lahti Statement</w:t>
      </w:r>
    </w:p>
    <w:p w14:paraId="4C330000" w14:textId="0271CDFE" w:rsidR="00A50A66" w:rsidRDefault="00A50A66" w:rsidP="00A50A66">
      <w:pPr>
        <w:pStyle w:val="NormalIndent"/>
        <w:ind w:firstLine="0"/>
        <w:rPr>
          <w:color w:val="000000" w:themeColor="text1"/>
          <w:szCs w:val="21"/>
        </w:rPr>
      </w:pPr>
      <w:r>
        <w:rPr>
          <w:color w:val="000000" w:themeColor="text1"/>
          <w:szCs w:val="21"/>
        </w:rPr>
        <w:t xml:space="preserve">“Gloria Steinem saved my life in the early 70s. She helped give me feminism, which became a life jacket for me to navigate through a world that didn’t like or respect women very much. It was one of the greatest honors of my life to play her in </w:t>
      </w:r>
      <w:r>
        <w:rPr>
          <w:b/>
          <w:i/>
          <w:color w:val="000000" w:themeColor="text1"/>
          <w:szCs w:val="21"/>
        </w:rPr>
        <w:t>Gloria: A Life</w:t>
      </w:r>
      <w:r>
        <w:rPr>
          <w:color w:val="000000" w:themeColor="text1"/>
          <w:szCs w:val="21"/>
        </w:rPr>
        <w:t>. I feel it’s illuminating, for young people especially, to see how someone like Gloria</w:t>
      </w:r>
      <w:r w:rsidR="00EA5BBF">
        <w:rPr>
          <w:color w:val="000000" w:themeColor="text1"/>
          <w:szCs w:val="21"/>
        </w:rPr>
        <w:t>,</w:t>
      </w:r>
      <w:r>
        <w:rPr>
          <w:color w:val="000000" w:themeColor="text1"/>
          <w:szCs w:val="21"/>
        </w:rPr>
        <w:t xml:space="preserve"> who was ‘</w:t>
      </w:r>
      <w:proofErr w:type="spellStart"/>
      <w:r>
        <w:rPr>
          <w:color w:val="000000" w:themeColor="text1"/>
          <w:szCs w:val="21"/>
        </w:rPr>
        <w:t>unwoke</w:t>
      </w:r>
      <w:proofErr w:type="spellEnd"/>
      <w:r>
        <w:rPr>
          <w:color w:val="000000" w:themeColor="text1"/>
          <w:szCs w:val="21"/>
        </w:rPr>
        <w:t xml:space="preserve">’ until she was 35—and survived a difficult childhood with a mother who she felt didn’t matter—could become a world leader who has dedicated herself to making sure all women matter. If she can do it, anyone can do it! This play also teaches us how many extraordinary black women were responsible in teaching Gloria about feminism; and that second wave feminism was NOT primarily founded by white women. In addition, it explores how much feminism can help men free themselves from the straitjacket of patriarchal masculinity. Her story is inspiring, complex and completely relatable. And as Gloria stated early on in the development of this play, if the first act is going to be about her, then the second act has to be about the audience. The talking circle that is the second act of </w:t>
      </w:r>
      <w:r>
        <w:rPr>
          <w:b/>
          <w:i/>
          <w:color w:val="000000" w:themeColor="text1"/>
          <w:szCs w:val="21"/>
        </w:rPr>
        <w:t>Gloria: A Life</w:t>
      </w:r>
      <w:r>
        <w:rPr>
          <w:color w:val="000000" w:themeColor="text1"/>
          <w:szCs w:val="21"/>
        </w:rPr>
        <w:t xml:space="preserve"> is equally as moving as people tell their own stories. As Gloria always says, there is healing in the telling.</w:t>
      </w:r>
      <w:r w:rsidR="00EA5BBF">
        <w:rPr>
          <w:color w:val="000000" w:themeColor="text1"/>
          <w:szCs w:val="21"/>
        </w:rPr>
        <w:t>”</w:t>
      </w:r>
    </w:p>
    <w:p w14:paraId="635B321C" w14:textId="77777777" w:rsidR="00862F77" w:rsidRDefault="00971A83" w:rsidP="00862F77">
      <w:pPr>
        <w:pStyle w:val="NormalIndent"/>
        <w:rPr>
          <w:b/>
          <w:szCs w:val="21"/>
        </w:rPr>
      </w:pPr>
      <w:r>
        <w:br/>
      </w:r>
      <w:r w:rsidR="00862F77">
        <w:rPr>
          <w:b/>
          <w:szCs w:val="21"/>
        </w:rPr>
        <w:t>Notable Talent</w:t>
      </w:r>
    </w:p>
    <w:p w14:paraId="3C9E3676" w14:textId="68E05C2E" w:rsidR="00862F77" w:rsidRDefault="00862F77" w:rsidP="00862F77">
      <w:pPr>
        <w:pStyle w:val="NoSpacing"/>
        <w:numPr>
          <w:ilvl w:val="0"/>
          <w:numId w:val="1"/>
        </w:numPr>
        <w:spacing w:line="321" w:lineRule="auto"/>
        <w:rPr>
          <w:rFonts w:ascii="Georgia" w:hAnsi="Georgia"/>
          <w:sz w:val="21"/>
          <w:szCs w:val="21"/>
        </w:rPr>
      </w:pPr>
      <w:r>
        <w:rPr>
          <w:rFonts w:ascii="Georgia" w:hAnsi="Georgia"/>
          <w:b/>
          <w:sz w:val="21"/>
          <w:szCs w:val="21"/>
        </w:rPr>
        <w:t>Christine Lahti</w:t>
      </w:r>
      <w:r w:rsidR="006B4E5A">
        <w:rPr>
          <w:rFonts w:ascii="Georgia" w:hAnsi="Georgia"/>
          <w:sz w:val="21"/>
          <w:szCs w:val="21"/>
        </w:rPr>
        <w:t xml:space="preserve">, </w:t>
      </w:r>
      <w:r w:rsidR="0042656A">
        <w:rPr>
          <w:rFonts w:ascii="Georgia" w:hAnsi="Georgia"/>
          <w:sz w:val="21"/>
          <w:szCs w:val="21"/>
        </w:rPr>
        <w:t xml:space="preserve">stars as </w:t>
      </w:r>
      <w:r w:rsidR="006B4E5A">
        <w:rPr>
          <w:rFonts w:ascii="Georgia" w:hAnsi="Georgia"/>
          <w:sz w:val="21"/>
          <w:szCs w:val="21"/>
        </w:rPr>
        <w:t>Gloria Steinem</w:t>
      </w:r>
      <w:r>
        <w:rPr>
          <w:rFonts w:ascii="Georgia" w:hAnsi="Georgia"/>
          <w:sz w:val="21"/>
          <w:szCs w:val="21"/>
        </w:rPr>
        <w:t xml:space="preserve">, </w:t>
      </w:r>
      <w:r w:rsidR="006B4E5A">
        <w:rPr>
          <w:rFonts w:ascii="Georgia" w:hAnsi="Georgia"/>
          <w:sz w:val="21"/>
          <w:szCs w:val="21"/>
        </w:rPr>
        <w:t>Academy Award-winning director of short film “Lieberman in Love,” Oscar</w:t>
      </w:r>
      <w:r w:rsidR="00EA5BBF">
        <w:rPr>
          <w:rFonts w:ascii="Georgia" w:hAnsi="Georgia"/>
          <w:sz w:val="21"/>
          <w:szCs w:val="21"/>
        </w:rPr>
        <w:t xml:space="preserve"> </w:t>
      </w:r>
      <w:r w:rsidR="006B4E5A">
        <w:rPr>
          <w:rFonts w:ascii="Georgia" w:hAnsi="Georgia"/>
          <w:sz w:val="21"/>
          <w:szCs w:val="21"/>
        </w:rPr>
        <w:t>nominated for her role in “Swing Shift</w:t>
      </w:r>
      <w:r w:rsidR="008A2D4B">
        <w:rPr>
          <w:rFonts w:ascii="Georgia" w:hAnsi="Georgia"/>
          <w:sz w:val="21"/>
          <w:szCs w:val="21"/>
        </w:rPr>
        <w:t>,</w:t>
      </w:r>
      <w:r w:rsidR="006B4E5A">
        <w:rPr>
          <w:rFonts w:ascii="Georgia" w:hAnsi="Georgia"/>
          <w:sz w:val="21"/>
          <w:szCs w:val="21"/>
        </w:rPr>
        <w:t xml:space="preserve">” </w:t>
      </w:r>
      <w:r w:rsidR="00627FA0">
        <w:rPr>
          <w:rFonts w:ascii="Georgia" w:hAnsi="Georgia"/>
          <w:sz w:val="21"/>
          <w:szCs w:val="21"/>
        </w:rPr>
        <w:t>two-time Golden Globe</w:t>
      </w:r>
      <w:r w:rsidR="00EA5BBF">
        <w:rPr>
          <w:rFonts w:ascii="Georgia" w:hAnsi="Georgia"/>
          <w:sz w:val="21"/>
          <w:szCs w:val="21"/>
        </w:rPr>
        <w:t xml:space="preserve"> </w:t>
      </w:r>
      <w:r w:rsidR="00627FA0">
        <w:rPr>
          <w:rFonts w:ascii="Georgia" w:hAnsi="Georgia"/>
          <w:sz w:val="21"/>
          <w:szCs w:val="21"/>
        </w:rPr>
        <w:t xml:space="preserve">winner for her roles in “No Place Like Home” and “Chicago Hope,” </w:t>
      </w:r>
      <w:r w:rsidR="008A2D4B">
        <w:rPr>
          <w:rFonts w:ascii="Georgia" w:hAnsi="Georgia"/>
          <w:sz w:val="21"/>
          <w:szCs w:val="21"/>
        </w:rPr>
        <w:t>Emmy Award-winning actor for her role in “Chicago Hope,” actor in Broadway’s “Present Laughter” and “God of Carnage”</w:t>
      </w:r>
    </w:p>
    <w:p w14:paraId="44710357" w14:textId="63E9DE83" w:rsidR="00862F77" w:rsidRPr="00862F77" w:rsidRDefault="00862F77" w:rsidP="00862F77">
      <w:pPr>
        <w:pStyle w:val="NormalIndent"/>
        <w:numPr>
          <w:ilvl w:val="0"/>
          <w:numId w:val="1"/>
        </w:numPr>
        <w:spacing w:line="321" w:lineRule="auto"/>
        <w:rPr>
          <w:color w:val="000000" w:themeColor="text1"/>
          <w:szCs w:val="21"/>
        </w:rPr>
      </w:pPr>
      <w:r>
        <w:rPr>
          <w:b/>
          <w:color w:val="000000" w:themeColor="text1"/>
          <w:szCs w:val="21"/>
        </w:rPr>
        <w:t>Diane Paulus</w:t>
      </w:r>
      <w:r w:rsidR="006B4E5A" w:rsidRPr="006B4E5A">
        <w:rPr>
          <w:color w:val="000000" w:themeColor="text1"/>
          <w:szCs w:val="21"/>
        </w:rPr>
        <w:t xml:space="preserve">, </w:t>
      </w:r>
      <w:r w:rsidR="0042656A">
        <w:rPr>
          <w:color w:val="000000" w:themeColor="text1"/>
          <w:szCs w:val="21"/>
        </w:rPr>
        <w:t xml:space="preserve">stage </w:t>
      </w:r>
      <w:r w:rsidR="006B4E5A" w:rsidRPr="006B4E5A">
        <w:rPr>
          <w:color w:val="000000" w:themeColor="text1"/>
          <w:szCs w:val="21"/>
        </w:rPr>
        <w:t>director</w:t>
      </w:r>
      <w:r w:rsidR="0042656A">
        <w:rPr>
          <w:color w:val="000000" w:themeColor="text1"/>
          <w:szCs w:val="21"/>
        </w:rPr>
        <w:t xml:space="preserve"> of “Gloria: A Life</w:t>
      </w:r>
      <w:r w:rsidR="006B4E5A" w:rsidRPr="006B4E5A">
        <w:rPr>
          <w:color w:val="000000" w:themeColor="text1"/>
          <w:szCs w:val="21"/>
        </w:rPr>
        <w:t>,</w:t>
      </w:r>
      <w:r w:rsidR="0042656A">
        <w:rPr>
          <w:color w:val="000000" w:themeColor="text1"/>
          <w:szCs w:val="21"/>
        </w:rPr>
        <w:t>”</w:t>
      </w:r>
      <w:r w:rsidR="006B4E5A">
        <w:rPr>
          <w:b/>
          <w:color w:val="000000" w:themeColor="text1"/>
          <w:szCs w:val="21"/>
        </w:rPr>
        <w:t xml:space="preserve"> </w:t>
      </w:r>
      <w:r w:rsidR="006B4E5A">
        <w:rPr>
          <w:color w:val="000000" w:themeColor="text1"/>
          <w:szCs w:val="21"/>
        </w:rPr>
        <w:t xml:space="preserve">Tony Award-winning director of the 2013 revival of “Pippin,” </w:t>
      </w:r>
      <w:r w:rsidR="0042656A">
        <w:rPr>
          <w:color w:val="000000" w:themeColor="text1"/>
          <w:szCs w:val="21"/>
        </w:rPr>
        <w:t xml:space="preserve">Tony </w:t>
      </w:r>
      <w:r w:rsidR="006B4E5A">
        <w:rPr>
          <w:color w:val="000000" w:themeColor="text1"/>
          <w:szCs w:val="21"/>
        </w:rPr>
        <w:t>nominated for her direction of the 2009 revival of “Hair</w:t>
      </w:r>
      <w:r w:rsidR="0042656A">
        <w:rPr>
          <w:color w:val="000000" w:themeColor="text1"/>
          <w:szCs w:val="21"/>
        </w:rPr>
        <w:t xml:space="preserve">,” director of </w:t>
      </w:r>
      <w:r w:rsidR="00841800">
        <w:rPr>
          <w:color w:val="000000" w:themeColor="text1"/>
          <w:szCs w:val="21"/>
        </w:rPr>
        <w:t>Broadway’s “Waitress”</w:t>
      </w:r>
    </w:p>
    <w:p w14:paraId="2936509B" w14:textId="6F9D3442" w:rsidR="00862F77" w:rsidRDefault="00862F77" w:rsidP="00862F77">
      <w:pPr>
        <w:pStyle w:val="NormalIndent"/>
        <w:numPr>
          <w:ilvl w:val="0"/>
          <w:numId w:val="1"/>
        </w:numPr>
        <w:spacing w:line="321" w:lineRule="auto"/>
        <w:rPr>
          <w:color w:val="000000" w:themeColor="text1"/>
          <w:szCs w:val="21"/>
        </w:rPr>
      </w:pPr>
      <w:r>
        <w:rPr>
          <w:b/>
          <w:color w:val="000000" w:themeColor="text1"/>
          <w:szCs w:val="21"/>
        </w:rPr>
        <w:t>Emily Mann</w:t>
      </w:r>
      <w:r w:rsidR="0063120B">
        <w:rPr>
          <w:color w:val="000000" w:themeColor="text1"/>
          <w:szCs w:val="21"/>
        </w:rPr>
        <w:t xml:space="preserve">, playwright, artistic director and </w:t>
      </w:r>
      <w:r w:rsidR="00691019">
        <w:rPr>
          <w:color w:val="000000" w:themeColor="text1"/>
          <w:szCs w:val="21"/>
        </w:rPr>
        <w:t xml:space="preserve">longtime </w:t>
      </w:r>
      <w:r w:rsidR="0063120B">
        <w:rPr>
          <w:color w:val="000000" w:themeColor="text1"/>
          <w:szCs w:val="21"/>
        </w:rPr>
        <w:t>resident playwright of the McCarter Theatre Center</w:t>
      </w:r>
      <w:r w:rsidR="00691019">
        <w:rPr>
          <w:color w:val="000000" w:themeColor="text1"/>
          <w:szCs w:val="21"/>
        </w:rPr>
        <w:t xml:space="preserve">, </w:t>
      </w:r>
      <w:r w:rsidR="0063120B">
        <w:rPr>
          <w:color w:val="000000" w:themeColor="text1"/>
          <w:szCs w:val="21"/>
        </w:rPr>
        <w:t>Tony Award winner for Outstanding Regional Theater and inductee to the American Theater Hall Fame</w:t>
      </w:r>
    </w:p>
    <w:p w14:paraId="1BB99A79" w14:textId="7CEAB18C" w:rsidR="0063120B" w:rsidRDefault="0063120B" w:rsidP="00862F77">
      <w:pPr>
        <w:pStyle w:val="NormalIndent"/>
        <w:numPr>
          <w:ilvl w:val="0"/>
          <w:numId w:val="1"/>
        </w:numPr>
        <w:spacing w:line="321" w:lineRule="auto"/>
        <w:rPr>
          <w:color w:val="000000" w:themeColor="text1"/>
          <w:szCs w:val="21"/>
        </w:rPr>
      </w:pPr>
      <w:r>
        <w:rPr>
          <w:b/>
          <w:color w:val="000000" w:themeColor="text1"/>
          <w:szCs w:val="21"/>
        </w:rPr>
        <w:t>Daryl Roth</w:t>
      </w:r>
      <w:r>
        <w:rPr>
          <w:color w:val="000000" w:themeColor="text1"/>
          <w:szCs w:val="21"/>
        </w:rPr>
        <w:t>, producer</w:t>
      </w:r>
      <w:r w:rsidR="0042656A">
        <w:rPr>
          <w:color w:val="000000" w:themeColor="text1"/>
          <w:szCs w:val="21"/>
        </w:rPr>
        <w:t xml:space="preserve"> of “Gloria: A Life</w:t>
      </w:r>
      <w:r>
        <w:rPr>
          <w:color w:val="000000" w:themeColor="text1"/>
          <w:szCs w:val="21"/>
        </w:rPr>
        <w:t>,</w:t>
      </w:r>
      <w:r w:rsidR="0042656A">
        <w:rPr>
          <w:color w:val="000000" w:themeColor="text1"/>
          <w:szCs w:val="21"/>
        </w:rPr>
        <w:t>”</w:t>
      </w:r>
      <w:r>
        <w:rPr>
          <w:color w:val="000000" w:themeColor="text1"/>
          <w:szCs w:val="21"/>
        </w:rPr>
        <w:t xml:space="preserve"> </w:t>
      </w:r>
      <w:r w:rsidR="00A375F2">
        <w:rPr>
          <w:color w:val="000000" w:themeColor="text1"/>
          <w:szCs w:val="21"/>
        </w:rPr>
        <w:t>10-time Tony-winning producer of numerous plays and musicals including “</w:t>
      </w:r>
      <w:r w:rsidR="00A375F2" w:rsidRPr="00A375F2">
        <w:rPr>
          <w:color w:val="000000" w:themeColor="text1"/>
          <w:szCs w:val="21"/>
        </w:rPr>
        <w:t xml:space="preserve">Angels in America,” </w:t>
      </w:r>
      <w:r w:rsidR="00A375F2">
        <w:rPr>
          <w:color w:val="000000" w:themeColor="text1"/>
          <w:szCs w:val="21"/>
        </w:rPr>
        <w:t xml:space="preserve">“Kinky Boots,” </w:t>
      </w:r>
      <w:r w:rsidR="00A375F2" w:rsidRPr="00A375F2">
        <w:rPr>
          <w:color w:val="000000" w:themeColor="text1"/>
          <w:szCs w:val="21"/>
        </w:rPr>
        <w:t>“Hello, Dolly!</w:t>
      </w:r>
      <w:r w:rsidR="00A375F2">
        <w:rPr>
          <w:color w:val="000000" w:themeColor="text1"/>
          <w:szCs w:val="21"/>
        </w:rPr>
        <w:t>”</w:t>
      </w:r>
      <w:r w:rsidR="00A375F2" w:rsidRPr="00A375F2">
        <w:rPr>
          <w:color w:val="000000" w:themeColor="text1"/>
          <w:szCs w:val="21"/>
        </w:rPr>
        <w:t xml:space="preserve"> </w:t>
      </w:r>
      <w:r w:rsidR="00A375F2">
        <w:rPr>
          <w:color w:val="000000" w:themeColor="text1"/>
          <w:szCs w:val="21"/>
        </w:rPr>
        <w:t>and more</w:t>
      </w:r>
    </w:p>
    <w:p w14:paraId="6A715132" w14:textId="16F88FEA" w:rsidR="00500F57" w:rsidRPr="00500F57" w:rsidRDefault="00500F57" w:rsidP="00862F77">
      <w:pPr>
        <w:pStyle w:val="NormalIndent"/>
        <w:numPr>
          <w:ilvl w:val="0"/>
          <w:numId w:val="1"/>
        </w:numPr>
        <w:spacing w:line="321" w:lineRule="auto"/>
        <w:rPr>
          <w:color w:val="000000" w:themeColor="text1"/>
          <w:szCs w:val="21"/>
        </w:rPr>
      </w:pPr>
      <w:r>
        <w:rPr>
          <w:b/>
          <w:color w:val="000000" w:themeColor="text1"/>
          <w:szCs w:val="21"/>
        </w:rPr>
        <w:t>David Horn</w:t>
      </w:r>
      <w:r w:rsidRPr="00C26602">
        <w:rPr>
          <w:color w:val="000000" w:themeColor="text1"/>
          <w:szCs w:val="21"/>
        </w:rPr>
        <w:t>,</w:t>
      </w:r>
      <w:r w:rsidR="00C26602">
        <w:rPr>
          <w:color w:val="000000" w:themeColor="text1"/>
          <w:szCs w:val="21"/>
        </w:rPr>
        <w:t xml:space="preserve"> television director of “Gloria: A Life,”</w:t>
      </w:r>
      <w:r w:rsidRPr="00C26602">
        <w:rPr>
          <w:color w:val="000000" w:themeColor="text1"/>
          <w:szCs w:val="21"/>
        </w:rPr>
        <w:t xml:space="preserve"> executive producer of </w:t>
      </w:r>
      <w:r w:rsidRPr="00C26602">
        <w:rPr>
          <w:b/>
          <w:i/>
          <w:color w:val="000000" w:themeColor="text1"/>
          <w:szCs w:val="21"/>
        </w:rPr>
        <w:t>Great Performances</w:t>
      </w:r>
    </w:p>
    <w:p w14:paraId="2CD0A793" w14:textId="77777777" w:rsidR="00862F77" w:rsidRDefault="00862F77" w:rsidP="00862F77">
      <w:pPr>
        <w:pStyle w:val="NormalIndent"/>
        <w:rPr>
          <w:szCs w:val="21"/>
        </w:rPr>
      </w:pPr>
    </w:p>
    <w:p w14:paraId="5BB982E0" w14:textId="77777777" w:rsidR="00862F77" w:rsidRDefault="00862F77" w:rsidP="00862F77">
      <w:pPr>
        <w:widowControl w:val="0"/>
        <w:autoSpaceDE w:val="0"/>
        <w:autoSpaceDN w:val="0"/>
        <w:adjustRightInd w:val="0"/>
        <w:rPr>
          <w:rFonts w:cs="Georgia"/>
          <w:b/>
          <w:szCs w:val="21"/>
        </w:rPr>
      </w:pPr>
      <w:r>
        <w:rPr>
          <w:rFonts w:cs="Georgia"/>
          <w:b/>
          <w:szCs w:val="21"/>
        </w:rPr>
        <w:t>Noteworthy Facts</w:t>
      </w:r>
    </w:p>
    <w:p w14:paraId="76DEA85C" w14:textId="1F20E6E9" w:rsidR="00862F77" w:rsidRDefault="004066FF" w:rsidP="00862F77">
      <w:pPr>
        <w:pStyle w:val="NoSpacing"/>
        <w:numPr>
          <w:ilvl w:val="0"/>
          <w:numId w:val="1"/>
        </w:numPr>
        <w:spacing w:line="321" w:lineRule="auto"/>
        <w:rPr>
          <w:rFonts w:ascii="Georgia" w:hAnsi="Georgia"/>
          <w:sz w:val="21"/>
          <w:szCs w:val="21"/>
        </w:rPr>
      </w:pPr>
      <w:r>
        <w:rPr>
          <w:rFonts w:ascii="Georgia" w:hAnsi="Georgia"/>
          <w:sz w:val="21"/>
          <w:szCs w:val="21"/>
        </w:rPr>
        <w:lastRenderedPageBreak/>
        <w:t>“Gloria: A Life”</w:t>
      </w:r>
      <w:r w:rsidR="0063120B">
        <w:rPr>
          <w:rFonts w:ascii="Georgia" w:hAnsi="Georgia"/>
          <w:sz w:val="21"/>
          <w:szCs w:val="21"/>
        </w:rPr>
        <w:t xml:space="preserve"> originally ran October 1, 2018</w:t>
      </w:r>
      <w:r>
        <w:rPr>
          <w:rFonts w:ascii="Georgia" w:hAnsi="Georgia"/>
          <w:sz w:val="21"/>
          <w:szCs w:val="21"/>
        </w:rPr>
        <w:t>-</w:t>
      </w:r>
      <w:r w:rsidR="0063120B">
        <w:rPr>
          <w:rFonts w:ascii="Georgia" w:hAnsi="Georgia"/>
          <w:sz w:val="21"/>
          <w:szCs w:val="21"/>
        </w:rPr>
        <w:t xml:space="preserve">March 31, 2019 at the Daryl Roth Theater in New York City. </w:t>
      </w:r>
    </w:p>
    <w:p w14:paraId="79343F76" w14:textId="65D8605D" w:rsidR="00862F77" w:rsidRDefault="004066FF" w:rsidP="00862F77">
      <w:pPr>
        <w:pStyle w:val="NoSpacing"/>
        <w:numPr>
          <w:ilvl w:val="0"/>
          <w:numId w:val="1"/>
        </w:numPr>
        <w:spacing w:line="321" w:lineRule="auto"/>
        <w:rPr>
          <w:rFonts w:ascii="Georgia" w:hAnsi="Georgia"/>
          <w:sz w:val="21"/>
          <w:szCs w:val="21"/>
        </w:rPr>
      </w:pPr>
      <w:r w:rsidRPr="00500F57">
        <w:rPr>
          <w:rFonts w:ascii="Georgia" w:hAnsi="Georgia"/>
          <w:b/>
          <w:i/>
          <w:sz w:val="21"/>
          <w:szCs w:val="21"/>
        </w:rPr>
        <w:t>Great Performances – Gloria: A Life</w:t>
      </w:r>
      <w:r w:rsidR="007853A1">
        <w:rPr>
          <w:rFonts w:ascii="Georgia" w:hAnsi="Georgia"/>
          <w:sz w:val="21"/>
          <w:szCs w:val="21"/>
        </w:rPr>
        <w:t xml:space="preserve"> is staged in-the-round to heighten the intimacy and personal connection between the actors and audience.</w:t>
      </w:r>
    </w:p>
    <w:p w14:paraId="377EAF20" w14:textId="38F5CF77" w:rsidR="00691019" w:rsidRDefault="00691019" w:rsidP="00862F77">
      <w:pPr>
        <w:pStyle w:val="NoSpacing"/>
        <w:numPr>
          <w:ilvl w:val="0"/>
          <w:numId w:val="1"/>
        </w:numPr>
        <w:spacing w:line="321" w:lineRule="auto"/>
        <w:rPr>
          <w:rFonts w:ascii="Georgia" w:hAnsi="Georgia"/>
          <w:sz w:val="21"/>
          <w:szCs w:val="21"/>
        </w:rPr>
      </w:pPr>
      <w:r>
        <w:rPr>
          <w:rFonts w:ascii="Georgia" w:hAnsi="Georgia"/>
          <w:sz w:val="21"/>
          <w:szCs w:val="21"/>
        </w:rPr>
        <w:t>March 31</w:t>
      </w:r>
      <w:r w:rsidR="00245373">
        <w:rPr>
          <w:rFonts w:ascii="Georgia" w:hAnsi="Georgia"/>
          <w:sz w:val="21"/>
          <w:szCs w:val="21"/>
        </w:rPr>
        <w:t>, 2019</w:t>
      </w:r>
      <w:r>
        <w:rPr>
          <w:rFonts w:ascii="Georgia" w:hAnsi="Georgia"/>
          <w:sz w:val="21"/>
          <w:szCs w:val="21"/>
        </w:rPr>
        <w:t xml:space="preserve"> was declared Gloria Steinem </w:t>
      </w:r>
      <w:r w:rsidR="00245373">
        <w:rPr>
          <w:rFonts w:ascii="Georgia" w:hAnsi="Georgia"/>
          <w:sz w:val="21"/>
          <w:szCs w:val="21"/>
        </w:rPr>
        <w:t>D</w:t>
      </w:r>
      <w:r>
        <w:rPr>
          <w:rFonts w:ascii="Georgia" w:hAnsi="Georgia"/>
          <w:sz w:val="21"/>
          <w:szCs w:val="21"/>
        </w:rPr>
        <w:t>ay by the New York City Mayor’s Office.</w:t>
      </w:r>
    </w:p>
    <w:p w14:paraId="6CA92087" w14:textId="5E81F5BA" w:rsidR="00402F72" w:rsidRPr="00862F77" w:rsidRDefault="00402F72" w:rsidP="00862F77">
      <w:pPr>
        <w:rPr>
          <w:b/>
        </w:rPr>
      </w:pPr>
    </w:p>
    <w:p w14:paraId="63FCF7BF" w14:textId="77777777" w:rsidR="009256EF" w:rsidRDefault="009256EF" w:rsidP="009256EF">
      <w:pPr>
        <w:rPr>
          <w:b/>
          <w:color w:val="000000" w:themeColor="text1"/>
          <w:szCs w:val="21"/>
        </w:rPr>
      </w:pPr>
      <w:r>
        <w:rPr>
          <w:b/>
          <w:color w:val="000000" w:themeColor="text1"/>
          <w:szCs w:val="21"/>
        </w:rPr>
        <w:t>Short TV Listing</w:t>
      </w:r>
    </w:p>
    <w:p w14:paraId="7AB941A2" w14:textId="77777777" w:rsidR="009256EF" w:rsidRPr="00862F77" w:rsidRDefault="009256EF" w:rsidP="009256EF">
      <w:r>
        <w:t>Experience a unique interpretation of Gloria Steinem’s life starring Emmy winner Christine Lahti.</w:t>
      </w:r>
      <w:r>
        <w:rPr>
          <w:b/>
          <w:color w:val="000000" w:themeColor="text1"/>
          <w:szCs w:val="21"/>
        </w:rPr>
        <w:br/>
      </w:r>
    </w:p>
    <w:p w14:paraId="3017EF98" w14:textId="77777777" w:rsidR="009256EF" w:rsidRDefault="009256EF" w:rsidP="009256EF">
      <w:pPr>
        <w:rPr>
          <w:b/>
          <w:color w:val="000000" w:themeColor="text1"/>
          <w:szCs w:val="21"/>
        </w:rPr>
      </w:pPr>
      <w:r>
        <w:rPr>
          <w:b/>
          <w:color w:val="000000" w:themeColor="text1"/>
          <w:szCs w:val="21"/>
        </w:rPr>
        <w:t>Long TV Listing</w:t>
      </w:r>
    </w:p>
    <w:p w14:paraId="214F6AEB" w14:textId="7B247A6C" w:rsidR="009256EF" w:rsidRDefault="009256EF" w:rsidP="009256EF">
      <w:r>
        <w:t xml:space="preserve">Experience a unique interpretation of feminist icon Gloria Steinem’s life told by an all-female cast starring Emmy Award winner Christine Lahti and directed Tony Award winner Diane Paulus. </w:t>
      </w:r>
    </w:p>
    <w:p w14:paraId="6D420720" w14:textId="77777777" w:rsidR="009256EF" w:rsidRPr="009256EF" w:rsidRDefault="009256EF" w:rsidP="00500F57">
      <w:pPr>
        <w:pStyle w:val="NormalIndent"/>
      </w:pPr>
    </w:p>
    <w:p w14:paraId="69CF4182" w14:textId="66D7E72B" w:rsidR="009256EF" w:rsidRDefault="009256EF" w:rsidP="009256EF">
      <w:pPr>
        <w:rPr>
          <w:b/>
          <w:szCs w:val="21"/>
        </w:rPr>
      </w:pPr>
      <w:r>
        <w:rPr>
          <w:b/>
          <w:szCs w:val="21"/>
        </w:rPr>
        <w:t>Series Overview</w:t>
      </w:r>
    </w:p>
    <w:p w14:paraId="4F10FC55" w14:textId="51AA60FB" w:rsidR="009256EF" w:rsidRDefault="009256EF" w:rsidP="009256EF">
      <w:pPr>
        <w:rPr>
          <w:rFonts w:cs="Montserrat-Regular"/>
          <w:b/>
          <w:color w:val="000000"/>
          <w:szCs w:val="21"/>
        </w:rPr>
      </w:pPr>
      <w:r>
        <w:rPr>
          <w:szCs w:val="21"/>
        </w:rPr>
        <w:t xml:space="preserve">Throughout its more than 40-year history on PBS, </w:t>
      </w:r>
      <w:r>
        <w:rPr>
          <w:rStyle w:val="Strong"/>
          <w:i/>
          <w:iCs/>
          <w:szCs w:val="21"/>
        </w:rPr>
        <w:t>Great Performances</w:t>
      </w:r>
      <w:r>
        <w:rPr>
          <w:szCs w:val="21"/>
        </w:rPr>
        <w:t xml:space="preserve"> has provided viewers across the country with an unparalleled showcase of the best in all genres of the performing arts, serving as America’s most prestigious and enduring broadcaster of cultural programming. The series </w:t>
      </w:r>
      <w: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Pr>
          <w:szCs w:val="21"/>
        </w:rPr>
        <w:t xml:space="preserve"> </w:t>
      </w:r>
    </w:p>
    <w:p w14:paraId="59AD1621" w14:textId="77777777" w:rsidR="009256EF" w:rsidRDefault="009256EF" w:rsidP="009256EF">
      <w:pPr>
        <w:pStyle w:val="NormalIndent"/>
        <w:rPr>
          <w:szCs w:val="21"/>
        </w:rPr>
      </w:pPr>
    </w:p>
    <w:p w14:paraId="2409ACEC" w14:textId="77777777" w:rsidR="00402F72" w:rsidRPr="00394D7A" w:rsidRDefault="00402F72" w:rsidP="00402F72">
      <w:pPr>
        <w:pStyle w:val="NoSpacing"/>
        <w:spacing w:line="319" w:lineRule="auto"/>
        <w:rPr>
          <w:rFonts w:ascii="Georgia" w:hAnsi="Georgia"/>
          <w:sz w:val="21"/>
          <w:szCs w:val="21"/>
        </w:rPr>
      </w:pPr>
    </w:p>
    <w:p w14:paraId="3AB0A46A" w14:textId="77777777" w:rsidR="00A375F2" w:rsidRPr="00394D7A" w:rsidRDefault="00A375F2" w:rsidP="00A375F2">
      <w:pPr>
        <w:widowControl w:val="0"/>
        <w:autoSpaceDE w:val="0"/>
        <w:autoSpaceDN w:val="0"/>
        <w:adjustRightInd w:val="0"/>
        <w:rPr>
          <w:rFonts w:cstheme="majorHAnsi"/>
          <w:b/>
          <w:szCs w:val="21"/>
        </w:rPr>
      </w:pPr>
      <w:r w:rsidRPr="00394D7A">
        <w:rPr>
          <w:rFonts w:cstheme="majorHAnsi"/>
          <w:b/>
          <w:szCs w:val="21"/>
        </w:rPr>
        <w:t>Production Credits</w:t>
      </w:r>
    </w:p>
    <w:p w14:paraId="6E526788" w14:textId="364EC59E" w:rsidR="00394D7A" w:rsidRPr="004066FF" w:rsidRDefault="00394D7A" w:rsidP="00A375F2">
      <w:pPr>
        <w:pStyle w:val="NoSpacing"/>
        <w:spacing w:line="319" w:lineRule="auto"/>
        <w:rPr>
          <w:rFonts w:ascii="Georgia" w:hAnsi="Georgia" w:cstheme="majorHAnsi"/>
          <w:sz w:val="21"/>
          <w:szCs w:val="21"/>
        </w:rPr>
      </w:pPr>
      <w:r w:rsidRPr="00394D7A">
        <w:rPr>
          <w:rStyle w:val="Emphasis"/>
          <w:rFonts w:ascii="Georgia" w:hAnsi="Georgia" w:cstheme="majorHAnsi"/>
          <w:b/>
          <w:bCs/>
          <w:color w:val="000000" w:themeColor="text1"/>
          <w:sz w:val="21"/>
          <w:szCs w:val="21"/>
        </w:rPr>
        <w:t>Great Performances</w:t>
      </w:r>
      <w:r w:rsidRPr="00394D7A">
        <w:rPr>
          <w:rFonts w:ascii="Georgia" w:hAnsi="Georgia" w:cstheme="majorHAnsi"/>
          <w:b/>
          <w:color w:val="000000" w:themeColor="text1"/>
          <w:sz w:val="21"/>
          <w:szCs w:val="21"/>
        </w:rPr>
        <w:t xml:space="preserve"> </w:t>
      </w:r>
      <w:r w:rsidRPr="00394D7A">
        <w:rPr>
          <w:rFonts w:ascii="Georgia" w:hAnsi="Georgia" w:cstheme="majorHAnsi"/>
          <w:b/>
          <w:i/>
          <w:color w:val="000000" w:themeColor="text1"/>
          <w:sz w:val="21"/>
          <w:szCs w:val="21"/>
        </w:rPr>
        <w:t>– Gloria: A Life</w:t>
      </w:r>
      <w:r w:rsidRPr="00394D7A">
        <w:rPr>
          <w:rFonts w:ascii="Georgia" w:hAnsi="Georgia" w:cstheme="majorHAnsi"/>
          <w:color w:val="000000" w:themeColor="text1"/>
          <w:sz w:val="21"/>
          <w:szCs w:val="21"/>
        </w:rPr>
        <w:t xml:space="preserve"> </w:t>
      </w:r>
      <w:r w:rsidRPr="00394D7A">
        <w:rPr>
          <w:rStyle w:val="Strong"/>
          <w:rFonts w:ascii="Georgia" w:hAnsi="Georgia" w:cstheme="majorHAnsi"/>
          <w:b w:val="0"/>
          <w:iCs/>
          <w:color w:val="000000" w:themeColor="text1"/>
          <w:sz w:val="21"/>
          <w:szCs w:val="21"/>
        </w:rPr>
        <w:t>is a production of THIRTEEN Productions LLC for WNET in association with Daryl Roth Productions.</w:t>
      </w:r>
      <w:r w:rsidR="004066FF">
        <w:rPr>
          <w:rStyle w:val="Strong"/>
          <w:rFonts w:ascii="Georgia" w:hAnsi="Georgia" w:cstheme="majorHAnsi"/>
          <w:b w:val="0"/>
          <w:iCs/>
          <w:color w:val="000000" w:themeColor="text1"/>
          <w:sz w:val="21"/>
          <w:szCs w:val="21"/>
        </w:rPr>
        <w:t xml:space="preserve"> Directed for television by David Horn. Mitch Owgang is producer.</w:t>
      </w:r>
      <w:r w:rsidRPr="00394D7A">
        <w:rPr>
          <w:rStyle w:val="Strong"/>
          <w:rFonts w:ascii="Georgia" w:hAnsi="Georgia" w:cstheme="majorHAnsi"/>
          <w:b w:val="0"/>
          <w:i/>
          <w:iCs/>
          <w:color w:val="000000" w:themeColor="text1"/>
          <w:sz w:val="21"/>
          <w:szCs w:val="21"/>
        </w:rPr>
        <w:t xml:space="preserve"> </w:t>
      </w:r>
      <w:r w:rsidRPr="00394D7A">
        <w:rPr>
          <w:rStyle w:val="Strong"/>
          <w:rFonts w:ascii="Georgia" w:hAnsi="Georgia" w:cstheme="majorHAnsi"/>
          <w:i/>
          <w:iCs/>
          <w:color w:val="000000" w:themeColor="text1"/>
          <w:sz w:val="21"/>
          <w:szCs w:val="21"/>
        </w:rPr>
        <w:t>Great Performances</w:t>
      </w:r>
      <w:r w:rsidRPr="00394D7A">
        <w:rPr>
          <w:rFonts w:ascii="Georgia" w:hAnsi="Georgia" w:cstheme="majorHAnsi"/>
          <w:b/>
          <w:color w:val="000000" w:themeColor="text1"/>
          <w:sz w:val="21"/>
          <w:szCs w:val="21"/>
        </w:rPr>
        <w:t xml:space="preserve"> </w:t>
      </w:r>
      <w:r w:rsidRPr="00394D7A">
        <w:rPr>
          <w:rFonts w:ascii="Georgia" w:hAnsi="Georgia" w:cstheme="majorHAnsi"/>
          <w:color w:val="000000" w:themeColor="text1"/>
          <w:sz w:val="21"/>
          <w:szCs w:val="21"/>
        </w:rPr>
        <w:t>is produced by THIRTEEN Productions LLC for WNET. Bill O’Donnell is series producer and David Horn is executive producer.</w:t>
      </w:r>
    </w:p>
    <w:p w14:paraId="5091A74B" w14:textId="77777777" w:rsidR="00500F57" w:rsidRDefault="00500F57" w:rsidP="00A375F2">
      <w:pPr>
        <w:autoSpaceDE w:val="0"/>
        <w:autoSpaceDN w:val="0"/>
        <w:adjustRightInd w:val="0"/>
        <w:rPr>
          <w:rFonts w:cs="Georgia"/>
          <w:b/>
          <w:szCs w:val="21"/>
        </w:rPr>
      </w:pPr>
    </w:p>
    <w:p w14:paraId="0B4FF610" w14:textId="63766871" w:rsidR="00A375F2" w:rsidRPr="00500F57" w:rsidRDefault="00A375F2" w:rsidP="00A375F2">
      <w:pPr>
        <w:autoSpaceDE w:val="0"/>
        <w:autoSpaceDN w:val="0"/>
        <w:adjustRightInd w:val="0"/>
        <w:rPr>
          <w:rFonts w:cs="Georgia"/>
          <w:b/>
          <w:szCs w:val="21"/>
        </w:rPr>
      </w:pPr>
      <w:r w:rsidRPr="00500F57">
        <w:rPr>
          <w:rFonts w:cs="Georgia"/>
          <w:b/>
          <w:szCs w:val="21"/>
        </w:rPr>
        <w:t>Underwriters</w:t>
      </w:r>
    </w:p>
    <w:p w14:paraId="159F6BFA" w14:textId="207C9122" w:rsidR="00A375F2" w:rsidRPr="00500F57" w:rsidRDefault="00582625" w:rsidP="00A375F2">
      <w:pPr>
        <w:autoSpaceDE w:val="0"/>
        <w:autoSpaceDN w:val="0"/>
        <w:adjustRightInd w:val="0"/>
        <w:rPr>
          <w:szCs w:val="21"/>
        </w:rPr>
      </w:pPr>
      <w:r>
        <w:rPr>
          <w:szCs w:val="21"/>
        </w:rPr>
        <w:t xml:space="preserve">Major funding for </w:t>
      </w:r>
      <w:r w:rsidRPr="005C0BF4">
        <w:rPr>
          <w:b/>
          <w:i/>
          <w:szCs w:val="21"/>
        </w:rPr>
        <w:t>Gloria: A Life</w:t>
      </w:r>
      <w:r>
        <w:rPr>
          <w:szCs w:val="21"/>
        </w:rPr>
        <w:t xml:space="preserve"> is provided by the Ford Foundation. </w:t>
      </w:r>
      <w:r w:rsidR="00A375F2" w:rsidRPr="00500F57">
        <w:rPr>
          <w:szCs w:val="21"/>
        </w:rPr>
        <w:t xml:space="preserve">Major funding for </w:t>
      </w:r>
      <w:r w:rsidR="00A375F2" w:rsidRPr="00500F57">
        <w:rPr>
          <w:rStyle w:val="Emphasis"/>
          <w:b/>
          <w:bCs/>
          <w:szCs w:val="21"/>
        </w:rPr>
        <w:t>Great Performances</w:t>
      </w:r>
      <w:r w:rsidR="00A375F2" w:rsidRPr="00500F57">
        <w:rPr>
          <w:szCs w:val="21"/>
        </w:rPr>
        <w:t xml:space="preserve"> is provided by The Joseph and Robert Cornell Memorial Foundation, the Anna-Maria and Stephen Kellen Arts Fund, </w:t>
      </w:r>
      <w:r w:rsidR="00827820">
        <w:rPr>
          <w:szCs w:val="21"/>
        </w:rPr>
        <w:t xml:space="preserve">the Irene Diamond Fund, </w:t>
      </w:r>
      <w:r w:rsidR="00A375F2" w:rsidRPr="00500F57">
        <w:rPr>
          <w:szCs w:val="21"/>
        </w:rPr>
        <w:t xml:space="preserve">Rosalind P. Walter, the </w:t>
      </w:r>
      <w:proofErr w:type="spellStart"/>
      <w:r w:rsidR="00A375F2" w:rsidRPr="00500F57">
        <w:rPr>
          <w:szCs w:val="21"/>
        </w:rPr>
        <w:t>LuEsther</w:t>
      </w:r>
      <w:proofErr w:type="spellEnd"/>
      <w:r w:rsidR="00A375F2" w:rsidRPr="00500F57">
        <w:rPr>
          <w:szCs w:val="21"/>
        </w:rPr>
        <w:t xml:space="preserve"> T. Mertz Charitable Trust, </w:t>
      </w:r>
      <w:r w:rsidR="00827820">
        <w:rPr>
          <w:szCs w:val="21"/>
        </w:rPr>
        <w:t xml:space="preserve">The Starr Foundation, </w:t>
      </w:r>
      <w:r w:rsidR="00A375F2" w:rsidRPr="00500F57">
        <w:rPr>
          <w:szCs w:val="21"/>
        </w:rPr>
        <w:t xml:space="preserve">the Kate W. Cassidy Foundation, </w:t>
      </w:r>
      <w:r w:rsidR="00827820" w:rsidRPr="00500F57">
        <w:rPr>
          <w:szCs w:val="21"/>
        </w:rPr>
        <w:t xml:space="preserve">the Thea </w:t>
      </w:r>
      <w:proofErr w:type="spellStart"/>
      <w:r w:rsidR="00827820" w:rsidRPr="00500F57">
        <w:rPr>
          <w:szCs w:val="21"/>
        </w:rPr>
        <w:t>Petschek</w:t>
      </w:r>
      <w:proofErr w:type="spellEnd"/>
      <w:r w:rsidR="00827820" w:rsidRPr="00500F57">
        <w:rPr>
          <w:szCs w:val="21"/>
        </w:rPr>
        <w:t xml:space="preserve"> </w:t>
      </w:r>
      <w:proofErr w:type="spellStart"/>
      <w:r w:rsidR="00827820" w:rsidRPr="00500F57">
        <w:rPr>
          <w:szCs w:val="21"/>
        </w:rPr>
        <w:t>Iervolino</w:t>
      </w:r>
      <w:proofErr w:type="spellEnd"/>
      <w:r w:rsidR="00827820" w:rsidRPr="00500F57">
        <w:rPr>
          <w:szCs w:val="21"/>
        </w:rPr>
        <w:t xml:space="preserve"> Foundation,</w:t>
      </w:r>
      <w:r w:rsidR="00827820">
        <w:rPr>
          <w:szCs w:val="21"/>
        </w:rPr>
        <w:t xml:space="preserve"> Seton J. Melvin</w:t>
      </w:r>
      <w:r w:rsidR="00A375F2" w:rsidRPr="00500F57">
        <w:rPr>
          <w:szCs w:val="21"/>
        </w:rPr>
        <w:t xml:space="preserve">, The Phillip and Janice Levin Foundation and PBS. </w:t>
      </w:r>
    </w:p>
    <w:p w14:paraId="1FFE1716" w14:textId="77777777" w:rsidR="00A375F2" w:rsidRDefault="00A375F2" w:rsidP="00A375F2">
      <w:pPr>
        <w:rPr>
          <w:b/>
          <w:szCs w:val="21"/>
        </w:rPr>
      </w:pPr>
    </w:p>
    <w:p w14:paraId="27952583" w14:textId="77777777" w:rsidR="00A375F2" w:rsidRDefault="00A375F2" w:rsidP="00A375F2">
      <w:pPr>
        <w:pStyle w:val="NormalIndent"/>
        <w:ind w:firstLine="0"/>
        <w:rPr>
          <w:b/>
          <w:szCs w:val="21"/>
        </w:rPr>
      </w:pPr>
      <w:r>
        <w:rPr>
          <w:b/>
          <w:szCs w:val="21"/>
        </w:rPr>
        <w:t>Websites:</w:t>
      </w:r>
    </w:p>
    <w:p w14:paraId="1FCCE10B" w14:textId="77777777" w:rsidR="00A375F2" w:rsidRPr="009256EF" w:rsidRDefault="005F09C3" w:rsidP="00A375F2">
      <w:pPr>
        <w:autoSpaceDE w:val="0"/>
        <w:autoSpaceDN w:val="0"/>
        <w:adjustRightInd w:val="0"/>
        <w:spacing w:line="240" w:lineRule="auto"/>
        <w:rPr>
          <w:rFonts w:cs="Georgia"/>
          <w:szCs w:val="21"/>
        </w:rPr>
      </w:pPr>
      <w:hyperlink r:id="rId12" w:history="1">
        <w:r w:rsidR="00A375F2">
          <w:rPr>
            <w:rStyle w:val="Hyperlink"/>
            <w:rFonts w:cs="Georgia"/>
            <w:color w:val="0000FF"/>
            <w:szCs w:val="21"/>
          </w:rPr>
          <w:t>http://www.pbs.org/gperf</w:t>
        </w:r>
      </w:hyperlink>
      <w:r w:rsidR="00A375F2">
        <w:rPr>
          <w:rFonts w:cs="Georgia"/>
          <w:szCs w:val="21"/>
        </w:rPr>
        <w:t xml:space="preserve">, </w:t>
      </w:r>
      <w:hyperlink r:id="rId13" w:history="1">
        <w:r w:rsidR="00A375F2">
          <w:rPr>
            <w:rStyle w:val="Hyperlink"/>
            <w:rFonts w:cs="Georgia"/>
            <w:color w:val="0000FF"/>
            <w:szCs w:val="21"/>
          </w:rPr>
          <w:t>http://www.facebook.com/GreatPerformances</w:t>
        </w:r>
      </w:hyperlink>
      <w:r w:rsidR="00A375F2" w:rsidRPr="00500F57">
        <w:rPr>
          <w:rStyle w:val="Hyperlink"/>
          <w:rFonts w:cs="Georgia"/>
          <w:szCs w:val="21"/>
          <w:u w:val="none"/>
        </w:rPr>
        <w:t xml:space="preserve">, </w:t>
      </w:r>
      <w:hyperlink r:id="rId14" w:history="1">
        <w:r w:rsidR="00A375F2">
          <w:rPr>
            <w:rStyle w:val="Hyperlink"/>
            <w:rFonts w:cs="Georgia"/>
            <w:color w:val="0000FF"/>
            <w:szCs w:val="21"/>
          </w:rPr>
          <w:t>@</w:t>
        </w:r>
        <w:proofErr w:type="spellStart"/>
        <w:r w:rsidR="00A375F2">
          <w:rPr>
            <w:rStyle w:val="Hyperlink"/>
            <w:rFonts w:cs="Georgia"/>
            <w:color w:val="0000FF"/>
            <w:szCs w:val="21"/>
          </w:rPr>
          <w:t>GPerfPBS</w:t>
        </w:r>
        <w:proofErr w:type="spellEnd"/>
      </w:hyperlink>
      <w:r w:rsidR="00A375F2">
        <w:rPr>
          <w:rStyle w:val="Hyperlink"/>
          <w:rFonts w:cs="Georgia"/>
          <w:szCs w:val="21"/>
        </w:rPr>
        <w:t xml:space="preserve"> </w:t>
      </w:r>
      <w:r w:rsidR="00A375F2" w:rsidRPr="00500F57">
        <w:rPr>
          <w:rStyle w:val="Hyperlink"/>
          <w:rFonts w:cs="Georgia"/>
          <w:color w:val="auto"/>
          <w:szCs w:val="21"/>
          <w:u w:val="none"/>
        </w:rPr>
        <w:t>#</w:t>
      </w:r>
      <w:proofErr w:type="spellStart"/>
      <w:r w:rsidR="00A375F2" w:rsidRPr="00500F57">
        <w:rPr>
          <w:rStyle w:val="Hyperlink"/>
          <w:rFonts w:cs="Georgia"/>
          <w:color w:val="auto"/>
          <w:szCs w:val="21"/>
          <w:u w:val="none"/>
        </w:rPr>
        <w:t>GreatPerformancesPBS</w:t>
      </w:r>
      <w:proofErr w:type="spellEnd"/>
    </w:p>
    <w:p w14:paraId="11E21D4B" w14:textId="77777777" w:rsidR="00A375F2" w:rsidRDefault="00A375F2" w:rsidP="00A375F2">
      <w:pPr>
        <w:pStyle w:val="NormalIndent"/>
      </w:pPr>
    </w:p>
    <w:p w14:paraId="2A8A85DD" w14:textId="77777777" w:rsidR="00A375F2" w:rsidRDefault="00A375F2" w:rsidP="00A375F2">
      <w:pPr>
        <w:spacing w:line="240" w:lineRule="auto"/>
        <w:rPr>
          <w:rFonts w:cs="Arial"/>
          <w:color w:val="000000"/>
          <w:sz w:val="20"/>
        </w:rPr>
      </w:pPr>
      <w:r>
        <w:rPr>
          <w:rFonts w:cs="Arial"/>
          <w:b/>
          <w:bCs/>
          <w:sz w:val="20"/>
        </w:rPr>
        <w:t>About WNET</w:t>
      </w:r>
    </w:p>
    <w:p w14:paraId="1F3E2AEE" w14:textId="493130B2" w:rsidR="00A375F2" w:rsidRDefault="00A375F2" w:rsidP="00A375F2">
      <w:pPr>
        <w:spacing w:line="240" w:lineRule="auto"/>
        <w:rPr>
          <w:sz w:val="20"/>
        </w:rPr>
      </w:pPr>
      <w:r>
        <w:rPr>
          <w:sz w:val="20"/>
        </w:rPr>
        <w:t xml:space="preserve">WNET is America’s flagship PBS station: parent company of New York’s </w:t>
      </w:r>
      <w:hyperlink r:id="rId15" w:history="1">
        <w:r>
          <w:rPr>
            <w:rStyle w:val="Hyperlink"/>
            <w:sz w:val="20"/>
          </w:rPr>
          <w:t>THIRTEEN</w:t>
        </w:r>
      </w:hyperlink>
      <w:r>
        <w:rPr>
          <w:sz w:val="20"/>
        </w:rPr>
        <w:t xml:space="preserve"> and </w:t>
      </w:r>
      <w:hyperlink r:id="rId16" w:history="1">
        <w:r>
          <w:rPr>
            <w:rStyle w:val="Hyperlink"/>
            <w:sz w:val="20"/>
          </w:rPr>
          <w:t>WLIW21</w:t>
        </w:r>
      </w:hyperlink>
      <w:r>
        <w:rPr>
          <w:sz w:val="20"/>
        </w:rPr>
        <w:t xml:space="preserve"> and operator of </w:t>
      </w:r>
      <w:hyperlink r:id="rId17" w:history="1">
        <w:r>
          <w:rPr>
            <w:rStyle w:val="Hyperlink"/>
            <w:sz w:val="20"/>
          </w:rPr>
          <w:t>NJTV</w:t>
        </w:r>
      </w:hyperlink>
      <w:r>
        <w:rPr>
          <w:sz w:val="20"/>
        </w:rPr>
        <w:t xml:space="preserve">, the statewide public media network in New Jersey. Through its new </w:t>
      </w:r>
      <w:hyperlink r:id="rId18"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7F25F0BB" w14:textId="77777777" w:rsidR="009256EF" w:rsidRPr="00500F57" w:rsidRDefault="009256EF" w:rsidP="00500F57">
      <w:pPr>
        <w:pStyle w:val="NormalIndent"/>
      </w:pPr>
    </w:p>
    <w:p w14:paraId="2F01B66B" w14:textId="77777777" w:rsidR="00A375F2" w:rsidRDefault="00A375F2" w:rsidP="00A375F2">
      <w:pPr>
        <w:ind w:left="180"/>
        <w:jc w:val="center"/>
      </w:pPr>
      <w:r>
        <w:rPr>
          <w:rFonts w:cs="Montserrat-Regular"/>
          <w:b/>
          <w:color w:val="000000"/>
          <w:sz w:val="20"/>
        </w:rPr>
        <w:t>###</w:t>
      </w:r>
    </w:p>
    <w:p w14:paraId="3855368E" w14:textId="2FC36783" w:rsidR="00CF4139" w:rsidRPr="005D2640" w:rsidRDefault="00CF4139" w:rsidP="005C0BF4">
      <w:pPr>
        <w:pStyle w:val="NormalIndent"/>
        <w:ind w:firstLine="0"/>
      </w:pPr>
    </w:p>
    <w:sectPr w:rsidR="00CF4139" w:rsidRPr="005D2640">
      <w:headerReference w:type="even" r:id="rId19"/>
      <w:headerReference w:type="default" r:id="rId20"/>
      <w:footerReference w:type="even" r:id="rId21"/>
      <w:footerReference w:type="default" r:id="rId22"/>
      <w:headerReference w:type="first" r:id="rId23"/>
      <w:footerReference w:type="first" r:id="rId24"/>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7DBB9" w14:textId="77777777" w:rsidR="00487AAF" w:rsidRDefault="00487AAF">
      <w:r>
        <w:separator/>
      </w:r>
    </w:p>
  </w:endnote>
  <w:endnote w:type="continuationSeparator" w:id="0">
    <w:p w14:paraId="3C6FA50A" w14:textId="77777777" w:rsidR="00487AAF" w:rsidRDefault="0048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C55CD" w14:textId="77777777" w:rsidR="00487AAF" w:rsidRDefault="00487AAF">
      <w:r>
        <w:separator/>
      </w:r>
    </w:p>
  </w:footnote>
  <w:footnote w:type="continuationSeparator" w:id="0">
    <w:p w14:paraId="50CCAA6D" w14:textId="77777777" w:rsidR="00487AAF" w:rsidRDefault="00487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3ECA"/>
    <w:rsid w:val="00034127"/>
    <w:rsid w:val="00042015"/>
    <w:rsid w:val="000625B7"/>
    <w:rsid w:val="000852C6"/>
    <w:rsid w:val="000914B8"/>
    <w:rsid w:val="000B3321"/>
    <w:rsid w:val="001657B7"/>
    <w:rsid w:val="00176C79"/>
    <w:rsid w:val="001D58E8"/>
    <w:rsid w:val="00203485"/>
    <w:rsid w:val="00245373"/>
    <w:rsid w:val="002940C7"/>
    <w:rsid w:val="002F27E4"/>
    <w:rsid w:val="003100AB"/>
    <w:rsid w:val="003269C1"/>
    <w:rsid w:val="0035790B"/>
    <w:rsid w:val="00364F79"/>
    <w:rsid w:val="00380AA9"/>
    <w:rsid w:val="00394D7A"/>
    <w:rsid w:val="003B34ED"/>
    <w:rsid w:val="003B6E6A"/>
    <w:rsid w:val="00402F72"/>
    <w:rsid w:val="004066FF"/>
    <w:rsid w:val="004125F3"/>
    <w:rsid w:val="0042656A"/>
    <w:rsid w:val="00487AAF"/>
    <w:rsid w:val="004C74DA"/>
    <w:rsid w:val="00500F57"/>
    <w:rsid w:val="0057452D"/>
    <w:rsid w:val="00582625"/>
    <w:rsid w:val="005A048B"/>
    <w:rsid w:val="005B2949"/>
    <w:rsid w:val="005C0BF4"/>
    <w:rsid w:val="005F09C3"/>
    <w:rsid w:val="005F2A5A"/>
    <w:rsid w:val="005F39B0"/>
    <w:rsid w:val="00627FA0"/>
    <w:rsid w:val="0063120B"/>
    <w:rsid w:val="00683463"/>
    <w:rsid w:val="00691019"/>
    <w:rsid w:val="006B4E5A"/>
    <w:rsid w:val="00705AEA"/>
    <w:rsid w:val="00740454"/>
    <w:rsid w:val="00764EC1"/>
    <w:rsid w:val="007853A1"/>
    <w:rsid w:val="007F7246"/>
    <w:rsid w:val="00827820"/>
    <w:rsid w:val="00834F08"/>
    <w:rsid w:val="008372D1"/>
    <w:rsid w:val="00841800"/>
    <w:rsid w:val="00847742"/>
    <w:rsid w:val="00862F77"/>
    <w:rsid w:val="008A2D4B"/>
    <w:rsid w:val="00920236"/>
    <w:rsid w:val="009256EF"/>
    <w:rsid w:val="009370A2"/>
    <w:rsid w:val="00971A83"/>
    <w:rsid w:val="009A680E"/>
    <w:rsid w:val="009B4BFF"/>
    <w:rsid w:val="009C118E"/>
    <w:rsid w:val="00A375F2"/>
    <w:rsid w:val="00A50A66"/>
    <w:rsid w:val="00AF3E82"/>
    <w:rsid w:val="00BA33F1"/>
    <w:rsid w:val="00BC74EB"/>
    <w:rsid w:val="00C02672"/>
    <w:rsid w:val="00C26602"/>
    <w:rsid w:val="00C85B85"/>
    <w:rsid w:val="00CF4139"/>
    <w:rsid w:val="00DC46BC"/>
    <w:rsid w:val="00EA5BBF"/>
    <w:rsid w:val="00EC21BE"/>
    <w:rsid w:val="00EF6E56"/>
    <w:rsid w:val="00F34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styleId="UnresolvedMention">
    <w:name w:val="Unresolved Mention"/>
    <w:basedOn w:val="DefaultParagraphFont"/>
    <w:uiPriority w:val="99"/>
    <w:semiHidden/>
    <w:unhideWhenUsed/>
    <w:rsid w:val="00EF6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b@grandcommunications.com" TargetMode="External"/><Relationship Id="rId13" Type="http://schemas.openxmlformats.org/officeDocument/2006/relationships/hyperlink" Target="http://www.facebook.com/GreatPerformances" TargetMode="External"/><Relationship Id="rId18" Type="http://schemas.openxmlformats.org/officeDocument/2006/relationships/hyperlink" Target="http://allarts.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ughd@wnet.org" TargetMode="External"/><Relationship Id="rId12" Type="http://schemas.openxmlformats.org/officeDocument/2006/relationships/hyperlink" Target="http://www.pbs.org/gperf" TargetMode="External"/><Relationship Id="rId17" Type="http://schemas.openxmlformats.org/officeDocument/2006/relationships/hyperlink" Target="http://www.njtvonline.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liw.or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gper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thirteen.org/" TargetMode="External"/><Relationship Id="rId23" Type="http://schemas.openxmlformats.org/officeDocument/2006/relationships/header" Target="header3.xml"/><Relationship Id="rId10" Type="http://schemas.openxmlformats.org/officeDocument/2006/relationships/hyperlink" Target="http://thirteen.org/13pressro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essroom.pbs.org" TargetMode="External"/><Relationship Id="rId14" Type="http://schemas.openxmlformats.org/officeDocument/2006/relationships/hyperlink" Target="https://twitter.com/GPerfPBS"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8010</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Meredith A. Wohl</cp:lastModifiedBy>
  <cp:revision>2</cp:revision>
  <cp:lastPrinted>2009-01-15T16:43:00Z</cp:lastPrinted>
  <dcterms:created xsi:type="dcterms:W3CDTF">2020-01-02T22:41:00Z</dcterms:created>
  <dcterms:modified xsi:type="dcterms:W3CDTF">2020-01-02T22:41:00Z</dcterms:modified>
</cp:coreProperties>
</file>