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BEDC" w14:textId="531C4BFD" w:rsidR="009C2E28" w:rsidRDefault="00DD56B3">
      <w:pPr>
        <w:pStyle w:val="NoSpacing"/>
        <w:rPr>
          <w:sz w:val="18"/>
          <w:szCs w:val="18"/>
        </w:rPr>
      </w:pPr>
      <w:r>
        <w:rPr>
          <w:sz w:val="18"/>
          <w:szCs w:val="18"/>
        </w:rPr>
        <w:t xml:space="preserve">Press Contact: </w:t>
      </w:r>
    </w:p>
    <w:p w14:paraId="270CDA63" w14:textId="0EEF5C9F" w:rsidR="009C2E28" w:rsidRDefault="005B2067">
      <w:pPr>
        <w:widowControl w:val="0"/>
        <w:tabs>
          <w:tab w:val="left" w:pos="2272"/>
          <w:tab w:val="left" w:pos="2430"/>
        </w:tabs>
        <w:spacing w:line="240" w:lineRule="auto"/>
        <w:ind w:right="-16"/>
      </w:pPr>
      <w:r>
        <w:rPr>
          <w:color w:val="000000"/>
          <w:sz w:val="18"/>
          <w:szCs w:val="18"/>
        </w:rPr>
        <w:t>Elizabeth Boone, WNET, 212.560.8831</w:t>
      </w:r>
      <w:r w:rsidR="00DD56B3">
        <w:rPr>
          <w:color w:val="000000"/>
          <w:sz w:val="18"/>
          <w:szCs w:val="18"/>
        </w:rPr>
        <w:t xml:space="preserve">, </w:t>
      </w:r>
      <w:hyperlink r:id="rId7" w:history="1">
        <w:r w:rsidRPr="00430904">
          <w:rPr>
            <w:rStyle w:val="Hyperlink"/>
            <w:sz w:val="18"/>
            <w:szCs w:val="18"/>
          </w:rPr>
          <w:t>BooneB@wnet.org</w:t>
        </w:r>
      </w:hyperlink>
      <w:r w:rsidR="00DD56B3">
        <w:rPr>
          <w:color w:val="000000"/>
          <w:sz w:val="18"/>
          <w:szCs w:val="18"/>
        </w:rPr>
        <w:t xml:space="preserve"> </w:t>
      </w:r>
    </w:p>
    <w:p w14:paraId="57526627" w14:textId="77777777" w:rsidR="009C2E28" w:rsidRDefault="00DD56B3">
      <w:pPr>
        <w:pStyle w:val="NoSpacing"/>
      </w:pPr>
      <w:r>
        <w:rPr>
          <w:sz w:val="18"/>
          <w:szCs w:val="18"/>
        </w:rPr>
        <w:t xml:space="preserve">Press materials: </w:t>
      </w:r>
      <w:hyperlink r:id="rId8">
        <w:r>
          <w:rPr>
            <w:rStyle w:val="InternetLink"/>
            <w:sz w:val="18"/>
            <w:szCs w:val="18"/>
          </w:rPr>
          <w:t>pbs.org/pressroom</w:t>
        </w:r>
      </w:hyperlink>
      <w:r>
        <w:rPr>
          <w:sz w:val="18"/>
          <w:szCs w:val="18"/>
        </w:rPr>
        <w:t xml:space="preserve"> or </w:t>
      </w:r>
      <w:hyperlink r:id="rId9">
        <w:r>
          <w:rPr>
            <w:rStyle w:val="InternetLink"/>
            <w:color w:val="0000FF"/>
            <w:sz w:val="18"/>
            <w:szCs w:val="18"/>
          </w:rPr>
          <w:t>thirteen.org/pressroom</w:t>
        </w:r>
      </w:hyperlink>
    </w:p>
    <w:p w14:paraId="0F25C182" w14:textId="77777777" w:rsidR="009C2E28" w:rsidRDefault="009C2E28">
      <w:pPr>
        <w:pStyle w:val="NoSpacing"/>
        <w:rPr>
          <w:sz w:val="18"/>
          <w:szCs w:val="18"/>
        </w:rPr>
      </w:pPr>
    </w:p>
    <w:p w14:paraId="0E06932F" w14:textId="77777777" w:rsidR="00163B58" w:rsidRDefault="00163B58">
      <w:pPr>
        <w:pStyle w:val="NoSpacing"/>
        <w:rPr>
          <w:sz w:val="18"/>
          <w:szCs w:val="18"/>
        </w:rPr>
      </w:pPr>
    </w:p>
    <w:p w14:paraId="367D5BD0" w14:textId="77777777" w:rsidR="009C2E28" w:rsidRDefault="009C2E28">
      <w:pPr>
        <w:pStyle w:val="NoSpacing"/>
        <w:rPr>
          <w:sz w:val="18"/>
          <w:szCs w:val="18"/>
        </w:rPr>
      </w:pPr>
    </w:p>
    <w:p w14:paraId="7F7F6567" w14:textId="214198FB" w:rsidR="00F109CC" w:rsidRDefault="00B84848" w:rsidP="005B2067">
      <w:pPr>
        <w:jc w:val="center"/>
        <w:rPr>
          <w:b/>
          <w:sz w:val="32"/>
          <w:szCs w:val="32"/>
        </w:rPr>
      </w:pPr>
      <w:r>
        <w:rPr>
          <w:b/>
          <w:sz w:val="32"/>
          <w:szCs w:val="32"/>
        </w:rPr>
        <w:t>THIRTEEN’s</w:t>
      </w:r>
      <w:r>
        <w:rPr>
          <w:sz w:val="32"/>
          <w:szCs w:val="32"/>
        </w:rPr>
        <w:t xml:space="preserve"> </w:t>
      </w:r>
      <w:r>
        <w:rPr>
          <w:b/>
          <w:i/>
          <w:sz w:val="32"/>
          <w:szCs w:val="32"/>
        </w:rPr>
        <w:t>Great Performances</w:t>
      </w:r>
      <w:r>
        <w:rPr>
          <w:b/>
          <w:sz w:val="32"/>
          <w:szCs w:val="32"/>
        </w:rPr>
        <w:t xml:space="preserve"> </w:t>
      </w:r>
      <w:r w:rsidR="00163B58">
        <w:rPr>
          <w:b/>
          <w:sz w:val="32"/>
          <w:szCs w:val="32"/>
        </w:rPr>
        <w:t>P</w:t>
      </w:r>
      <w:r>
        <w:rPr>
          <w:b/>
          <w:sz w:val="32"/>
          <w:szCs w:val="32"/>
        </w:rPr>
        <w:t xml:space="preserve">resents the </w:t>
      </w:r>
      <w:r w:rsidR="00163B58">
        <w:rPr>
          <w:b/>
          <w:sz w:val="32"/>
          <w:szCs w:val="32"/>
        </w:rPr>
        <w:t>E</w:t>
      </w:r>
      <w:r>
        <w:rPr>
          <w:b/>
          <w:sz w:val="32"/>
          <w:szCs w:val="32"/>
        </w:rPr>
        <w:t>xclusive</w:t>
      </w:r>
      <w:r w:rsidR="00163B58">
        <w:rPr>
          <w:b/>
          <w:sz w:val="32"/>
          <w:szCs w:val="32"/>
        </w:rPr>
        <w:t xml:space="preserve"> U.S. Broadcast Premiere of</w:t>
      </w:r>
      <w:r>
        <w:rPr>
          <w:b/>
          <w:sz w:val="32"/>
          <w:szCs w:val="32"/>
        </w:rPr>
        <w:t xml:space="preserve"> </w:t>
      </w:r>
      <w:proofErr w:type="spellStart"/>
      <w:r>
        <w:rPr>
          <w:b/>
          <w:sz w:val="32"/>
          <w:szCs w:val="32"/>
        </w:rPr>
        <w:t>Donmar</w:t>
      </w:r>
      <w:proofErr w:type="spellEnd"/>
      <w:r>
        <w:rPr>
          <w:b/>
          <w:sz w:val="32"/>
          <w:szCs w:val="32"/>
        </w:rPr>
        <w:t xml:space="preserve"> Warehouse’s Acclaimed A</w:t>
      </w:r>
      <w:r w:rsidR="005B2067">
        <w:rPr>
          <w:b/>
          <w:sz w:val="32"/>
          <w:szCs w:val="32"/>
        </w:rPr>
        <w:t>ll-</w:t>
      </w:r>
      <w:r>
        <w:rPr>
          <w:b/>
          <w:sz w:val="32"/>
          <w:szCs w:val="32"/>
        </w:rPr>
        <w:t xml:space="preserve">Female </w:t>
      </w:r>
      <w:r w:rsidR="00163B58">
        <w:rPr>
          <w:b/>
          <w:sz w:val="32"/>
          <w:szCs w:val="32"/>
        </w:rPr>
        <w:t xml:space="preserve">Production of </w:t>
      </w:r>
      <w:r w:rsidR="005B2067" w:rsidRPr="005B2067">
        <w:rPr>
          <w:b/>
          <w:i/>
          <w:sz w:val="32"/>
          <w:szCs w:val="32"/>
        </w:rPr>
        <w:t>Julius Caesar</w:t>
      </w:r>
      <w:r w:rsidR="005B2067">
        <w:rPr>
          <w:b/>
          <w:sz w:val="32"/>
          <w:szCs w:val="32"/>
        </w:rPr>
        <w:t xml:space="preserve"> </w:t>
      </w:r>
      <w:r w:rsidR="00163B58">
        <w:rPr>
          <w:b/>
          <w:sz w:val="32"/>
          <w:szCs w:val="32"/>
        </w:rPr>
        <w:t>S</w:t>
      </w:r>
      <w:r>
        <w:rPr>
          <w:b/>
          <w:sz w:val="32"/>
          <w:szCs w:val="32"/>
        </w:rPr>
        <w:t xml:space="preserve">et in a </w:t>
      </w:r>
      <w:r w:rsidR="00163B58">
        <w:rPr>
          <w:b/>
          <w:sz w:val="32"/>
          <w:szCs w:val="32"/>
        </w:rPr>
        <w:t>W</w:t>
      </w:r>
      <w:r>
        <w:rPr>
          <w:b/>
          <w:sz w:val="32"/>
          <w:szCs w:val="32"/>
        </w:rPr>
        <w:t xml:space="preserve">omen’s </w:t>
      </w:r>
      <w:r w:rsidR="00163B58">
        <w:rPr>
          <w:b/>
          <w:sz w:val="32"/>
          <w:szCs w:val="32"/>
        </w:rPr>
        <w:t>P</w:t>
      </w:r>
      <w:r>
        <w:rPr>
          <w:b/>
          <w:sz w:val="32"/>
          <w:szCs w:val="32"/>
        </w:rPr>
        <w:t>rison</w:t>
      </w:r>
      <w:r w:rsidR="00F109CC">
        <w:rPr>
          <w:b/>
          <w:sz w:val="32"/>
          <w:szCs w:val="32"/>
        </w:rPr>
        <w:t xml:space="preserve"> </w:t>
      </w:r>
    </w:p>
    <w:p w14:paraId="3B87CFB2" w14:textId="502734EF" w:rsidR="009C2E28" w:rsidRDefault="00F109CC" w:rsidP="005B2067">
      <w:pPr>
        <w:jc w:val="center"/>
        <w:rPr>
          <w:sz w:val="32"/>
          <w:szCs w:val="32"/>
        </w:rPr>
      </w:pPr>
      <w:r>
        <w:rPr>
          <w:b/>
          <w:sz w:val="32"/>
          <w:szCs w:val="32"/>
        </w:rPr>
        <w:t>Friday, March 29 on PBS</w:t>
      </w:r>
    </w:p>
    <w:p w14:paraId="6437B1B6" w14:textId="77777777" w:rsidR="009C2E28" w:rsidRDefault="009C2E28">
      <w:pPr>
        <w:widowControl w:val="0"/>
        <w:ind w:firstLine="720"/>
        <w:jc w:val="center"/>
        <w:rPr>
          <w:rFonts w:cs="Arial"/>
          <w:i/>
          <w:sz w:val="24"/>
          <w:szCs w:val="24"/>
        </w:rPr>
      </w:pPr>
    </w:p>
    <w:p w14:paraId="297BEDAD" w14:textId="788272B0" w:rsidR="005B2067" w:rsidRPr="00CA2740" w:rsidRDefault="00A45786" w:rsidP="00942E97">
      <w:pPr>
        <w:widowControl w:val="0"/>
        <w:jc w:val="center"/>
        <w:rPr>
          <w:rFonts w:cs="Arial"/>
          <w:i/>
          <w:color w:val="000000" w:themeColor="text1"/>
          <w:sz w:val="24"/>
          <w:szCs w:val="24"/>
        </w:rPr>
      </w:pPr>
      <w:r>
        <w:rPr>
          <w:rFonts w:cs="Arial"/>
          <w:i/>
          <w:color w:val="000000" w:themeColor="text1"/>
          <w:sz w:val="24"/>
          <w:szCs w:val="24"/>
        </w:rPr>
        <w:t xml:space="preserve">Tony Award-nominee </w:t>
      </w:r>
      <w:r w:rsidRPr="00A45786">
        <w:rPr>
          <w:rFonts w:cs="Arial"/>
          <w:i/>
          <w:color w:val="000000" w:themeColor="text1"/>
          <w:sz w:val="24"/>
          <w:szCs w:val="24"/>
        </w:rPr>
        <w:t xml:space="preserve">Harriet Walter </w:t>
      </w:r>
      <w:r>
        <w:rPr>
          <w:rFonts w:cs="Arial"/>
          <w:i/>
          <w:color w:val="000000" w:themeColor="text1"/>
          <w:sz w:val="24"/>
          <w:szCs w:val="24"/>
        </w:rPr>
        <w:t xml:space="preserve">stars in director </w:t>
      </w:r>
      <w:proofErr w:type="spellStart"/>
      <w:r w:rsidR="00F109CC">
        <w:rPr>
          <w:rFonts w:cs="Arial"/>
          <w:i/>
          <w:color w:val="000000" w:themeColor="text1"/>
          <w:sz w:val="24"/>
          <w:szCs w:val="24"/>
        </w:rPr>
        <w:t>Phyllida</w:t>
      </w:r>
      <w:proofErr w:type="spellEnd"/>
      <w:r w:rsidR="00F109CC">
        <w:rPr>
          <w:rFonts w:cs="Arial"/>
          <w:i/>
          <w:color w:val="000000" w:themeColor="text1"/>
          <w:sz w:val="24"/>
          <w:szCs w:val="24"/>
        </w:rPr>
        <w:t xml:space="preserve"> Lloyd’s interpretation</w:t>
      </w:r>
      <w:r w:rsidR="005B2067" w:rsidRPr="00CA2740">
        <w:rPr>
          <w:rFonts w:cs="Arial"/>
          <w:i/>
          <w:color w:val="000000" w:themeColor="text1"/>
          <w:sz w:val="24"/>
          <w:szCs w:val="24"/>
        </w:rPr>
        <w:t xml:space="preserve"> of Shakespeare’s masterpiece </w:t>
      </w:r>
    </w:p>
    <w:p w14:paraId="71328571" w14:textId="77777777" w:rsidR="009C2E28" w:rsidRPr="005B2067" w:rsidRDefault="009C2E28" w:rsidP="00D515D1">
      <w:pPr>
        <w:pStyle w:val="NormalIndent"/>
        <w:ind w:firstLine="0"/>
        <w:rPr>
          <w:rFonts w:cs="Arial"/>
          <w:color w:val="FF0000"/>
          <w:sz w:val="24"/>
          <w:szCs w:val="24"/>
        </w:rPr>
      </w:pPr>
    </w:p>
    <w:p w14:paraId="6D0E608F" w14:textId="1A80185F" w:rsidR="00DD2E66" w:rsidRPr="00326F49" w:rsidRDefault="00F109CC" w:rsidP="00912D0F">
      <w:pPr>
        <w:pStyle w:val="NormalIndent"/>
        <w:ind w:firstLine="0"/>
      </w:pPr>
      <w:r>
        <w:rPr>
          <w:color w:val="000000" w:themeColor="text1"/>
        </w:rPr>
        <w:t xml:space="preserve">Set in a women’s prison, </w:t>
      </w:r>
      <w:r w:rsidR="00CA2740" w:rsidRPr="00CA2740">
        <w:rPr>
          <w:b/>
          <w:i/>
          <w:color w:val="000000" w:themeColor="text1"/>
        </w:rPr>
        <w:t>Great Performances: Julius Caesar</w:t>
      </w:r>
      <w:r w:rsidR="00CA2740">
        <w:rPr>
          <w:color w:val="000000" w:themeColor="text1"/>
        </w:rPr>
        <w:t xml:space="preserve"> offers </w:t>
      </w:r>
      <w:r w:rsidR="00CA2740" w:rsidRPr="00CA2740">
        <w:rPr>
          <w:color w:val="000000" w:themeColor="text1"/>
        </w:rPr>
        <w:t>a powerful dramatization of the catastrophic consequences of a political leader’s extension of power beyond constitutional confines</w:t>
      </w:r>
      <w:r w:rsidR="00D515D1">
        <w:rPr>
          <w:color w:val="000000" w:themeColor="text1"/>
        </w:rPr>
        <w:t xml:space="preserve"> through an all-female lens</w:t>
      </w:r>
      <w:r w:rsidR="00CA2740" w:rsidRPr="00CA2740">
        <w:rPr>
          <w:color w:val="000000" w:themeColor="text1"/>
        </w:rPr>
        <w:t xml:space="preserve">. </w:t>
      </w:r>
      <w:r>
        <w:t xml:space="preserve">In this acclaimed </w:t>
      </w:r>
      <w:proofErr w:type="spellStart"/>
      <w:r>
        <w:t>Donmar</w:t>
      </w:r>
      <w:proofErr w:type="spellEnd"/>
      <w:r>
        <w:t xml:space="preserve"> Warehouse production d</w:t>
      </w:r>
      <w:r>
        <w:rPr>
          <w:color w:val="000000" w:themeColor="text1"/>
        </w:rPr>
        <w:t xml:space="preserve">irected </w:t>
      </w:r>
      <w:proofErr w:type="spellStart"/>
      <w:r>
        <w:t>Phyllida</w:t>
      </w:r>
      <w:proofErr w:type="spellEnd"/>
      <w:r>
        <w:t xml:space="preserve"> Lloyd </w:t>
      </w:r>
      <w:r w:rsidRPr="00CA2740">
        <w:rPr>
          <w:color w:val="000000" w:themeColor="text1"/>
        </w:rPr>
        <w:t>(</w:t>
      </w:r>
      <w:r w:rsidRPr="00544013">
        <w:rPr>
          <w:i/>
          <w:color w:val="000000" w:themeColor="text1"/>
        </w:rPr>
        <w:t>The Iron Lady</w:t>
      </w:r>
      <w:r w:rsidRPr="000440DB">
        <w:rPr>
          <w:color w:val="000000" w:themeColor="text1"/>
        </w:rPr>
        <w:t xml:space="preserve">, </w:t>
      </w:r>
      <w:r w:rsidRPr="00544013">
        <w:rPr>
          <w:i/>
          <w:color w:val="000000" w:themeColor="text1"/>
        </w:rPr>
        <w:t>Mamma Mia!</w:t>
      </w:r>
      <w:r w:rsidRPr="00CA2740">
        <w:rPr>
          <w:color w:val="000000" w:themeColor="text1"/>
        </w:rPr>
        <w:t>)</w:t>
      </w:r>
      <w:r>
        <w:rPr>
          <w:color w:val="000000" w:themeColor="text1"/>
        </w:rPr>
        <w:t>,</w:t>
      </w:r>
      <w:r>
        <w:t xml:space="preserve"> Shakespeare’s famous discourse on power, loyalty and tragic idealism is heightened against the backdrop of female incarceration. </w:t>
      </w:r>
      <w:r w:rsidR="00FD1CEE" w:rsidRPr="00CA2740">
        <w:rPr>
          <w:b/>
          <w:i/>
          <w:color w:val="000000" w:themeColor="text1"/>
        </w:rPr>
        <w:t>Great Performances: Julius Caesar</w:t>
      </w:r>
      <w:r w:rsidR="00FD1CEE">
        <w:rPr>
          <w:color w:val="000000" w:themeColor="text1"/>
        </w:rPr>
        <w:t xml:space="preserve"> premieres nationwide </w:t>
      </w:r>
      <w:r w:rsidR="00FD1CEE" w:rsidRPr="00912D0F">
        <w:rPr>
          <w:color w:val="000000" w:themeColor="text1"/>
          <w:u w:val="single"/>
        </w:rPr>
        <w:t xml:space="preserve">Friday, March 29 </w:t>
      </w:r>
      <w:r w:rsidR="00FD1CEE" w:rsidRPr="00326F49">
        <w:rPr>
          <w:color w:val="000000" w:themeColor="text1"/>
          <w:u w:val="single"/>
        </w:rPr>
        <w:t>at 9 p.m</w:t>
      </w:r>
      <w:r w:rsidR="005B2048" w:rsidRPr="00326F49">
        <w:rPr>
          <w:color w:val="000000" w:themeColor="text1"/>
          <w:u w:val="single"/>
        </w:rPr>
        <w:t>. on PBS (check local listings)</w:t>
      </w:r>
      <w:r w:rsidR="005B2048" w:rsidRPr="00326F49">
        <w:rPr>
          <w:color w:val="000000" w:themeColor="text1"/>
        </w:rPr>
        <w:t xml:space="preserve"> and streams the following day on </w:t>
      </w:r>
      <w:hyperlink r:id="rId10" w:history="1">
        <w:r w:rsidR="005B2048" w:rsidRPr="00326F49">
          <w:rPr>
            <w:rStyle w:val="Hyperlink"/>
          </w:rPr>
          <w:t>pbs.org/</w:t>
        </w:r>
        <w:proofErr w:type="spellStart"/>
        <w:r w:rsidR="005B2048" w:rsidRPr="00326F49">
          <w:rPr>
            <w:rStyle w:val="Hyperlink"/>
          </w:rPr>
          <w:t>gperf</w:t>
        </w:r>
        <w:proofErr w:type="spellEnd"/>
      </w:hyperlink>
      <w:r w:rsidR="005B2048" w:rsidRPr="00326F49">
        <w:rPr>
          <w:color w:val="000000" w:themeColor="text1"/>
        </w:rPr>
        <w:t xml:space="preserve"> and PBS apps.</w:t>
      </w:r>
    </w:p>
    <w:p w14:paraId="23C4ED70" w14:textId="1755012E" w:rsidR="00D40524" w:rsidRPr="00326F49" w:rsidRDefault="00F109CC" w:rsidP="00912D0F">
      <w:pPr>
        <w:pStyle w:val="NormalIndent"/>
        <w:ind w:firstLine="720"/>
      </w:pPr>
      <w:r w:rsidRPr="00326F49">
        <w:t xml:space="preserve">The cast </w:t>
      </w:r>
      <w:r w:rsidR="00DD2E66" w:rsidRPr="00326F49">
        <w:t xml:space="preserve">stars Tony Award-nominee </w:t>
      </w:r>
      <w:r w:rsidRPr="00326F49">
        <w:t xml:space="preserve">Harriet Walter </w:t>
      </w:r>
      <w:r w:rsidR="00DD2E66" w:rsidRPr="00326F49">
        <w:t>(</w:t>
      </w:r>
      <w:r w:rsidR="00DD2E66" w:rsidRPr="00544013">
        <w:rPr>
          <w:i/>
          <w:color w:val="000000" w:themeColor="text1"/>
        </w:rPr>
        <w:t>Sense and Sensibility</w:t>
      </w:r>
      <w:r w:rsidR="00DD2E66" w:rsidRPr="00326F49">
        <w:rPr>
          <w:color w:val="000000" w:themeColor="text1"/>
        </w:rPr>
        <w:t xml:space="preserve">, </w:t>
      </w:r>
      <w:r w:rsidR="00DD2E66" w:rsidRPr="00544013">
        <w:rPr>
          <w:i/>
          <w:color w:val="000000" w:themeColor="text1"/>
        </w:rPr>
        <w:t>Mary Stuart</w:t>
      </w:r>
      <w:r w:rsidR="00DD2E66" w:rsidRPr="00326F49">
        <w:rPr>
          <w:color w:val="000000" w:themeColor="text1"/>
        </w:rPr>
        <w:t xml:space="preserve">) </w:t>
      </w:r>
      <w:r w:rsidRPr="00326F49">
        <w:t>as Brutus</w:t>
      </w:r>
      <w:r w:rsidR="00B65E00">
        <w:t>;</w:t>
      </w:r>
      <w:r w:rsidRPr="00326F49">
        <w:t xml:space="preserve"> </w:t>
      </w:r>
      <w:r w:rsidR="00725C23" w:rsidRPr="00326F49">
        <w:t xml:space="preserve">Jackie </w:t>
      </w:r>
      <w:proofErr w:type="spellStart"/>
      <w:r w:rsidR="00965D3C" w:rsidRPr="00326F49">
        <w:t>Clune</w:t>
      </w:r>
      <w:proofErr w:type="spellEnd"/>
      <w:r w:rsidR="00965D3C" w:rsidRPr="00326F49">
        <w:t xml:space="preserve"> (</w:t>
      </w:r>
      <w:r w:rsidR="00965D3C" w:rsidRPr="00544013">
        <w:rPr>
          <w:i/>
        </w:rPr>
        <w:t>Borderline</w:t>
      </w:r>
      <w:r w:rsidR="00965D3C" w:rsidRPr="00326F49">
        <w:t>) as Caesar</w:t>
      </w:r>
      <w:r w:rsidR="00B65E00">
        <w:t>;</w:t>
      </w:r>
      <w:r w:rsidR="00965D3C" w:rsidRPr="00326F49">
        <w:t xml:space="preserve"> </w:t>
      </w:r>
      <w:r w:rsidR="003431FE" w:rsidRPr="00326F49">
        <w:t>Martina Laird (“EastEnders”) as Cassius</w:t>
      </w:r>
      <w:r w:rsidR="00B65E00">
        <w:t>;</w:t>
      </w:r>
      <w:r w:rsidR="003431FE" w:rsidRPr="00326F49">
        <w:t xml:space="preserve"> </w:t>
      </w:r>
      <w:r w:rsidR="00965D3C" w:rsidRPr="00326F49">
        <w:t>Ja</w:t>
      </w:r>
      <w:r w:rsidR="00E11076">
        <w:t>d</w:t>
      </w:r>
      <w:r w:rsidR="00965D3C" w:rsidRPr="00326F49">
        <w:t xml:space="preserve">e </w:t>
      </w:r>
      <w:proofErr w:type="spellStart"/>
      <w:r w:rsidR="00965D3C" w:rsidRPr="00326F49">
        <w:t>Anouka</w:t>
      </w:r>
      <w:proofErr w:type="spellEnd"/>
      <w:r w:rsidR="00965D3C" w:rsidRPr="00326F49">
        <w:t xml:space="preserve"> (“Cleaning Up”</w:t>
      </w:r>
      <w:r w:rsidR="00DD2E66" w:rsidRPr="00326F49">
        <w:t xml:space="preserve">) </w:t>
      </w:r>
      <w:r w:rsidRPr="00326F49">
        <w:t>as Mark Antony</w:t>
      </w:r>
      <w:r w:rsidR="00B65E00">
        <w:t>;</w:t>
      </w:r>
      <w:r w:rsidR="00725C23" w:rsidRPr="00326F49">
        <w:t xml:space="preserve"> Karen Dunbar as </w:t>
      </w:r>
      <w:proofErr w:type="spellStart"/>
      <w:r w:rsidR="00725C23" w:rsidRPr="00326F49">
        <w:t>Casca</w:t>
      </w:r>
      <w:proofErr w:type="spellEnd"/>
      <w:r w:rsidR="00B65E00">
        <w:t>;</w:t>
      </w:r>
      <w:r w:rsidR="00725C23" w:rsidRPr="00326F49">
        <w:t xml:space="preserve"> Clare Dunne as Portia and Octavius Caesar</w:t>
      </w:r>
      <w:r w:rsidR="00B65E00">
        <w:t>;</w:t>
      </w:r>
      <w:r w:rsidR="00725C23" w:rsidRPr="00326F49">
        <w:t xml:space="preserve"> Shiloh Coke as Cinna the </w:t>
      </w:r>
      <w:r w:rsidR="00965D3C" w:rsidRPr="00326F49">
        <w:t>Poet</w:t>
      </w:r>
      <w:r w:rsidR="00B65E00">
        <w:t>;</w:t>
      </w:r>
      <w:r w:rsidR="00725C23" w:rsidRPr="00326F49">
        <w:t xml:space="preserve"> Sheila </w:t>
      </w:r>
      <w:proofErr w:type="spellStart"/>
      <w:r w:rsidR="00725C23" w:rsidRPr="00326F49">
        <w:t>Atim</w:t>
      </w:r>
      <w:proofErr w:type="spellEnd"/>
      <w:r w:rsidR="00725C23" w:rsidRPr="00326F49">
        <w:t xml:space="preserve"> as Lucius</w:t>
      </w:r>
      <w:r w:rsidR="00B65E00">
        <w:t>;</w:t>
      </w:r>
      <w:r w:rsidR="00725C23" w:rsidRPr="00326F49">
        <w:t xml:space="preserve"> Leah Harvey as Soothsayer</w:t>
      </w:r>
      <w:r w:rsidR="00B65E00">
        <w:t>;</w:t>
      </w:r>
      <w:r w:rsidR="00725C23" w:rsidRPr="00326F49">
        <w:t xml:space="preserve"> Zainab Hasan as Calpurnia and </w:t>
      </w:r>
      <w:proofErr w:type="spellStart"/>
      <w:r w:rsidR="00725C23" w:rsidRPr="00326F49">
        <w:t>Metellus</w:t>
      </w:r>
      <w:proofErr w:type="spellEnd"/>
      <w:r w:rsidR="00725C23" w:rsidRPr="00326F49">
        <w:t xml:space="preserve"> </w:t>
      </w:r>
      <w:proofErr w:type="spellStart"/>
      <w:r w:rsidR="00725C23" w:rsidRPr="00326F49">
        <w:t>Cimber</w:t>
      </w:r>
      <w:proofErr w:type="spellEnd"/>
      <w:r w:rsidR="00B65E00">
        <w:t>;</w:t>
      </w:r>
      <w:r w:rsidR="00725C23" w:rsidRPr="00326F49">
        <w:t xml:space="preserve"> Jennifer Joseph as </w:t>
      </w:r>
      <w:proofErr w:type="spellStart"/>
      <w:r w:rsidR="00725C23" w:rsidRPr="00326F49">
        <w:t>Trebonius</w:t>
      </w:r>
      <w:proofErr w:type="spellEnd"/>
      <w:r w:rsidR="00B65E00">
        <w:t>;</w:t>
      </w:r>
      <w:r w:rsidR="00725C23" w:rsidRPr="00326F49">
        <w:t xml:space="preserve"> </w:t>
      </w:r>
      <w:r w:rsidR="00965D3C" w:rsidRPr="00326F49">
        <w:lastRenderedPageBreak/>
        <w:t>Carolin</w:t>
      </w:r>
      <w:r w:rsidR="00725C23" w:rsidRPr="00326F49">
        <w:t>a Valdés as Cinna</w:t>
      </w:r>
      <w:r w:rsidR="00B65E00">
        <w:t>;</w:t>
      </w:r>
      <w:r w:rsidR="00725C23" w:rsidRPr="00326F49">
        <w:t xml:space="preserve"> and Sarah-Jane Dent, Rhiannon Harper-Rafferty and Liv Spencer as guards</w:t>
      </w:r>
      <w:r w:rsidR="00DD2E66" w:rsidRPr="00326F49">
        <w:t>.</w:t>
      </w:r>
    </w:p>
    <w:p w14:paraId="42B4FBBD" w14:textId="1BC65D89" w:rsidR="00D11DF2" w:rsidRPr="00D11DF2" w:rsidRDefault="007D53EF" w:rsidP="00D40524">
      <w:pPr>
        <w:pStyle w:val="NormalIndent"/>
        <w:ind w:firstLine="720"/>
        <w:rPr>
          <w:color w:val="000000" w:themeColor="text1"/>
        </w:rPr>
      </w:pPr>
      <w:r w:rsidRPr="007D53EF">
        <w:t>The all-female cast portray both male and female roles within the play.</w:t>
      </w:r>
      <w:r w:rsidR="005B2048" w:rsidRPr="00326F49">
        <w:t xml:space="preserve"> </w:t>
      </w:r>
      <w:r w:rsidR="00CA2740" w:rsidRPr="00326F49">
        <w:rPr>
          <w:color w:val="000000" w:themeColor="text1"/>
        </w:rPr>
        <w:t>Brutus wrestles with his moral conscience over the assassination of Julius Caesar, and Mark Antony manipulates the crowd with subtle and incendiary rhetoric to create frenzied mob violence</w:t>
      </w:r>
      <w:r w:rsidR="00DD2E66" w:rsidRPr="00326F49">
        <w:rPr>
          <w:color w:val="000000" w:themeColor="text1"/>
        </w:rPr>
        <w:t>.</w:t>
      </w:r>
      <w:r w:rsidR="005E7706" w:rsidRPr="00326F49">
        <w:rPr>
          <w:color w:val="000000" w:themeColor="text1"/>
        </w:rPr>
        <w:t xml:space="preserve"> </w:t>
      </w:r>
      <w:r w:rsidR="00D40524" w:rsidRPr="00326F49">
        <w:rPr>
          <w:color w:val="000000" w:themeColor="text1"/>
        </w:rPr>
        <w:t>P</w:t>
      </w:r>
      <w:r w:rsidR="00B42B86" w:rsidRPr="00326F49">
        <w:rPr>
          <w:color w:val="000000" w:themeColor="text1"/>
        </w:rPr>
        <w:t>erformed in-the-round and e</w:t>
      </w:r>
      <w:r w:rsidR="00D11DF2" w:rsidRPr="00326F49">
        <w:rPr>
          <w:color w:val="000000" w:themeColor="text1"/>
        </w:rPr>
        <w:t>nhanced by a guerilla filming style</w:t>
      </w:r>
      <w:r w:rsidR="005B5A01" w:rsidRPr="00326F49">
        <w:rPr>
          <w:color w:val="000000" w:themeColor="text1"/>
        </w:rPr>
        <w:t xml:space="preserve"> on a mostly bare stage</w:t>
      </w:r>
      <w:r w:rsidR="00D11DF2" w:rsidRPr="00326F49">
        <w:rPr>
          <w:color w:val="000000" w:themeColor="text1"/>
        </w:rPr>
        <w:t xml:space="preserve">, </w:t>
      </w:r>
      <w:r w:rsidR="00756BDE" w:rsidRPr="00326F49">
        <w:rPr>
          <w:b/>
          <w:i/>
          <w:color w:val="000000" w:themeColor="text1"/>
        </w:rPr>
        <w:t>Great Performances:</w:t>
      </w:r>
      <w:r w:rsidR="00756BDE" w:rsidRPr="00326F49">
        <w:rPr>
          <w:color w:val="000000" w:themeColor="text1"/>
        </w:rPr>
        <w:t xml:space="preserve"> </w:t>
      </w:r>
      <w:r w:rsidR="00D11DF2" w:rsidRPr="00326F49">
        <w:rPr>
          <w:b/>
          <w:i/>
          <w:color w:val="000000" w:themeColor="text1"/>
        </w:rPr>
        <w:t>Julius Caesar</w:t>
      </w:r>
      <w:r w:rsidR="00D11DF2" w:rsidRPr="00326F49">
        <w:rPr>
          <w:color w:val="000000" w:themeColor="text1"/>
        </w:rPr>
        <w:t xml:space="preserve"> creates a unique perspective on Shake</w:t>
      </w:r>
      <w:r w:rsidR="00756BDE" w:rsidRPr="00326F49">
        <w:rPr>
          <w:color w:val="000000" w:themeColor="text1"/>
        </w:rPr>
        <w:t>s</w:t>
      </w:r>
      <w:r w:rsidR="00D11DF2" w:rsidRPr="00326F49">
        <w:rPr>
          <w:color w:val="000000" w:themeColor="text1"/>
        </w:rPr>
        <w:t>peare’s tragedy</w:t>
      </w:r>
      <w:r w:rsidR="00F156C8" w:rsidRPr="00326F49">
        <w:rPr>
          <w:color w:val="000000" w:themeColor="text1"/>
        </w:rPr>
        <w:t xml:space="preserve">. </w:t>
      </w:r>
      <w:proofErr w:type="spellStart"/>
      <w:r w:rsidR="00F156C8" w:rsidRPr="00326F49">
        <w:rPr>
          <w:color w:val="000000" w:themeColor="text1"/>
        </w:rPr>
        <w:t>Go</w:t>
      </w:r>
      <w:r w:rsidR="00D11DF2" w:rsidRPr="00326F49">
        <w:rPr>
          <w:color w:val="000000" w:themeColor="text1"/>
        </w:rPr>
        <w:t>Pros</w:t>
      </w:r>
      <w:proofErr w:type="spellEnd"/>
      <w:r w:rsidR="00D11DF2" w:rsidRPr="00326F49">
        <w:rPr>
          <w:color w:val="000000" w:themeColor="text1"/>
        </w:rPr>
        <w:t xml:space="preserve"> and a drone offer a stark reminder of the prison setting, and heavy</w:t>
      </w:r>
      <w:r w:rsidR="00756BDE" w:rsidRPr="00326F49">
        <w:rPr>
          <w:color w:val="000000" w:themeColor="text1"/>
        </w:rPr>
        <w:t xml:space="preserve"> </w:t>
      </w:r>
      <w:r w:rsidR="00D11DF2" w:rsidRPr="00326F49">
        <w:rPr>
          <w:color w:val="000000" w:themeColor="text1"/>
        </w:rPr>
        <w:t xml:space="preserve">metal music </w:t>
      </w:r>
      <w:r w:rsidR="00756BDE" w:rsidRPr="00326F49">
        <w:rPr>
          <w:color w:val="000000" w:themeColor="text1"/>
        </w:rPr>
        <w:t>blasts</w:t>
      </w:r>
      <w:r w:rsidR="00D11DF2" w:rsidRPr="00326F49">
        <w:rPr>
          <w:color w:val="000000" w:themeColor="text1"/>
        </w:rPr>
        <w:t xml:space="preserve"> to highlight the conflict on stage.</w:t>
      </w:r>
      <w:r w:rsidR="00D11DF2">
        <w:rPr>
          <w:color w:val="000000" w:themeColor="text1"/>
        </w:rPr>
        <w:t xml:space="preserve"> </w:t>
      </w:r>
    </w:p>
    <w:p w14:paraId="192A6CA2" w14:textId="75209BB8" w:rsidR="0020507F" w:rsidRDefault="005B2048" w:rsidP="00D515D1">
      <w:pPr>
        <w:pStyle w:val="NormalIndent"/>
        <w:ind w:firstLine="720"/>
        <w:rPr>
          <w:color w:val="000000" w:themeColor="text1"/>
        </w:rPr>
      </w:pPr>
      <w:r>
        <w:t xml:space="preserve">The production was the first of a trilogy of all-female Shakespeare productions at </w:t>
      </w:r>
      <w:r w:rsidR="004C47B6">
        <w:t xml:space="preserve">London’s </w:t>
      </w:r>
      <w:proofErr w:type="spellStart"/>
      <w:r>
        <w:t>Donmar</w:t>
      </w:r>
      <w:proofErr w:type="spellEnd"/>
      <w:r>
        <w:t xml:space="preserve"> Warehouse that </w:t>
      </w:r>
      <w:r w:rsidRPr="00B65E00">
        <w:rPr>
          <w:rStyle w:val="Emphasis"/>
        </w:rPr>
        <w:t>Th</w:t>
      </w:r>
      <w:bookmarkStart w:id="0" w:name="_GoBack"/>
      <w:bookmarkEnd w:id="0"/>
      <w:r w:rsidRPr="00B65E00">
        <w:rPr>
          <w:rStyle w:val="Emphasis"/>
        </w:rPr>
        <w:t>e Guardian</w:t>
      </w:r>
      <w:r>
        <w:t xml:space="preserve"> called “one of the most important theatrical events of the past 20 years.”</w:t>
      </w:r>
      <w:r w:rsidRPr="00CA2740">
        <w:rPr>
          <w:color w:val="000000" w:themeColor="text1"/>
        </w:rPr>
        <w:t xml:space="preserve"> </w:t>
      </w:r>
      <w:r w:rsidR="00CA2740">
        <w:rPr>
          <w:color w:val="000000" w:themeColor="text1"/>
        </w:rPr>
        <w:t>All three</w:t>
      </w:r>
      <w:r w:rsidR="00CA2740" w:rsidRPr="00CA2740">
        <w:rPr>
          <w:color w:val="000000" w:themeColor="text1"/>
        </w:rPr>
        <w:t xml:space="preserve"> productions</w:t>
      </w:r>
      <w:r w:rsidR="004C47B6">
        <w:rPr>
          <w:color w:val="000000" w:themeColor="text1"/>
        </w:rPr>
        <w:t xml:space="preserve"> </w:t>
      </w:r>
      <w:r w:rsidR="00CA2740" w:rsidRPr="00CA2740">
        <w:rPr>
          <w:color w:val="000000" w:themeColor="text1"/>
        </w:rPr>
        <w:t>—</w:t>
      </w:r>
      <w:r w:rsidR="004C47B6">
        <w:rPr>
          <w:color w:val="000000" w:themeColor="text1"/>
        </w:rPr>
        <w:t xml:space="preserve"> </w:t>
      </w:r>
      <w:r w:rsidR="00CA2740" w:rsidRPr="00544013">
        <w:rPr>
          <w:i/>
          <w:color w:val="000000" w:themeColor="text1"/>
        </w:rPr>
        <w:t>Julius Caesar</w:t>
      </w:r>
      <w:r w:rsidR="00CA2740" w:rsidRPr="000440DB">
        <w:rPr>
          <w:color w:val="000000" w:themeColor="text1"/>
        </w:rPr>
        <w:t xml:space="preserve">, </w:t>
      </w:r>
      <w:r w:rsidR="00CA2740" w:rsidRPr="00544013">
        <w:rPr>
          <w:i/>
          <w:color w:val="000000" w:themeColor="text1"/>
        </w:rPr>
        <w:t>Henry IV</w:t>
      </w:r>
      <w:r w:rsidR="00CA2740" w:rsidRPr="000440DB">
        <w:rPr>
          <w:color w:val="000000" w:themeColor="text1"/>
        </w:rPr>
        <w:t xml:space="preserve"> and </w:t>
      </w:r>
      <w:r w:rsidR="00CA2740" w:rsidRPr="00544013">
        <w:rPr>
          <w:i/>
          <w:color w:val="000000" w:themeColor="text1"/>
        </w:rPr>
        <w:t>The Tempest</w:t>
      </w:r>
      <w:r w:rsidR="00B65E00">
        <w:rPr>
          <w:color w:val="000000" w:themeColor="text1"/>
        </w:rPr>
        <w:t xml:space="preserve"> </w:t>
      </w:r>
      <w:r w:rsidR="00CA2740" w:rsidRPr="00CA2740">
        <w:rPr>
          <w:color w:val="000000" w:themeColor="text1"/>
        </w:rPr>
        <w:t>—</w:t>
      </w:r>
      <w:r w:rsidR="00B65E00">
        <w:rPr>
          <w:color w:val="000000" w:themeColor="text1"/>
        </w:rPr>
        <w:t xml:space="preserve"> </w:t>
      </w:r>
      <w:r w:rsidR="00CA2740" w:rsidRPr="00CA2740">
        <w:rPr>
          <w:color w:val="000000" w:themeColor="text1"/>
        </w:rPr>
        <w:t>were set in a women</w:t>
      </w:r>
      <w:r w:rsidR="0020507F">
        <w:rPr>
          <w:color w:val="000000" w:themeColor="text1"/>
        </w:rPr>
        <w:t>’s prison</w:t>
      </w:r>
      <w:r w:rsidR="00834B96">
        <w:rPr>
          <w:color w:val="000000" w:themeColor="text1"/>
        </w:rPr>
        <w:t>,</w:t>
      </w:r>
      <w:r w:rsidR="00D515D1" w:rsidRPr="00D515D1">
        <w:rPr>
          <w:color w:val="000000" w:themeColor="text1"/>
        </w:rPr>
        <w:t xml:space="preserve"> inspired by a </w:t>
      </w:r>
      <w:r w:rsidR="00D515D1">
        <w:rPr>
          <w:color w:val="000000" w:themeColor="text1"/>
        </w:rPr>
        <w:t>creative collaboration</w:t>
      </w:r>
      <w:r w:rsidR="00D515D1" w:rsidRPr="00D515D1">
        <w:rPr>
          <w:color w:val="000000" w:themeColor="text1"/>
        </w:rPr>
        <w:t xml:space="preserve"> between prisoners, actors and the production team in association with the theat</w:t>
      </w:r>
      <w:r w:rsidR="004134D8">
        <w:rPr>
          <w:color w:val="000000" w:themeColor="text1"/>
        </w:rPr>
        <w:t>e</w:t>
      </w:r>
      <w:r w:rsidR="00D515D1" w:rsidRPr="00D515D1">
        <w:rPr>
          <w:color w:val="000000" w:themeColor="text1"/>
        </w:rPr>
        <w:t>r company Clean Break and the York St</w:t>
      </w:r>
      <w:r w:rsidR="00D515D1">
        <w:rPr>
          <w:color w:val="000000" w:themeColor="text1"/>
        </w:rPr>
        <w:t>.</w:t>
      </w:r>
      <w:r w:rsidR="00D515D1" w:rsidRPr="00D515D1">
        <w:rPr>
          <w:color w:val="000000" w:themeColor="text1"/>
        </w:rPr>
        <w:t xml:space="preserve"> John University Prison Partnership Project.</w:t>
      </w:r>
      <w:r w:rsidR="00D515D1">
        <w:rPr>
          <w:color w:val="000000" w:themeColor="text1"/>
        </w:rPr>
        <w:t xml:space="preserve"> </w:t>
      </w:r>
    </w:p>
    <w:p w14:paraId="340FE397" w14:textId="2F1A4889" w:rsidR="002A2E6B" w:rsidRPr="000E6881" w:rsidRDefault="002A2E6B" w:rsidP="002A2E6B">
      <w:pPr>
        <w:autoSpaceDE w:val="0"/>
        <w:autoSpaceDN w:val="0"/>
        <w:adjustRightInd w:val="0"/>
        <w:ind w:firstLine="720"/>
        <w:rPr>
          <w:rStyle w:val="Strong"/>
          <w:b w:val="0"/>
          <w:bCs w:val="0"/>
          <w:color w:val="000000" w:themeColor="text1"/>
          <w:szCs w:val="21"/>
        </w:rPr>
      </w:pPr>
      <w:r w:rsidRPr="000E6881">
        <w:rPr>
          <w:color w:val="000000" w:themeColor="text1"/>
          <w:szCs w:val="21"/>
        </w:rPr>
        <w:t xml:space="preserve">Major funding for </w:t>
      </w:r>
      <w:r w:rsidRPr="000E6881">
        <w:rPr>
          <w:rStyle w:val="Emphasis"/>
          <w:b/>
          <w:bCs/>
          <w:color w:val="000000" w:themeColor="text1"/>
          <w:szCs w:val="21"/>
        </w:rPr>
        <w:t>Great Performances</w:t>
      </w:r>
      <w:r w:rsidRPr="000E6881">
        <w:rPr>
          <w:color w:val="000000" w:themeColor="text1"/>
          <w:szCs w:val="21"/>
        </w:rPr>
        <w:t xml:space="preserve"> is provided by </w:t>
      </w:r>
      <w:r w:rsidR="004134D8" w:rsidRPr="000E6881">
        <w:rPr>
          <w:color w:val="000000" w:themeColor="text1"/>
          <w:szCs w:val="21"/>
        </w:rPr>
        <w:t xml:space="preserve">The </w:t>
      </w:r>
      <w:r w:rsidRPr="000E6881">
        <w:rPr>
          <w:color w:val="000000" w:themeColor="text1"/>
          <w:szCs w:val="21"/>
        </w:rPr>
        <w:t xml:space="preserve">Robert Cornell Memorial Foundation, the Anna-Maria and Stephen Kellen Arts Fund, the Irene Diamond Fund, Rosalind P. Walter, the </w:t>
      </w:r>
      <w:proofErr w:type="spellStart"/>
      <w:r w:rsidRPr="000E6881">
        <w:rPr>
          <w:color w:val="000000" w:themeColor="text1"/>
          <w:szCs w:val="21"/>
        </w:rPr>
        <w:t>LuEsther</w:t>
      </w:r>
      <w:proofErr w:type="spellEnd"/>
      <w:r w:rsidRPr="000E6881">
        <w:rPr>
          <w:color w:val="000000" w:themeColor="text1"/>
          <w:szCs w:val="21"/>
        </w:rPr>
        <w:t xml:space="preserve"> T. Mertz Charitable Trust, The Agnes </w:t>
      </w:r>
      <w:proofErr w:type="spellStart"/>
      <w:r w:rsidRPr="000E6881">
        <w:rPr>
          <w:color w:val="000000" w:themeColor="text1"/>
          <w:szCs w:val="21"/>
        </w:rPr>
        <w:t>Varis</w:t>
      </w:r>
      <w:proofErr w:type="spellEnd"/>
      <w:r w:rsidRPr="000E6881">
        <w:rPr>
          <w:color w:val="000000" w:themeColor="text1"/>
          <w:szCs w:val="21"/>
        </w:rPr>
        <w:t xml:space="preserve"> Trust, The Starr Foundation, the Kate W. Cassidy Foundation, The Phillip and Janice Levin Foundation, Ellen and James S. Marcus, The </w:t>
      </w:r>
      <w:proofErr w:type="spellStart"/>
      <w:r w:rsidRPr="000E6881">
        <w:rPr>
          <w:color w:val="000000" w:themeColor="text1"/>
          <w:szCs w:val="21"/>
        </w:rPr>
        <w:t>Abra</w:t>
      </w:r>
      <w:proofErr w:type="spellEnd"/>
      <w:r w:rsidRPr="000E6881">
        <w:rPr>
          <w:color w:val="000000" w:themeColor="text1"/>
          <w:szCs w:val="21"/>
        </w:rPr>
        <w:t xml:space="preserve"> Prentice Foundation, public television viewers and PBS. </w:t>
      </w:r>
    </w:p>
    <w:p w14:paraId="6392E55B" w14:textId="2498AD11" w:rsidR="0079434A" w:rsidRPr="000440DB" w:rsidRDefault="00F146F1" w:rsidP="000440DB">
      <w:pPr>
        <w:ind w:firstLine="720"/>
        <w:rPr>
          <w:szCs w:val="21"/>
        </w:rPr>
      </w:pPr>
      <w:r w:rsidRPr="000E6881">
        <w:rPr>
          <w:rStyle w:val="Strong"/>
          <w:i/>
          <w:iCs/>
          <w:szCs w:val="21"/>
        </w:rPr>
        <w:t xml:space="preserve">Julius Caesar </w:t>
      </w:r>
      <w:r w:rsidRPr="000E6881">
        <w:rPr>
          <w:rStyle w:val="Strong"/>
          <w:b w:val="0"/>
          <w:iCs/>
          <w:szCs w:val="21"/>
        </w:rPr>
        <w:t xml:space="preserve">was produced by Kate Pakenham and John </w:t>
      </w:r>
      <w:proofErr w:type="spellStart"/>
      <w:r w:rsidRPr="000E6881">
        <w:rPr>
          <w:rStyle w:val="Strong"/>
          <w:b w:val="0"/>
          <w:iCs/>
          <w:szCs w:val="21"/>
        </w:rPr>
        <w:t>Wyver</w:t>
      </w:r>
      <w:proofErr w:type="spellEnd"/>
      <w:r w:rsidRPr="000E6881">
        <w:rPr>
          <w:rStyle w:val="Strong"/>
          <w:b w:val="0"/>
          <w:iCs/>
          <w:szCs w:val="21"/>
        </w:rPr>
        <w:t>.</w:t>
      </w:r>
      <w:r w:rsidRPr="000E6881">
        <w:rPr>
          <w:rStyle w:val="Strong"/>
          <w:i/>
          <w:iCs/>
          <w:szCs w:val="21"/>
        </w:rPr>
        <w:t xml:space="preserve"> </w:t>
      </w:r>
      <w:r w:rsidR="000440DB" w:rsidRPr="000E6881">
        <w:rPr>
          <w:rStyle w:val="Strong"/>
          <w:i/>
          <w:iCs/>
          <w:szCs w:val="21"/>
        </w:rPr>
        <w:t>Great Performances</w:t>
      </w:r>
      <w:r w:rsidR="000440DB" w:rsidRPr="000E6881">
        <w:rPr>
          <w:szCs w:val="21"/>
        </w:rPr>
        <w:t xml:space="preserve"> is produced by THIRTEEN Productions LLC for WNET, one of America’s most prolific and respected public media providers. Throughout its more than 40-year history on PBS, </w:t>
      </w:r>
      <w:r w:rsidR="000440DB" w:rsidRPr="000E6881">
        <w:rPr>
          <w:rStyle w:val="Strong"/>
          <w:i/>
          <w:iCs/>
          <w:szCs w:val="21"/>
        </w:rPr>
        <w:t>Great Performances</w:t>
      </w:r>
      <w:r w:rsidR="000440DB" w:rsidRPr="000E6881">
        <w:rPr>
          <w:szCs w:val="21"/>
        </w:rPr>
        <w:t xml:space="preserve"> has provided viewers across the country with an unparalleled showcase of the best in all genres of the performing arts, serving as America’s most prestigious and enduring broadcaster of cultural programming.</w:t>
      </w:r>
      <w:r w:rsidR="000440DB" w:rsidRPr="000E6881">
        <w:t xml:space="preserve"> </w:t>
      </w:r>
      <w:r w:rsidR="000440DB" w:rsidRPr="000E6881">
        <w:rPr>
          <w:szCs w:val="21"/>
        </w:rPr>
        <w:t>Bill O’Donnell is series producer and David Horn is executive producer.</w:t>
      </w:r>
    </w:p>
    <w:p w14:paraId="57738B3D" w14:textId="77777777" w:rsidR="000440DB" w:rsidRPr="00E077C5" w:rsidRDefault="000440DB">
      <w:pPr>
        <w:widowControl w:val="0"/>
        <w:spacing w:line="300" w:lineRule="auto"/>
      </w:pPr>
    </w:p>
    <w:p w14:paraId="30AABCE8" w14:textId="20244527" w:rsidR="009C2E28" w:rsidRDefault="00DD56B3">
      <w:pPr>
        <w:pStyle w:val="NoSpacing"/>
      </w:pPr>
      <w:r>
        <w:rPr>
          <w:b/>
          <w:szCs w:val="21"/>
        </w:rPr>
        <w:t>Websites:</w:t>
      </w:r>
      <w:r>
        <w:rPr>
          <w:szCs w:val="21"/>
        </w:rPr>
        <w:t xml:space="preserve"> </w:t>
      </w:r>
      <w:hyperlink r:id="rId11">
        <w:r>
          <w:rPr>
            <w:rStyle w:val="InternetLink"/>
            <w:szCs w:val="21"/>
          </w:rPr>
          <w:t>http://pbs.org/gperf</w:t>
        </w:r>
      </w:hyperlink>
      <w:r>
        <w:rPr>
          <w:szCs w:val="21"/>
        </w:rPr>
        <w:t xml:space="preserve">, </w:t>
      </w:r>
      <w:hyperlink r:id="rId12">
        <w:r>
          <w:rPr>
            <w:rStyle w:val="InternetLink"/>
            <w:color w:val="0000FF"/>
            <w:szCs w:val="21"/>
          </w:rPr>
          <w:t>facebook.com/</w:t>
        </w:r>
        <w:proofErr w:type="spellStart"/>
        <w:r>
          <w:rPr>
            <w:rStyle w:val="InternetLink"/>
            <w:color w:val="0000FF"/>
            <w:szCs w:val="21"/>
          </w:rPr>
          <w:t>GreatPerformances</w:t>
        </w:r>
        <w:proofErr w:type="spellEnd"/>
      </w:hyperlink>
      <w:r>
        <w:rPr>
          <w:szCs w:val="21"/>
        </w:rPr>
        <w:t xml:space="preserve">, </w:t>
      </w:r>
      <w:hyperlink r:id="rId13">
        <w:r>
          <w:rPr>
            <w:rStyle w:val="InternetLink"/>
            <w:szCs w:val="21"/>
          </w:rPr>
          <w:t>@</w:t>
        </w:r>
        <w:proofErr w:type="spellStart"/>
        <w:r>
          <w:rPr>
            <w:rStyle w:val="InternetLink"/>
            <w:szCs w:val="21"/>
          </w:rPr>
          <w:t>GPerfPBS</w:t>
        </w:r>
        <w:proofErr w:type="spellEnd"/>
      </w:hyperlink>
      <w:r w:rsidR="00016BB5">
        <w:rPr>
          <w:rStyle w:val="InternetLink"/>
          <w:szCs w:val="21"/>
        </w:rPr>
        <w:t xml:space="preserve">, </w:t>
      </w:r>
      <w:hyperlink r:id="rId14" w:history="1">
        <w:r w:rsidR="00016BB5" w:rsidRPr="00016BB5">
          <w:rPr>
            <w:rStyle w:val="Hyperlink"/>
            <w:szCs w:val="21"/>
          </w:rPr>
          <w:t>youtube.com/</w:t>
        </w:r>
        <w:proofErr w:type="spellStart"/>
        <w:r w:rsidR="00016BB5" w:rsidRPr="00016BB5">
          <w:rPr>
            <w:rStyle w:val="Hyperlink"/>
            <w:szCs w:val="21"/>
          </w:rPr>
          <w:t>greatperformancespbs</w:t>
        </w:r>
        <w:proofErr w:type="spellEnd"/>
      </w:hyperlink>
      <w:r w:rsidRPr="00544013">
        <w:rPr>
          <w:color w:val="000080"/>
          <w:szCs w:val="21"/>
        </w:rPr>
        <w:t xml:space="preserve"> </w:t>
      </w:r>
      <w:r>
        <w:rPr>
          <w:szCs w:val="21"/>
        </w:rPr>
        <w:t>#</w:t>
      </w:r>
      <w:proofErr w:type="spellStart"/>
      <w:r>
        <w:rPr>
          <w:szCs w:val="21"/>
        </w:rPr>
        <w:t>GreatPerformancesPBS</w:t>
      </w:r>
      <w:proofErr w:type="spellEnd"/>
      <w:r>
        <w:rPr>
          <w:szCs w:val="21"/>
        </w:rPr>
        <w:t xml:space="preserve"> </w:t>
      </w:r>
    </w:p>
    <w:p w14:paraId="6C4969FA" w14:textId="77777777" w:rsidR="000440DB" w:rsidRDefault="000440DB" w:rsidP="000440DB">
      <w:pPr>
        <w:pStyle w:val="NormalIndent"/>
        <w:spacing w:line="240" w:lineRule="auto"/>
        <w:ind w:firstLine="0"/>
        <w:rPr>
          <w:rStyle w:val="Strong"/>
          <w:sz w:val="20"/>
        </w:rPr>
      </w:pPr>
    </w:p>
    <w:p w14:paraId="583755B4" w14:textId="0CDF12E3" w:rsidR="00016BB5" w:rsidRDefault="00DD56B3" w:rsidP="000440DB">
      <w:pPr>
        <w:pStyle w:val="NormalIndent"/>
        <w:spacing w:line="240" w:lineRule="auto"/>
        <w:ind w:firstLine="0"/>
        <w:rPr>
          <w:sz w:val="20"/>
        </w:rPr>
      </w:pPr>
      <w:r>
        <w:rPr>
          <w:rStyle w:val="Strong"/>
          <w:sz w:val="20"/>
        </w:rPr>
        <w:t>About WNET</w:t>
      </w:r>
      <w:r>
        <w:rPr>
          <w:sz w:val="20"/>
        </w:rPr>
        <w:br/>
      </w:r>
      <w:proofErr w:type="spellStart"/>
      <w:r w:rsidR="00635414">
        <w:rPr>
          <w:sz w:val="20"/>
        </w:rPr>
        <w:t>WNET</w:t>
      </w:r>
      <w:proofErr w:type="spellEnd"/>
      <w:r w:rsidR="00635414">
        <w:rPr>
          <w:sz w:val="20"/>
        </w:rPr>
        <w:t xml:space="preserve"> is America’s flagship PBS station: parent company of New York’s </w:t>
      </w:r>
      <w:hyperlink r:id="rId15" w:history="1">
        <w:r w:rsidR="00635414">
          <w:rPr>
            <w:rStyle w:val="Hyperlink"/>
            <w:sz w:val="20"/>
          </w:rPr>
          <w:t>THIRTEEN</w:t>
        </w:r>
      </w:hyperlink>
      <w:r w:rsidR="00635414">
        <w:rPr>
          <w:sz w:val="20"/>
        </w:rPr>
        <w:t xml:space="preserve"> and </w:t>
      </w:r>
      <w:hyperlink r:id="rId16" w:history="1">
        <w:r w:rsidR="00635414">
          <w:rPr>
            <w:rStyle w:val="Hyperlink"/>
            <w:sz w:val="20"/>
          </w:rPr>
          <w:t>WLIW21</w:t>
        </w:r>
      </w:hyperlink>
      <w:r w:rsidR="00635414">
        <w:rPr>
          <w:sz w:val="20"/>
        </w:rPr>
        <w:t xml:space="preserve"> and operator of </w:t>
      </w:r>
      <w:hyperlink r:id="rId17" w:history="1">
        <w:r w:rsidR="00635414">
          <w:rPr>
            <w:rStyle w:val="Hyperlink"/>
            <w:sz w:val="20"/>
          </w:rPr>
          <w:t>NJTV</w:t>
        </w:r>
      </w:hyperlink>
      <w:r w:rsidR="00635414">
        <w:rPr>
          <w:sz w:val="20"/>
        </w:rPr>
        <w:t xml:space="preserve">, the statewide public media network in New Jersey. </w:t>
      </w:r>
      <w:r w:rsidR="00635414" w:rsidRPr="00DD1A0F">
        <w:rPr>
          <w:sz w:val="20"/>
        </w:rPr>
        <w:t xml:space="preserve">Through </w:t>
      </w:r>
      <w:r w:rsidR="00635414">
        <w:rPr>
          <w:sz w:val="20"/>
        </w:rPr>
        <w:t xml:space="preserve">its new </w:t>
      </w:r>
      <w:hyperlink r:id="rId18" w:history="1">
        <w:r w:rsidR="00635414" w:rsidRPr="00322BCD">
          <w:rPr>
            <w:rStyle w:val="Hyperlink"/>
            <w:sz w:val="20"/>
          </w:rPr>
          <w:t>ALL ARTS</w:t>
        </w:r>
      </w:hyperlink>
      <w:r w:rsidR="00635414">
        <w:rPr>
          <w:sz w:val="20"/>
        </w:rPr>
        <w:t xml:space="preserve"> multi-platform initiative, </w:t>
      </w:r>
      <w:r w:rsidR="00635414" w:rsidRPr="00DD1A0F">
        <w:rPr>
          <w:sz w:val="20"/>
        </w:rPr>
        <w:t xml:space="preserve">its broadcast channels, three cable services (THIRTEEN </w:t>
      </w:r>
      <w:proofErr w:type="spellStart"/>
      <w:r w:rsidR="00635414" w:rsidRPr="00DD1A0F">
        <w:rPr>
          <w:sz w:val="20"/>
        </w:rPr>
        <w:t>PBSKids</w:t>
      </w:r>
      <w:proofErr w:type="spellEnd"/>
      <w:r w:rsidR="00635414" w:rsidRPr="00DD1A0F">
        <w:rPr>
          <w:sz w:val="20"/>
        </w:rPr>
        <w:t xml:space="preserve">, Create and World) and online streaming sites, WNET brings quality arts, education and public affairs programming to more than five million viewers each </w:t>
      </w:r>
      <w:r w:rsidR="00635414">
        <w:rPr>
          <w:sz w:val="20"/>
        </w:rPr>
        <w:t>month</w:t>
      </w:r>
      <w:r w:rsidR="00635414" w:rsidRPr="00DD1A0F">
        <w:rPr>
          <w:sz w:val="20"/>
        </w:rPr>
        <w:t xml:space="preserve">. WNET produces and presents </w:t>
      </w:r>
      <w:r w:rsidR="00635414">
        <w:rPr>
          <w:sz w:val="20"/>
        </w:rPr>
        <w:t xml:space="preserve">a wide range of </w:t>
      </w:r>
      <w:r w:rsidR="00635414" w:rsidRPr="00DD1A0F">
        <w:rPr>
          <w:sz w:val="20"/>
        </w:rPr>
        <w:t>acclaimed PBS series</w:t>
      </w:r>
      <w:r w:rsidR="00635414">
        <w:rPr>
          <w:sz w:val="20"/>
        </w:rPr>
        <w:t xml:space="preserve">, including </w:t>
      </w:r>
      <w:r w:rsidR="00635414" w:rsidRPr="001642BE">
        <w:rPr>
          <w:b/>
          <w:i/>
          <w:sz w:val="20"/>
        </w:rPr>
        <w:t>Nature</w:t>
      </w:r>
      <w:r w:rsidR="00635414" w:rsidRPr="00D81F4A">
        <w:rPr>
          <w:sz w:val="20"/>
        </w:rPr>
        <w:t xml:space="preserve">, </w:t>
      </w:r>
      <w:r w:rsidR="00635414" w:rsidRPr="001642BE">
        <w:rPr>
          <w:b/>
          <w:i/>
          <w:sz w:val="20"/>
        </w:rPr>
        <w:t>Great Performances</w:t>
      </w:r>
      <w:r w:rsidR="00635414" w:rsidRPr="00D81F4A">
        <w:rPr>
          <w:sz w:val="20"/>
        </w:rPr>
        <w:t xml:space="preserve">, </w:t>
      </w:r>
      <w:r w:rsidR="00635414" w:rsidRPr="001642BE">
        <w:rPr>
          <w:b/>
          <w:i/>
          <w:sz w:val="20"/>
        </w:rPr>
        <w:t>American Masters</w:t>
      </w:r>
      <w:r w:rsidR="00635414" w:rsidRPr="00D81F4A">
        <w:rPr>
          <w:sz w:val="20"/>
        </w:rPr>
        <w:t xml:space="preserve">, </w:t>
      </w:r>
      <w:r w:rsidR="00635414" w:rsidRPr="001642BE">
        <w:rPr>
          <w:b/>
          <w:i/>
          <w:sz w:val="20"/>
        </w:rPr>
        <w:t>PBS NewsHour Weekend</w:t>
      </w:r>
      <w:r w:rsidR="00635414" w:rsidRPr="00D81F4A">
        <w:rPr>
          <w:sz w:val="20"/>
        </w:rPr>
        <w:t xml:space="preserve">, </w:t>
      </w:r>
      <w:r w:rsidR="00635414">
        <w:rPr>
          <w:sz w:val="20"/>
        </w:rPr>
        <w:t xml:space="preserve">and </w:t>
      </w:r>
      <w:r w:rsidR="00635414" w:rsidRPr="00D81F4A">
        <w:rPr>
          <w:sz w:val="20"/>
        </w:rPr>
        <w:t xml:space="preserve">the nightly interview program </w:t>
      </w:r>
      <w:proofErr w:type="spellStart"/>
      <w:r w:rsidR="00635414" w:rsidRPr="001642BE">
        <w:rPr>
          <w:b/>
          <w:i/>
          <w:sz w:val="20"/>
        </w:rPr>
        <w:t>Amanpour</w:t>
      </w:r>
      <w:proofErr w:type="spellEnd"/>
      <w:r w:rsidR="00635414" w:rsidRPr="001642BE">
        <w:rPr>
          <w:b/>
          <w:i/>
          <w:sz w:val="20"/>
        </w:rPr>
        <w:t xml:space="preserve"> and Company</w:t>
      </w:r>
      <w:r w:rsidR="00635414">
        <w:rPr>
          <w:sz w:val="20"/>
        </w:rPr>
        <w:t xml:space="preserve">. In addition, WNET produces numerous </w:t>
      </w:r>
      <w:r w:rsidR="00635414" w:rsidRPr="00D81F4A">
        <w:rPr>
          <w:sz w:val="20"/>
        </w:rPr>
        <w:t>documentaries, children’s programs, and local news and cultural offerings</w:t>
      </w:r>
      <w:r w:rsidR="00635414">
        <w:rPr>
          <w:sz w:val="20"/>
        </w:rPr>
        <w:t>, as well as multi-platform initiatives addressing poverty and climate</w:t>
      </w:r>
      <w:r w:rsidR="00635414" w:rsidRPr="00D81F4A">
        <w:rPr>
          <w:sz w:val="20"/>
        </w:rPr>
        <w:t>. Through THIRTEEN Passport and WLIW Passport, station members can stream new and archival THIRTEEN, WLIW and PBS programming anytime, anywhere.</w:t>
      </w:r>
    </w:p>
    <w:p w14:paraId="2D7296F2" w14:textId="7407DA2A" w:rsidR="009C2E28" w:rsidRDefault="000440DB" w:rsidP="000440DB">
      <w:pPr>
        <w:pStyle w:val="NormalWeb"/>
        <w:jc w:val="center"/>
      </w:pPr>
      <w:r>
        <w:t>###</w:t>
      </w:r>
    </w:p>
    <w:sectPr w:rsidR="009C2E28">
      <w:headerReference w:type="first" r:id="rId19"/>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DFA77" w14:textId="77777777" w:rsidR="00387102" w:rsidRDefault="00387102">
      <w:pPr>
        <w:spacing w:line="240" w:lineRule="auto"/>
      </w:pPr>
      <w:r>
        <w:separator/>
      </w:r>
    </w:p>
  </w:endnote>
  <w:endnote w:type="continuationSeparator" w:id="0">
    <w:p w14:paraId="212FFB98" w14:textId="77777777" w:rsidR="00387102" w:rsidRDefault="00387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54501" w14:textId="77777777" w:rsidR="00387102" w:rsidRDefault="00387102">
      <w:pPr>
        <w:spacing w:line="240" w:lineRule="auto"/>
      </w:pPr>
      <w:r>
        <w:separator/>
      </w:r>
    </w:p>
  </w:footnote>
  <w:footnote w:type="continuationSeparator" w:id="0">
    <w:p w14:paraId="4F33ECBD" w14:textId="77777777" w:rsidR="00387102" w:rsidRDefault="003871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97DB" w14:textId="77777777" w:rsidR="009C2E28" w:rsidRDefault="00DD56B3">
    <w:pPr>
      <w:pStyle w:val="Header"/>
    </w:pPr>
    <w:r>
      <w:rPr>
        <w:noProof/>
      </w:rPr>
      <mc:AlternateContent>
        <mc:Choice Requires="wps">
          <w:drawing>
            <wp:anchor distT="0" distB="0" distL="114300" distR="114300" simplePos="0" relativeHeight="2" behindDoc="1" locked="0" layoutInCell="1" allowOverlap="1" wp14:anchorId="15764860" wp14:editId="75C3571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08412646" w14:textId="77777777" w:rsidR="009C2E28" w:rsidRDefault="009C2E28">
                          <w:pPr>
                            <w:pStyle w:val="FrameContents"/>
                          </w:pPr>
                        </w:p>
                      </w:txbxContent>
                    </wps:txbx>
                    <wps:bodyPr lIns="0" tIns="0" rIns="0" bIns="0">
                      <a:noAutofit/>
                    </wps:bodyPr>
                  </wps:wsp>
                </a:graphicData>
              </a:graphic>
            </wp:anchor>
          </w:drawing>
        </mc:Choice>
        <mc:Fallback>
          <w:pict>
            <v:rect w14:anchorId="15764860"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08412646" w14:textId="77777777" w:rsidR="009C2E28" w:rsidRDefault="009C2E28">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61F069B0" wp14:editId="5F137375">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28"/>
    <w:rsid w:val="00016BB5"/>
    <w:rsid w:val="00026B87"/>
    <w:rsid w:val="000440DB"/>
    <w:rsid w:val="00094EC0"/>
    <w:rsid w:val="000D28FB"/>
    <w:rsid w:val="000E6881"/>
    <w:rsid w:val="00142A1D"/>
    <w:rsid w:val="00163B58"/>
    <w:rsid w:val="00164A3C"/>
    <w:rsid w:val="00185413"/>
    <w:rsid w:val="001C270A"/>
    <w:rsid w:val="001D58AF"/>
    <w:rsid w:val="0020507F"/>
    <w:rsid w:val="00205D49"/>
    <w:rsid w:val="00236856"/>
    <w:rsid w:val="002817B9"/>
    <w:rsid w:val="002A2E6B"/>
    <w:rsid w:val="002D7860"/>
    <w:rsid w:val="00326F49"/>
    <w:rsid w:val="003431FE"/>
    <w:rsid w:val="00344EF5"/>
    <w:rsid w:val="00387102"/>
    <w:rsid w:val="004134D8"/>
    <w:rsid w:val="004252D0"/>
    <w:rsid w:val="004C47B6"/>
    <w:rsid w:val="005114A1"/>
    <w:rsid w:val="00544013"/>
    <w:rsid w:val="00554BD1"/>
    <w:rsid w:val="00584609"/>
    <w:rsid w:val="005A2CA8"/>
    <w:rsid w:val="005B2048"/>
    <w:rsid w:val="005B2067"/>
    <w:rsid w:val="005B5A01"/>
    <w:rsid w:val="005E7706"/>
    <w:rsid w:val="006237B9"/>
    <w:rsid w:val="00635414"/>
    <w:rsid w:val="00653FBE"/>
    <w:rsid w:val="006F6913"/>
    <w:rsid w:val="007041FD"/>
    <w:rsid w:val="00725C23"/>
    <w:rsid w:val="00756BDE"/>
    <w:rsid w:val="0079434A"/>
    <w:rsid w:val="007A6C6A"/>
    <w:rsid w:val="007D53EF"/>
    <w:rsid w:val="00834B96"/>
    <w:rsid w:val="0089152E"/>
    <w:rsid w:val="00912D0F"/>
    <w:rsid w:val="00934559"/>
    <w:rsid w:val="00942E97"/>
    <w:rsid w:val="00965D3C"/>
    <w:rsid w:val="009723D2"/>
    <w:rsid w:val="009C2E28"/>
    <w:rsid w:val="009E4D4F"/>
    <w:rsid w:val="00A13DD6"/>
    <w:rsid w:val="00A45786"/>
    <w:rsid w:val="00A5108B"/>
    <w:rsid w:val="00A907C8"/>
    <w:rsid w:val="00AD2585"/>
    <w:rsid w:val="00AE1168"/>
    <w:rsid w:val="00B17954"/>
    <w:rsid w:val="00B42B86"/>
    <w:rsid w:val="00B502AA"/>
    <w:rsid w:val="00B57DA5"/>
    <w:rsid w:val="00B65E00"/>
    <w:rsid w:val="00B84848"/>
    <w:rsid w:val="00BA52C9"/>
    <w:rsid w:val="00BA743B"/>
    <w:rsid w:val="00BC104F"/>
    <w:rsid w:val="00BC490A"/>
    <w:rsid w:val="00BD169D"/>
    <w:rsid w:val="00C13C09"/>
    <w:rsid w:val="00C75963"/>
    <w:rsid w:val="00CA2740"/>
    <w:rsid w:val="00CE15FD"/>
    <w:rsid w:val="00D11DF2"/>
    <w:rsid w:val="00D17642"/>
    <w:rsid w:val="00D40524"/>
    <w:rsid w:val="00D515D1"/>
    <w:rsid w:val="00D66D3C"/>
    <w:rsid w:val="00D85596"/>
    <w:rsid w:val="00DA0576"/>
    <w:rsid w:val="00DA5EB8"/>
    <w:rsid w:val="00DD2E66"/>
    <w:rsid w:val="00DD56B3"/>
    <w:rsid w:val="00DF7617"/>
    <w:rsid w:val="00E077C5"/>
    <w:rsid w:val="00E11076"/>
    <w:rsid w:val="00E1601F"/>
    <w:rsid w:val="00E53CDC"/>
    <w:rsid w:val="00F109CC"/>
    <w:rsid w:val="00F146F1"/>
    <w:rsid w:val="00F156C8"/>
    <w:rsid w:val="00F53751"/>
    <w:rsid w:val="00FB6F23"/>
    <w:rsid w:val="00FD1A11"/>
    <w:rsid w:val="00FD1CEE"/>
    <w:rsid w:val="00FF141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F96A"/>
  <w15:docId w15:val="{F235E6DA-71DB-44FD-93A6-CDB54461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FrameContents">
    <w:name w:val="Frame Contents"/>
    <w:basedOn w:val="Normal"/>
    <w:qFormat/>
  </w:style>
  <w:style w:type="character" w:styleId="Hyperlink">
    <w:name w:val="Hyperlink"/>
    <w:basedOn w:val="DefaultParagraphFont"/>
    <w:uiPriority w:val="99"/>
    <w:unhideWhenUsed/>
    <w:rsid w:val="005B2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3232">
      <w:bodyDiv w:val="1"/>
      <w:marLeft w:val="0"/>
      <w:marRight w:val="0"/>
      <w:marTop w:val="0"/>
      <w:marBottom w:val="0"/>
      <w:divBdr>
        <w:top w:val="none" w:sz="0" w:space="0" w:color="auto"/>
        <w:left w:val="none" w:sz="0" w:space="0" w:color="auto"/>
        <w:bottom w:val="none" w:sz="0" w:space="0" w:color="auto"/>
        <w:right w:val="none" w:sz="0" w:space="0" w:color="auto"/>
      </w:divBdr>
    </w:div>
    <w:div w:id="1237668813">
      <w:bodyDiv w:val="1"/>
      <w:marLeft w:val="0"/>
      <w:marRight w:val="0"/>
      <w:marTop w:val="0"/>
      <w:marBottom w:val="0"/>
      <w:divBdr>
        <w:top w:val="none" w:sz="0" w:space="0" w:color="auto"/>
        <w:left w:val="none" w:sz="0" w:space="0" w:color="auto"/>
        <w:bottom w:val="none" w:sz="0" w:space="0" w:color="auto"/>
        <w:right w:val="none" w:sz="0" w:space="0" w:color="auto"/>
      </w:divBdr>
    </w:div>
    <w:div w:id="1804930926">
      <w:bodyDiv w:val="1"/>
      <w:marLeft w:val="0"/>
      <w:marRight w:val="0"/>
      <w:marTop w:val="0"/>
      <w:marBottom w:val="0"/>
      <w:divBdr>
        <w:top w:val="none" w:sz="0" w:space="0" w:color="auto"/>
        <w:left w:val="none" w:sz="0" w:space="0" w:color="auto"/>
        <w:bottom w:val="none" w:sz="0" w:space="0" w:color="auto"/>
        <w:right w:val="none" w:sz="0" w:space="0" w:color="auto"/>
      </w:divBdr>
    </w:div>
    <w:div w:id="184735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bs.org/pressroom" TargetMode="External"/><Relationship Id="rId13" Type="http://schemas.openxmlformats.org/officeDocument/2006/relationships/hyperlink" Target="https://twitter.com/GPerfPBS" TargetMode="External"/><Relationship Id="rId18" Type="http://schemas.openxmlformats.org/officeDocument/2006/relationships/hyperlink" Target="http://allart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ooneB@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gperf" TargetMode="External"/><Relationship Id="rId5" Type="http://schemas.openxmlformats.org/officeDocument/2006/relationships/footnotes" Target="footnotes.xml"/><Relationship Id="rId15" Type="http://schemas.openxmlformats.org/officeDocument/2006/relationships/hyperlink" Target="http://thirteen.org/" TargetMode="External"/><Relationship Id="rId10" Type="http://schemas.openxmlformats.org/officeDocument/2006/relationships/hyperlink" Target="http://pbs.org/gper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greatperformances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6E82D8-A9A3-43FB-958F-3762A742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5</cp:revision>
  <cp:lastPrinted>2018-07-17T15:29:00Z</cp:lastPrinted>
  <dcterms:created xsi:type="dcterms:W3CDTF">2019-01-04T18:37:00Z</dcterms:created>
  <dcterms:modified xsi:type="dcterms:W3CDTF">2019-02-25T18:23:00Z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