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E3" w:rsidRDefault="00CB26E3" w:rsidP="00DB2647">
      <w:pPr>
        <w:rPr>
          <w:rFonts w:ascii="Arial" w:hAnsi="Arial"/>
          <w:sz w:val="22"/>
        </w:rPr>
      </w:pPr>
      <w:r w:rsidRPr="00D95503">
        <w:rPr>
          <w:rFonts w:ascii="Arial" w:hAnsi="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V_logo_10" style="width:80.4pt;height:34.8pt;visibility:visible">
            <v:imagedata r:id="rId7" o:title=""/>
          </v:shape>
        </w:pic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 xml:space="preserve">        </w:t>
      </w:r>
      <w:r w:rsidRPr="00D95503">
        <w:rPr>
          <w:rFonts w:ascii="Arial" w:hAnsi="Arial"/>
          <w:sz w:val="22"/>
        </w:rPr>
        <w:pict>
          <v:shape id="Picture 2" o:spid="_x0000_i1026" type="#_x0000_t75" alt="PBS 2006 LOGO" style="width:66.6pt;height:37.2pt;visibility:visible">
            <v:imagedata r:id="rId8" o:title=""/>
          </v:shape>
        </w:pict>
      </w:r>
    </w:p>
    <w:p w:rsidR="00CB26E3" w:rsidRPr="00E554B8" w:rsidRDefault="00CB26E3" w:rsidP="00DB2647">
      <w:pPr>
        <w:pStyle w:val="Heading1"/>
        <w:spacing w:before="0" w:after="0"/>
        <w:rPr>
          <w:rFonts w:ascii="Calibri" w:hAnsi="Calibri"/>
          <w:b w:val="0"/>
          <w:color w:val="000000"/>
          <w:sz w:val="16"/>
          <w:szCs w:val="16"/>
        </w:rPr>
      </w:pPr>
    </w:p>
    <w:p w:rsidR="00CB26E3" w:rsidRPr="00C37099" w:rsidRDefault="00CB26E3" w:rsidP="00DB2647">
      <w:pPr>
        <w:pStyle w:val="Heading1"/>
        <w:spacing w:before="0" w:after="0"/>
        <w:rPr>
          <w:rFonts w:ascii="Calibri" w:hAnsi="Calibri"/>
          <w:b w:val="0"/>
          <w:sz w:val="18"/>
        </w:rPr>
      </w:pPr>
      <w:r>
        <w:rPr>
          <w:rFonts w:ascii="Calibri" w:hAnsi="Calibri"/>
          <w:b w:val="0"/>
          <w:color w:val="000000"/>
          <w:sz w:val="18"/>
        </w:rPr>
        <w:t>Contact</w:t>
      </w:r>
      <w:r w:rsidRPr="00C37099">
        <w:rPr>
          <w:rFonts w:ascii="Calibri" w:hAnsi="Calibri"/>
          <w:b w:val="0"/>
          <w:color w:val="000000"/>
          <w:sz w:val="18"/>
        </w:rPr>
        <w:t>:</w:t>
      </w:r>
    </w:p>
    <w:p w:rsidR="00CB26E3" w:rsidRPr="00C37099" w:rsidRDefault="00CB26E3" w:rsidP="00DB2647">
      <w:pPr>
        <w:pStyle w:val="Heading1"/>
        <w:spacing w:before="0" w:after="0"/>
        <w:rPr>
          <w:rFonts w:ascii="Calibri" w:hAnsi="Calibri"/>
          <w:b w:val="0"/>
          <w:sz w:val="18"/>
        </w:rPr>
      </w:pPr>
      <w:smartTag w:uri="urn:schemas-microsoft-com:office:smarttags" w:element="PersonName">
        <w:r w:rsidRPr="00C37099">
          <w:rPr>
            <w:rFonts w:ascii="Calibri" w:hAnsi="Calibri"/>
            <w:b w:val="0"/>
            <w:color w:val="000000"/>
            <w:sz w:val="18"/>
          </w:rPr>
          <w:t>POV Communications</w:t>
        </w:r>
      </w:smartTag>
      <w:r w:rsidRPr="00C37099">
        <w:rPr>
          <w:rFonts w:ascii="Calibri" w:hAnsi="Calibri"/>
          <w:b w:val="0"/>
          <w:color w:val="000000"/>
          <w:sz w:val="18"/>
        </w:rPr>
        <w:t xml:space="preserve">: </w:t>
      </w:r>
      <w:hyperlink r:id="rId9" w:history="1">
        <w:r w:rsidRPr="00C37099">
          <w:rPr>
            <w:rStyle w:val="Hyperlink"/>
            <w:rFonts w:ascii="Calibri" w:hAnsi="Calibri" w:cs="Arial"/>
            <w:b w:val="0"/>
            <w:sz w:val="18"/>
          </w:rPr>
          <w:t>Communications@pov.org</w:t>
        </w:r>
      </w:hyperlink>
      <w:r w:rsidRPr="00C37099">
        <w:rPr>
          <w:rFonts w:ascii="Calibri" w:hAnsi="Calibri"/>
          <w:b w:val="0"/>
          <w:color w:val="000000"/>
          <w:sz w:val="18"/>
        </w:rPr>
        <w:t>, 212-989-7425</w:t>
      </w:r>
    </w:p>
    <w:p w:rsidR="00CB26E3" w:rsidRDefault="00CB26E3" w:rsidP="00DB2647">
      <w:pPr>
        <w:tabs>
          <w:tab w:val="left" w:pos="0"/>
        </w:tabs>
        <w:outlineLvl w:val="0"/>
        <w:rPr>
          <w:rFonts w:ascii="Calibri" w:hAnsi="Calibri"/>
          <w:sz w:val="18"/>
        </w:rPr>
      </w:pPr>
      <w:r>
        <w:rPr>
          <w:rFonts w:ascii="Calibri" w:hAnsi="Calibri"/>
          <w:color w:val="000000"/>
          <w:sz w:val="18"/>
        </w:rPr>
        <w:t xml:space="preserve">POV online pressroom: </w:t>
      </w:r>
      <w:hyperlink r:id="rId10" w:history="1">
        <w:r>
          <w:rPr>
            <w:rStyle w:val="Hyperlink"/>
            <w:rFonts w:ascii="Calibri" w:hAnsi="Calibri"/>
            <w:sz w:val="18"/>
          </w:rPr>
          <w:t>www.pbs.org/pov/pressroom</w:t>
        </w:r>
      </w:hyperlink>
    </w:p>
    <w:p w:rsidR="00CB26E3" w:rsidRPr="00CD2580" w:rsidRDefault="00CB26E3" w:rsidP="009E284F">
      <w:pPr>
        <w:pStyle w:val="Heading2"/>
        <w:rPr>
          <w:rFonts w:ascii="Calibri" w:hAnsi="Calibri"/>
          <w:b w:val="0"/>
          <w:sz w:val="22"/>
          <w:szCs w:val="22"/>
        </w:rPr>
      </w:pPr>
    </w:p>
    <w:p w:rsidR="00CB26E3" w:rsidRDefault="00CB26E3" w:rsidP="009E284F">
      <w:pPr>
        <w:pStyle w:val="Heading2"/>
        <w:rPr>
          <w:rFonts w:ascii="Calibri" w:hAnsi="Calibri"/>
          <w:sz w:val="28"/>
          <w:szCs w:val="28"/>
        </w:rPr>
      </w:pPr>
      <w:r>
        <w:rPr>
          <w:rFonts w:ascii="Calibri" w:hAnsi="Calibri"/>
          <w:sz w:val="28"/>
          <w:szCs w:val="28"/>
        </w:rPr>
        <w:t>POV’s</w:t>
      </w:r>
      <w:r w:rsidRPr="00D24CBB">
        <w:rPr>
          <w:rFonts w:ascii="Calibri" w:hAnsi="Calibri"/>
          <w:sz w:val="28"/>
          <w:szCs w:val="28"/>
        </w:rPr>
        <w:t xml:space="preserve"> ‘</w:t>
      </w:r>
      <w:r>
        <w:rPr>
          <w:rFonts w:ascii="Calibri" w:hAnsi="Calibri"/>
          <w:sz w:val="28"/>
          <w:szCs w:val="28"/>
        </w:rPr>
        <w:t xml:space="preserve">The Law in These Parts’ Traces Development of </w:t>
      </w:r>
      <w:smartTag w:uri="urn:schemas-microsoft-com:office:smarttags" w:element="country-region">
        <w:smartTag w:uri="urn:schemas-microsoft-com:office:smarttags" w:element="place">
          <w:r>
            <w:rPr>
              <w:rFonts w:ascii="Calibri" w:hAnsi="Calibri"/>
              <w:sz w:val="28"/>
              <w:szCs w:val="28"/>
            </w:rPr>
            <w:t>Israel</w:t>
          </w:r>
        </w:smartTag>
      </w:smartTag>
      <w:r>
        <w:rPr>
          <w:rFonts w:ascii="Calibri" w:hAnsi="Calibri"/>
          <w:sz w:val="28"/>
          <w:szCs w:val="28"/>
        </w:rPr>
        <w:t xml:space="preserve">’s System </w:t>
      </w:r>
    </w:p>
    <w:p w:rsidR="00CB26E3" w:rsidRPr="006B024B" w:rsidRDefault="00CB26E3" w:rsidP="009E284F">
      <w:pPr>
        <w:pStyle w:val="Heading2"/>
        <w:rPr>
          <w:rFonts w:ascii="Calibri" w:hAnsi="Calibri"/>
          <w:sz w:val="28"/>
          <w:szCs w:val="28"/>
        </w:rPr>
      </w:pPr>
      <w:r>
        <w:rPr>
          <w:rFonts w:ascii="Calibri" w:hAnsi="Calibri"/>
          <w:sz w:val="28"/>
          <w:szCs w:val="28"/>
        </w:rPr>
        <w:t xml:space="preserve">Of Military Justice in the West Bank and </w:t>
      </w:r>
      <w:smartTag w:uri="urn:schemas-microsoft-com:office:smarttags" w:element="PlaceType">
        <w:smartTag w:uri="urn:schemas-microsoft-com:office:smarttags" w:element="City">
          <w:smartTag w:uri="urn:schemas-microsoft-com:office:smarttags" w:element="place">
            <w:r>
              <w:rPr>
                <w:rFonts w:ascii="Calibri" w:hAnsi="Calibri"/>
                <w:sz w:val="28"/>
                <w:szCs w:val="28"/>
              </w:rPr>
              <w:t>Gaza</w:t>
            </w:r>
          </w:smartTag>
        </w:smartTag>
      </w:smartTag>
      <w:r>
        <w:rPr>
          <w:rFonts w:ascii="Calibri" w:hAnsi="Calibri"/>
          <w:sz w:val="28"/>
          <w:szCs w:val="28"/>
        </w:rPr>
        <w:t>, Monday</w:t>
      </w:r>
      <w:r w:rsidRPr="006B024B">
        <w:rPr>
          <w:rFonts w:ascii="Calibri" w:hAnsi="Calibri"/>
          <w:sz w:val="28"/>
          <w:szCs w:val="28"/>
        </w:rPr>
        <w:t xml:space="preserve">, </w:t>
      </w:r>
      <w:r>
        <w:rPr>
          <w:rFonts w:ascii="Calibri" w:hAnsi="Calibri"/>
          <w:sz w:val="28"/>
          <w:szCs w:val="28"/>
        </w:rPr>
        <w:t>Aug. 19,</w:t>
      </w:r>
      <w:r w:rsidRPr="006B024B">
        <w:rPr>
          <w:rFonts w:ascii="Calibri" w:hAnsi="Calibri"/>
          <w:sz w:val="28"/>
          <w:szCs w:val="28"/>
        </w:rPr>
        <w:t xml:space="preserve"> </w:t>
      </w:r>
      <w:r>
        <w:rPr>
          <w:rFonts w:ascii="Calibri" w:hAnsi="Calibri"/>
          <w:sz w:val="28"/>
          <w:szCs w:val="28"/>
        </w:rPr>
        <w:t xml:space="preserve">2013 </w:t>
      </w:r>
      <w:r w:rsidRPr="006B024B">
        <w:rPr>
          <w:rFonts w:ascii="Calibri" w:hAnsi="Calibri"/>
          <w:sz w:val="28"/>
          <w:szCs w:val="28"/>
        </w:rPr>
        <w:t>on PBS</w:t>
      </w:r>
    </w:p>
    <w:p w:rsidR="00CB26E3" w:rsidRPr="00265BD7" w:rsidRDefault="00CB26E3" w:rsidP="009E284F">
      <w:pPr>
        <w:jc w:val="center"/>
        <w:rPr>
          <w:rFonts w:ascii="Calibri" w:hAnsi="Calibri"/>
          <w:sz w:val="20"/>
          <w:szCs w:val="20"/>
        </w:rPr>
      </w:pPr>
    </w:p>
    <w:p w:rsidR="00CB26E3" w:rsidRPr="00AE295C" w:rsidRDefault="00CB26E3" w:rsidP="009E284F">
      <w:pPr>
        <w:ind w:right="8"/>
        <w:jc w:val="center"/>
        <w:rPr>
          <w:rFonts w:ascii="Calibri" w:hAnsi="Calibri"/>
          <w:i/>
        </w:rPr>
      </w:pPr>
      <w:r>
        <w:rPr>
          <w:rFonts w:ascii="Calibri" w:hAnsi="Calibri"/>
          <w:i/>
        </w:rPr>
        <w:t>First-ever Interviews with the Military Professionals Who Created the Legal Framework for Occupation Reveal Contradictions Between Security and the Rule of Law</w:t>
      </w:r>
    </w:p>
    <w:p w:rsidR="00CB26E3" w:rsidRPr="00265BD7" w:rsidRDefault="00CB26E3" w:rsidP="009E284F">
      <w:pPr>
        <w:ind w:right="8"/>
        <w:jc w:val="center"/>
        <w:rPr>
          <w:rFonts w:ascii="Calibri" w:hAnsi="Calibri"/>
          <w:sz w:val="18"/>
          <w:szCs w:val="18"/>
        </w:rPr>
      </w:pPr>
    </w:p>
    <w:p w:rsidR="00CB26E3" w:rsidRPr="00DE0539" w:rsidRDefault="00CB26E3" w:rsidP="009E284F">
      <w:pPr>
        <w:widowControl w:val="0"/>
        <w:autoSpaceDE w:val="0"/>
        <w:autoSpaceDN w:val="0"/>
        <w:adjustRightInd w:val="0"/>
        <w:jc w:val="center"/>
        <w:rPr>
          <w:rFonts w:ascii="Calibri" w:hAnsi="Calibri" w:cs="Times"/>
          <w:sz w:val="22"/>
          <w:szCs w:val="28"/>
          <w:u w:color="CCC66D"/>
        </w:rPr>
      </w:pPr>
      <w:r w:rsidRPr="00DE0539">
        <w:rPr>
          <w:rFonts w:ascii="Calibri" w:hAnsi="Calibri" w:cs="Arial"/>
          <w:sz w:val="22"/>
        </w:rPr>
        <w:t>“</w:t>
      </w:r>
      <w:r w:rsidRPr="00DE0539">
        <w:rPr>
          <w:rFonts w:ascii="Calibri" w:hAnsi="Calibri" w:cs="Georgia"/>
          <w:sz w:val="22"/>
          <w:szCs w:val="28"/>
        </w:rPr>
        <w:t>Compelling and provocative</w:t>
      </w:r>
      <w:r>
        <w:rPr>
          <w:rFonts w:ascii="Calibri" w:hAnsi="Calibri" w:cs="Georgia"/>
          <w:sz w:val="22"/>
          <w:szCs w:val="28"/>
        </w:rPr>
        <w:t xml:space="preserve"> . . . </w:t>
      </w:r>
      <w:r w:rsidRPr="00DE0539">
        <w:rPr>
          <w:rFonts w:ascii="Calibri" w:hAnsi="Calibri" w:cs="Georgia"/>
          <w:sz w:val="22"/>
          <w:szCs w:val="28"/>
        </w:rPr>
        <w:t>a brilliantly complex film.</w:t>
      </w:r>
      <w:r>
        <w:rPr>
          <w:rFonts w:ascii="Calibri" w:hAnsi="Calibri" w:cs="Times"/>
          <w:sz w:val="22"/>
          <w:szCs w:val="28"/>
          <w:u w:color="CCC66D"/>
        </w:rPr>
        <w:t>”</w:t>
      </w:r>
      <w:r w:rsidRPr="00DE0539">
        <w:rPr>
          <w:rFonts w:ascii="Calibri" w:hAnsi="Calibri" w:cs="Times"/>
          <w:sz w:val="22"/>
          <w:szCs w:val="28"/>
          <w:u w:color="CCC66D"/>
        </w:rPr>
        <w:t>—</w:t>
      </w:r>
      <w:r w:rsidRPr="00DE0539">
        <w:rPr>
          <w:rFonts w:ascii="Calibri" w:hAnsi="Calibri" w:cs="Georgia"/>
          <w:sz w:val="22"/>
          <w:szCs w:val="26"/>
        </w:rPr>
        <w:t xml:space="preserve">Kenneth Turan, </w:t>
      </w:r>
      <w:smartTag w:uri="urn:schemas-microsoft-com:office:smarttags" w:element="PlaceType">
        <w:smartTag w:uri="urn:schemas-microsoft-com:office:smarttags" w:element="City">
          <w:smartTag w:uri="urn:schemas-microsoft-com:office:smarttags" w:element="place">
            <w:r w:rsidRPr="00DE0539">
              <w:rPr>
                <w:rFonts w:ascii="Calibri" w:hAnsi="Calibri" w:cs="Georgia"/>
                <w:i/>
                <w:sz w:val="22"/>
                <w:szCs w:val="26"/>
              </w:rPr>
              <w:t>Los Angeles</w:t>
            </w:r>
          </w:smartTag>
        </w:smartTag>
      </w:smartTag>
      <w:r w:rsidRPr="00DE0539">
        <w:rPr>
          <w:rFonts w:ascii="Calibri" w:hAnsi="Calibri" w:cs="Georgia"/>
          <w:i/>
          <w:sz w:val="22"/>
          <w:szCs w:val="26"/>
        </w:rPr>
        <w:t xml:space="preserve"> Times</w:t>
      </w:r>
    </w:p>
    <w:p w:rsidR="00CB26E3" w:rsidRPr="00265BD7" w:rsidRDefault="00CB26E3" w:rsidP="009E284F">
      <w:pPr>
        <w:widowControl w:val="0"/>
        <w:autoSpaceDE w:val="0"/>
        <w:autoSpaceDN w:val="0"/>
        <w:adjustRightInd w:val="0"/>
        <w:rPr>
          <w:rFonts w:ascii="Calibri" w:hAnsi="Calibri" w:cs="Lucida Grande"/>
          <w:sz w:val="23"/>
          <w:szCs w:val="23"/>
        </w:rPr>
      </w:pPr>
      <w:bookmarkStart w:id="0" w:name="_GoBack"/>
      <w:bookmarkEnd w:id="0"/>
    </w:p>
    <w:p w:rsidR="00CB26E3" w:rsidRPr="006E2ED4" w:rsidRDefault="00CB26E3" w:rsidP="002C32B4">
      <w:pPr>
        <w:pStyle w:val="NormalWeb"/>
        <w:spacing w:before="2" w:after="2"/>
        <w:rPr>
          <w:rFonts w:ascii="Calibri" w:hAnsi="Calibri" w:cs="Arial"/>
          <w:sz w:val="22"/>
          <w:szCs w:val="23"/>
        </w:rPr>
      </w:pPr>
      <w:r w:rsidRPr="006E2ED4">
        <w:rPr>
          <w:rFonts w:ascii="Calibri" w:hAnsi="Calibri"/>
          <w:b/>
          <w:sz w:val="22"/>
        </w:rPr>
        <w:t>The Law in These Parts</w:t>
      </w:r>
      <w:r w:rsidRPr="006E2ED4">
        <w:rPr>
          <w:rFonts w:ascii="Calibri" w:hAnsi="Calibri"/>
          <w:sz w:val="22"/>
        </w:rPr>
        <w:t xml:space="preserve"> is an unprecedented exploration of the evolving and little-known legal framework that </w:t>
      </w:r>
      <w:smartTag w:uri="urn:schemas-microsoft-com:office:smarttags" w:element="country-region">
        <w:r w:rsidRPr="006E2ED4">
          <w:rPr>
            <w:rFonts w:ascii="Calibri" w:hAnsi="Calibri"/>
            <w:sz w:val="22"/>
          </w:rPr>
          <w:t>Israel</w:t>
        </w:r>
      </w:smartTag>
      <w:r w:rsidRPr="006E2ED4">
        <w:rPr>
          <w:rFonts w:ascii="Calibri" w:hAnsi="Calibri"/>
          <w:sz w:val="22"/>
        </w:rPr>
        <w:t xml:space="preserve"> has employed to administer its 40-year military occupation of the </w:t>
      </w:r>
      <w:smartTag w:uri="urn:schemas-microsoft-com:office:smarttags" w:element="place">
        <w:r w:rsidRPr="006E2ED4">
          <w:rPr>
            <w:rFonts w:ascii="Calibri" w:hAnsi="Calibri"/>
            <w:sz w:val="22"/>
          </w:rPr>
          <w:t>West Bank</w:t>
        </w:r>
      </w:smartTag>
      <w:r w:rsidRPr="006E2ED4">
        <w:rPr>
          <w:rFonts w:ascii="Calibri" w:hAnsi="Calibri"/>
          <w:sz w:val="22"/>
        </w:rPr>
        <w:t xml:space="preserve"> and, until 2005, the Gaza Strip. Celebrated Israeli filmmaker </w:t>
      </w:r>
      <w:r w:rsidRPr="006E2ED4">
        <w:rPr>
          <w:rFonts w:ascii="Calibri" w:hAnsi="Calibri" w:cs="Calibri-Bold"/>
          <w:bCs/>
          <w:sz w:val="22"/>
          <w:szCs w:val="28"/>
        </w:rPr>
        <w:t>Ra’anan Alexandrowicz (</w:t>
      </w:r>
      <w:r w:rsidRPr="006E2ED4">
        <w:rPr>
          <w:rFonts w:ascii="Calibri" w:hAnsi="Calibri" w:cs="Calibri-Bold"/>
          <w:bCs/>
          <w:i/>
          <w:sz w:val="22"/>
          <w:szCs w:val="28"/>
        </w:rPr>
        <w:t>The Inner Tour</w:t>
      </w:r>
      <w:r w:rsidRPr="006E2ED4">
        <w:rPr>
          <w:rFonts w:ascii="Calibri" w:hAnsi="Calibri" w:cs="Calibri-Bold"/>
          <w:bCs/>
          <w:sz w:val="22"/>
          <w:szCs w:val="28"/>
        </w:rPr>
        <w:t xml:space="preserve">) elicits this story from </w:t>
      </w:r>
      <w:r w:rsidRPr="006E2ED4">
        <w:rPr>
          <w:rFonts w:ascii="Calibri" w:hAnsi="Calibri"/>
          <w:sz w:val="22"/>
        </w:rPr>
        <w:t xml:space="preserve">the very military judges, prosecutors and legal advisors who helped create the system and who agreed to take the cinematic witness chair to explain their choices. Weaving together these interviews with archival footage, often in the same frame, </w:t>
      </w:r>
      <w:r w:rsidRPr="006E2ED4">
        <w:rPr>
          <w:rFonts w:ascii="Calibri" w:hAnsi="Calibri" w:cs="Calibri-Bold"/>
          <w:bCs/>
          <w:sz w:val="22"/>
          <w:szCs w:val="28"/>
        </w:rPr>
        <w:t xml:space="preserve">Alexandrowicz has crafted a comprehensive and evocative portrait of a key facet of one of the world’s most stubborn and enduring conflicts. In doing so, </w:t>
      </w:r>
      <w:r w:rsidRPr="006E2ED4">
        <w:rPr>
          <w:rFonts w:ascii="Calibri" w:hAnsi="Calibri" w:cs="Calibri-Bold"/>
          <w:b/>
          <w:bCs/>
          <w:sz w:val="22"/>
          <w:szCs w:val="28"/>
        </w:rPr>
        <w:t>The Law in These Parts</w:t>
      </w:r>
      <w:r w:rsidRPr="006E2ED4">
        <w:rPr>
          <w:rFonts w:ascii="Calibri" w:hAnsi="Calibri" w:cs="Calibri-Bold"/>
          <w:bCs/>
          <w:sz w:val="22"/>
          <w:szCs w:val="28"/>
        </w:rPr>
        <w:t xml:space="preserve"> reveals not only the legal architecture of military occupation, but also its human impact on both Palestinians and Israelis. The film asks a question as troubling as it is unavoidable: </w:t>
      </w:r>
      <w:r w:rsidRPr="006E2ED4">
        <w:rPr>
          <w:rFonts w:ascii="Calibri" w:hAnsi="Calibri" w:cs="Arial"/>
          <w:sz w:val="22"/>
          <w:szCs w:val="23"/>
        </w:rPr>
        <w:t>Can a modern democracy impose a prolonged military occupation on another people while retaining its core democratic values?</w:t>
      </w:r>
    </w:p>
    <w:p w:rsidR="00CB26E3" w:rsidRPr="003B48CD" w:rsidRDefault="00CB26E3" w:rsidP="009E284F">
      <w:pPr>
        <w:rPr>
          <w:rFonts w:ascii="Calibri" w:hAnsi="Calibri"/>
          <w:sz w:val="20"/>
          <w:szCs w:val="20"/>
        </w:rPr>
      </w:pPr>
    </w:p>
    <w:p w:rsidR="00CB26E3" w:rsidRPr="006E2ED4" w:rsidRDefault="00CB26E3" w:rsidP="009E284F">
      <w:pPr>
        <w:widowControl w:val="0"/>
        <w:autoSpaceDE w:val="0"/>
        <w:autoSpaceDN w:val="0"/>
        <w:adjustRightInd w:val="0"/>
        <w:rPr>
          <w:rFonts w:ascii="Calibri" w:hAnsi="Calibri"/>
          <w:sz w:val="22"/>
        </w:rPr>
      </w:pPr>
      <w:r w:rsidRPr="006E2ED4">
        <w:rPr>
          <w:rFonts w:ascii="Calibri" w:hAnsi="Calibri"/>
          <w:b/>
          <w:sz w:val="22"/>
          <w:szCs w:val="22"/>
        </w:rPr>
        <w:t>The Law in These Parts</w:t>
      </w:r>
      <w:r w:rsidRPr="006E2ED4">
        <w:rPr>
          <w:rStyle w:val="bodytext"/>
        </w:rPr>
        <w:t xml:space="preserve"> </w:t>
      </w:r>
      <w:r w:rsidRPr="006E2ED4">
        <w:rPr>
          <w:rStyle w:val="bodytext"/>
          <w:rFonts w:ascii="Calibri" w:hAnsi="Calibri"/>
          <w:sz w:val="22"/>
          <w:szCs w:val="22"/>
        </w:rPr>
        <w:t>has its national broadcast premiere</w:t>
      </w:r>
      <w:r w:rsidRPr="006E2ED4">
        <w:rPr>
          <w:rStyle w:val="bodytext"/>
          <w:rFonts w:ascii="Calibri" w:hAnsi="Calibri"/>
          <w:b/>
          <w:sz w:val="22"/>
          <w:szCs w:val="22"/>
        </w:rPr>
        <w:t xml:space="preserve"> </w:t>
      </w:r>
      <w:r w:rsidRPr="006E2ED4">
        <w:rPr>
          <w:rStyle w:val="bodytext"/>
          <w:rFonts w:ascii="Calibri" w:hAnsi="Calibri"/>
          <w:sz w:val="22"/>
          <w:szCs w:val="22"/>
        </w:rPr>
        <w:t>on</w:t>
      </w:r>
      <w:r w:rsidRPr="006E2ED4">
        <w:rPr>
          <w:rStyle w:val="bodytext"/>
          <w:rFonts w:ascii="Calibri" w:hAnsi="Calibri"/>
          <w:b/>
          <w:sz w:val="22"/>
          <w:szCs w:val="22"/>
        </w:rPr>
        <w:t xml:space="preserve"> Monday, Aug. 19, 2013</w:t>
      </w:r>
      <w:r w:rsidRPr="006E2ED4">
        <w:rPr>
          <w:rStyle w:val="bodytext"/>
          <w:rFonts w:ascii="Calibri" w:hAnsi="Calibri"/>
          <w:sz w:val="22"/>
          <w:szCs w:val="22"/>
        </w:rPr>
        <w:t>, at 10 p.m. (check local listings), as part of the 26th</w:t>
      </w:r>
      <w:r w:rsidRPr="006E2ED4">
        <w:rPr>
          <w:rStyle w:val="bodytext"/>
          <w:rFonts w:ascii="Calibri" w:hAnsi="Calibri"/>
          <w:sz w:val="22"/>
          <w:szCs w:val="22"/>
          <w:vertAlign w:val="superscript"/>
        </w:rPr>
        <w:t xml:space="preserve"> </w:t>
      </w:r>
      <w:r w:rsidRPr="006E2ED4">
        <w:rPr>
          <w:rStyle w:val="bodytext"/>
          <w:rFonts w:ascii="Calibri" w:hAnsi="Calibri"/>
          <w:sz w:val="22"/>
          <w:szCs w:val="22"/>
        </w:rPr>
        <w:t xml:space="preserve">season of the award-winning PBS series </w:t>
      </w:r>
      <w:r w:rsidRPr="006E2ED4">
        <w:rPr>
          <w:rStyle w:val="bodytext"/>
          <w:rFonts w:ascii="Calibri" w:hAnsi="Calibri"/>
          <w:b/>
          <w:sz w:val="22"/>
          <w:szCs w:val="22"/>
        </w:rPr>
        <w:t>POV</w:t>
      </w:r>
      <w:r w:rsidRPr="006E2ED4">
        <w:rPr>
          <w:rStyle w:val="bodytext"/>
          <w:rFonts w:ascii="Calibri" w:hAnsi="Calibri"/>
          <w:sz w:val="22"/>
          <w:szCs w:val="22"/>
        </w:rPr>
        <w:t xml:space="preserve"> (</w:t>
      </w:r>
      <w:r w:rsidRPr="006E2ED4">
        <w:rPr>
          <w:rStyle w:val="bodytext"/>
          <w:rFonts w:ascii="Calibri" w:hAnsi="Calibri"/>
          <w:b/>
          <w:sz w:val="22"/>
          <w:szCs w:val="22"/>
        </w:rPr>
        <w:t>Point of View</w:t>
      </w:r>
      <w:r w:rsidRPr="006E2ED4">
        <w:rPr>
          <w:rStyle w:val="bodytext"/>
          <w:rFonts w:ascii="Calibri" w:hAnsi="Calibri"/>
          <w:sz w:val="22"/>
          <w:szCs w:val="22"/>
        </w:rPr>
        <w:t xml:space="preserve">). </w:t>
      </w:r>
      <w:r w:rsidRPr="006E2ED4">
        <w:rPr>
          <w:rFonts w:ascii="Calibri" w:hAnsi="Calibri"/>
          <w:sz w:val="22"/>
          <w:szCs w:val="22"/>
        </w:rPr>
        <w:t xml:space="preserve">American television’s longest-running independent documentary series, POV is the winner of </w:t>
      </w:r>
      <w:r w:rsidRPr="006E2ED4">
        <w:rPr>
          <w:rFonts w:ascii="Calibri" w:hAnsi="Calibri"/>
          <w:sz w:val="22"/>
        </w:rPr>
        <w:t>a 2013 MacArthur Foundation Award for Creative and Effective Institutions.</w:t>
      </w:r>
    </w:p>
    <w:p w:rsidR="00CB26E3" w:rsidRPr="003B48CD" w:rsidRDefault="00CB26E3" w:rsidP="009E284F">
      <w:pPr>
        <w:widowControl w:val="0"/>
        <w:autoSpaceDE w:val="0"/>
        <w:autoSpaceDN w:val="0"/>
        <w:adjustRightInd w:val="0"/>
        <w:rPr>
          <w:rFonts w:ascii="Calibri-Bold" w:hAnsi="Calibri-Bold" w:cs="Calibri-Bold"/>
          <w:bCs/>
          <w:sz w:val="20"/>
          <w:szCs w:val="20"/>
        </w:rPr>
      </w:pPr>
    </w:p>
    <w:p w:rsidR="00CB26E3" w:rsidRPr="006E2ED4" w:rsidRDefault="00CB26E3" w:rsidP="009E284F">
      <w:pPr>
        <w:pStyle w:val="PlainText"/>
        <w:rPr>
          <w:rFonts w:ascii="Calibri" w:hAnsi="Calibri"/>
          <w:sz w:val="22"/>
        </w:rPr>
      </w:pPr>
      <w:r w:rsidRPr="006E2ED4">
        <w:rPr>
          <w:rFonts w:ascii="Calibri" w:hAnsi="Calibri" w:cs="Verdana"/>
          <w:sz w:val="22"/>
          <w:szCs w:val="24"/>
        </w:rPr>
        <w:t xml:space="preserve">Since </w:t>
      </w:r>
      <w:smartTag w:uri="urn:schemas-microsoft-com:office:smarttags" w:element="country-region">
        <w:r w:rsidRPr="006E2ED4">
          <w:rPr>
            <w:rFonts w:ascii="Calibri" w:hAnsi="Calibri" w:cs="Verdana"/>
            <w:sz w:val="22"/>
            <w:szCs w:val="24"/>
          </w:rPr>
          <w:t>Israel</w:t>
        </w:r>
      </w:smartTag>
      <w:r>
        <w:rPr>
          <w:rFonts w:ascii="Calibri" w:hAnsi="Calibri" w:cs="Verdana"/>
          <w:sz w:val="22"/>
          <w:szCs w:val="24"/>
        </w:rPr>
        <w:t xml:space="preserve"> took control of</w:t>
      </w:r>
      <w:r w:rsidRPr="006E2ED4">
        <w:rPr>
          <w:rFonts w:ascii="Calibri" w:hAnsi="Calibri" w:cs="Verdana"/>
          <w:sz w:val="22"/>
          <w:szCs w:val="24"/>
        </w:rPr>
        <w:t xml:space="preserve"> the territories of the </w:t>
      </w:r>
      <w:smartTag w:uri="urn:schemas-microsoft-com:office:smarttags" w:element="place">
        <w:r w:rsidRPr="006E2ED4">
          <w:rPr>
            <w:rFonts w:ascii="Calibri" w:hAnsi="Calibri" w:cs="Verdana"/>
            <w:sz w:val="22"/>
            <w:szCs w:val="24"/>
          </w:rPr>
          <w:t>West Bank</w:t>
        </w:r>
      </w:smartTag>
      <w:r w:rsidRPr="006E2ED4">
        <w:rPr>
          <w:rFonts w:ascii="Calibri" w:hAnsi="Calibri" w:cs="Verdana"/>
          <w:sz w:val="22"/>
          <w:szCs w:val="24"/>
        </w:rPr>
        <w:t xml:space="preserve"> and Gaza Strip in the 1967 Six Day War, its military has </w:t>
      </w:r>
      <w:r>
        <w:rPr>
          <w:rFonts w:ascii="Calibri" w:hAnsi="Calibri" w:cs="Verdana"/>
          <w:sz w:val="22"/>
          <w:szCs w:val="24"/>
        </w:rPr>
        <w:t>issued</w:t>
      </w:r>
      <w:r w:rsidRPr="006E2ED4">
        <w:rPr>
          <w:rFonts w:ascii="Calibri" w:hAnsi="Calibri" w:cs="Verdana"/>
          <w:sz w:val="22"/>
          <w:szCs w:val="24"/>
        </w:rPr>
        <w:t xml:space="preserve"> thousand of orders and laws</w:t>
      </w:r>
      <w:r w:rsidRPr="006E2ED4">
        <w:rPr>
          <w:rFonts w:ascii="Calibri" w:hAnsi="Calibri" w:cs="Calibri-Bold"/>
          <w:bCs/>
          <w:sz w:val="22"/>
          <w:szCs w:val="28"/>
        </w:rPr>
        <w:t xml:space="preserve"> on resident Palestinians. Early on in the film, Alexandrowicz explains his motives when he calls this ad hoc system of Israeli military rule “</w:t>
      </w:r>
      <w:r w:rsidRPr="006E2ED4">
        <w:rPr>
          <w:rFonts w:ascii="Calibri" w:hAnsi="Calibri" w:cs="Courier New"/>
          <w:sz w:val="22"/>
        </w:rPr>
        <w:t xml:space="preserve">a unique system [which] very few people understand in depth.” </w:t>
      </w:r>
      <w:r w:rsidRPr="006E2ED4">
        <w:rPr>
          <w:rFonts w:ascii="Calibri" w:hAnsi="Calibri"/>
          <w:sz w:val="22"/>
        </w:rPr>
        <w:t xml:space="preserve">The men, retired now, who sat down with the filmmaker to provide that depth, were judges, prosecutors and other legal professionals. They were also high-ranking military officers. In the film, they are exceptionally candid about their actions, </w:t>
      </w:r>
      <w:r>
        <w:rPr>
          <w:rFonts w:ascii="Calibri" w:hAnsi="Calibri"/>
          <w:sz w:val="22"/>
        </w:rPr>
        <w:t>and acknowledge</w:t>
      </w:r>
      <w:r w:rsidRPr="006E2ED4">
        <w:rPr>
          <w:rFonts w:ascii="Calibri" w:hAnsi="Calibri"/>
          <w:sz w:val="22"/>
        </w:rPr>
        <w:t xml:space="preserve"> inconsistencies and contradictions in the system they built.</w:t>
      </w:r>
    </w:p>
    <w:p w:rsidR="00CB26E3" w:rsidRPr="003B48CD" w:rsidRDefault="00CB26E3" w:rsidP="009E284F">
      <w:pPr>
        <w:pStyle w:val="PlainText"/>
        <w:rPr>
          <w:rFonts w:ascii="Calibri" w:hAnsi="Calibri"/>
          <w:sz w:val="20"/>
          <w:szCs w:val="20"/>
        </w:rPr>
      </w:pPr>
    </w:p>
    <w:p w:rsidR="00CB26E3" w:rsidRDefault="00CB26E3" w:rsidP="009E284F">
      <w:pPr>
        <w:widowControl w:val="0"/>
        <w:autoSpaceDE w:val="0"/>
        <w:autoSpaceDN w:val="0"/>
        <w:adjustRightInd w:val="0"/>
        <w:rPr>
          <w:rFonts w:ascii="Calibri" w:hAnsi="Calibri" w:cs="Calibri-Bold"/>
          <w:bCs/>
          <w:sz w:val="22"/>
        </w:rPr>
      </w:pPr>
      <w:r w:rsidRPr="006E2ED4">
        <w:rPr>
          <w:rFonts w:ascii="Calibri" w:hAnsi="Calibri"/>
          <w:sz w:val="22"/>
        </w:rPr>
        <w:t xml:space="preserve">Former judge and brigadier general Amnon Strashnov, for one, acknowledges “a limitation in the system, where security comes before human rights.” Retired colonel and military judge </w:t>
      </w:r>
      <w:r w:rsidRPr="006E2ED4">
        <w:rPr>
          <w:rFonts w:ascii="Calibri" w:hAnsi="Calibri" w:cs="Calibri-Bold"/>
          <w:bCs/>
          <w:sz w:val="22"/>
        </w:rPr>
        <w:t xml:space="preserve">Oded Pesensson, when pressed on the reliability of the information from the security services on which he based his judgments, recalls “the heavy feeling that I’m not being told the truth” but also the suspicion that a detainee’s testimony cannot be trusted because “he has his interests.” Ultimately, he says, </w:t>
      </w:r>
      <w:r w:rsidRPr="006E2ED4">
        <w:rPr>
          <w:rFonts w:ascii="Calibri" w:hAnsi="Calibri" w:cs="Courier New"/>
          <w:sz w:val="22"/>
        </w:rPr>
        <w:t xml:space="preserve">“My obligation is to make a ruling. And if I make a different ruling, I know that someone might die.” Other interviewees include </w:t>
      </w:r>
      <w:r w:rsidRPr="006E2ED4">
        <w:rPr>
          <w:rFonts w:ascii="Calibri" w:hAnsi="Calibri" w:cs="Calibri-Bold"/>
          <w:bCs/>
          <w:sz w:val="22"/>
        </w:rPr>
        <w:t xml:space="preserve">justice Meir Shamgar (Brig. General, Ret.), legal advisor Dov Shefi (Brig. General, Ret.), prosecutor Abraham Pachter (Lt. Col., Ret.), legal advisor Alexander Ramati (Lt. Col., Ret.), </w:t>
      </w:r>
    </w:p>
    <w:p w:rsidR="00CB26E3" w:rsidRPr="003B48CD" w:rsidRDefault="00CB26E3" w:rsidP="009E284F">
      <w:pPr>
        <w:widowControl w:val="0"/>
        <w:autoSpaceDE w:val="0"/>
        <w:autoSpaceDN w:val="0"/>
        <w:adjustRightInd w:val="0"/>
        <w:rPr>
          <w:rFonts w:ascii="Calibri" w:hAnsi="Calibri" w:cs="Calibri-Bold"/>
          <w:bCs/>
          <w:sz w:val="20"/>
          <w:szCs w:val="20"/>
        </w:rPr>
      </w:pPr>
      <w:r>
        <w:rPr>
          <w:rFonts w:ascii="Calibri" w:hAnsi="Calibri" w:cs="Calibri-Bold"/>
          <w:bCs/>
          <w:sz w:val="22"/>
        </w:rPr>
        <w:br w:type="page"/>
      </w:r>
    </w:p>
    <w:p w:rsidR="00CB26E3" w:rsidRPr="006E2ED4" w:rsidRDefault="00CB26E3" w:rsidP="009E284F">
      <w:pPr>
        <w:widowControl w:val="0"/>
        <w:autoSpaceDE w:val="0"/>
        <w:autoSpaceDN w:val="0"/>
        <w:adjustRightInd w:val="0"/>
        <w:rPr>
          <w:rFonts w:ascii="Calibri" w:hAnsi="Calibri" w:cs="Calibri-Bold"/>
          <w:sz w:val="22"/>
        </w:rPr>
      </w:pPr>
      <w:r w:rsidRPr="006E2ED4">
        <w:rPr>
          <w:rFonts w:ascii="Calibri" w:hAnsi="Calibri" w:cs="Calibri-Bold"/>
          <w:bCs/>
          <w:sz w:val="22"/>
        </w:rPr>
        <w:t>prosecutor and judge Jair Rabinovich (Major, Ret.), judge Jonathan Livny (Lt. Col., Ret.) and judge Ilan Katz (</w:t>
      </w:r>
      <w:r w:rsidRPr="006E2ED4">
        <w:rPr>
          <w:rFonts w:ascii="Calibri" w:hAnsi="Calibri" w:cs="Calibri-Bold"/>
          <w:sz w:val="22"/>
        </w:rPr>
        <w:t>Colonel</w:t>
      </w:r>
      <w:r w:rsidRPr="006E2ED4">
        <w:rPr>
          <w:rFonts w:ascii="Calibri" w:hAnsi="Calibri" w:cs="Calibri-Bold"/>
          <w:bCs/>
          <w:sz w:val="22"/>
        </w:rPr>
        <w:t xml:space="preserve">, </w:t>
      </w:r>
      <w:r w:rsidRPr="006E2ED4">
        <w:rPr>
          <w:rFonts w:ascii="Calibri" w:hAnsi="Calibri" w:cs="Calibri-Bold"/>
          <w:sz w:val="22"/>
        </w:rPr>
        <w:t>Ret.).</w:t>
      </w:r>
    </w:p>
    <w:p w:rsidR="00CB26E3" w:rsidRPr="00265BD7" w:rsidRDefault="00CB26E3" w:rsidP="009E284F">
      <w:pPr>
        <w:widowControl w:val="0"/>
        <w:autoSpaceDE w:val="0"/>
        <w:autoSpaceDN w:val="0"/>
        <w:adjustRightInd w:val="0"/>
        <w:rPr>
          <w:rFonts w:ascii="Calibri" w:hAnsi="Calibri" w:cs="Calibri-Bold"/>
          <w:sz w:val="22"/>
          <w:szCs w:val="22"/>
        </w:rPr>
      </w:pPr>
    </w:p>
    <w:p w:rsidR="00CB26E3" w:rsidRPr="006E2ED4" w:rsidRDefault="00CB26E3" w:rsidP="000B58F3">
      <w:pPr>
        <w:pStyle w:val="PlainText"/>
        <w:rPr>
          <w:rFonts w:ascii="Calibri" w:hAnsi="Calibri" w:cs="Courier New"/>
          <w:sz w:val="22"/>
        </w:rPr>
      </w:pPr>
      <w:r w:rsidRPr="006E2ED4">
        <w:rPr>
          <w:rFonts w:ascii="Calibri" w:hAnsi="Calibri" w:cs="Calibri-Bold"/>
          <w:bCs/>
          <w:sz w:val="22"/>
        </w:rPr>
        <w:t>Alexandrowicz</w:t>
      </w:r>
      <w:r w:rsidRPr="006E2ED4">
        <w:rPr>
          <w:rFonts w:ascii="Calibri" w:hAnsi="Calibri" w:cs="Calibri-Bold"/>
          <w:sz w:val="22"/>
        </w:rPr>
        <w:t xml:space="preserve"> is an aggressive interviewer who wants his subjects to confront what he sees as the contradictions—and the moral implications that flow from them—in their system. </w:t>
      </w:r>
      <w:r w:rsidRPr="006E2ED4">
        <w:rPr>
          <w:rFonts w:ascii="Calibri" w:hAnsi="Calibri" w:cs="Courier New"/>
          <w:sz w:val="22"/>
        </w:rPr>
        <w:t>“I come from the free world,” says Pesensson. “A world where, if I want to ask someone a question, I ask, and if he doesn’t want to answer, he doesn’t. . . . And you arrive in a world whose purpose is to protect you from possibilities that tomorrow, those people might come and kill you</w:t>
      </w:r>
      <w:r>
        <w:rPr>
          <w:rFonts w:ascii="Calibri" w:hAnsi="Calibri" w:cs="Courier New"/>
          <w:sz w:val="22"/>
        </w:rPr>
        <w:t xml:space="preserve"> </w:t>
      </w:r>
      <w:r w:rsidRPr="006E2ED4">
        <w:rPr>
          <w:rFonts w:ascii="Calibri" w:hAnsi="Calibri" w:cs="Courier New"/>
          <w:sz w:val="22"/>
        </w:rPr>
        <w:t>. . . the grey world in which there are people whose job . . . is to protect your life. So you can sit across [from] me now and go to a movie this evening, and you won’t be blown up or killed or shot at in the street. The question is, how do you conduct yourself? How does this affect your decisions?”</w:t>
      </w:r>
    </w:p>
    <w:p w:rsidR="00CB26E3" w:rsidRPr="00265BD7" w:rsidRDefault="00CB26E3" w:rsidP="00384602">
      <w:pPr>
        <w:pStyle w:val="PlainText"/>
        <w:rPr>
          <w:rFonts w:ascii="Calibri" w:hAnsi="Calibri" w:cs="Courier New"/>
          <w:sz w:val="22"/>
          <w:szCs w:val="22"/>
        </w:rPr>
      </w:pPr>
    </w:p>
    <w:p w:rsidR="00CB26E3" w:rsidRPr="006E2ED4" w:rsidRDefault="00CB26E3" w:rsidP="00803180">
      <w:pPr>
        <w:pStyle w:val="PlainText"/>
        <w:rPr>
          <w:rFonts w:ascii="Calibri" w:hAnsi="Calibri" w:cs="Courier New"/>
          <w:sz w:val="22"/>
        </w:rPr>
      </w:pPr>
      <w:r w:rsidRPr="006E2ED4">
        <w:rPr>
          <w:rFonts w:ascii="Calibri" w:hAnsi="Calibri" w:cs="Courier New"/>
          <w:sz w:val="22"/>
        </w:rPr>
        <w:t xml:space="preserve">Livny gives a frank account of the legal dilemmas stemming from the occupation: “I think that a civilian judge represents justice, and society in general. As a military judge you represent the authorities of the occupation, </w:t>
      </w:r>
      <w:r w:rsidRPr="006E2ED4">
        <w:rPr>
          <w:rFonts w:ascii="Calibri" w:hAnsi="Calibri" w:cs="Courier New"/>
          <w:sz w:val="22"/>
          <w:lang w:val="fr-FR"/>
        </w:rPr>
        <w:t xml:space="preserve">vis-à-vis a population </w:t>
      </w:r>
      <w:r w:rsidRPr="006E2ED4">
        <w:rPr>
          <w:rFonts w:ascii="Calibri" w:hAnsi="Calibri" w:cs="Courier New"/>
          <w:sz w:val="22"/>
        </w:rPr>
        <w:t>that sees you as the enemy. You’re conducting a trial against your enemy. . . . As long as it’s only temporary, fine. But when it goes on for 40 years? How can the system function?”</w:t>
      </w:r>
    </w:p>
    <w:p w:rsidR="00CB26E3" w:rsidRPr="00265BD7" w:rsidRDefault="00CB26E3" w:rsidP="009E284F">
      <w:pPr>
        <w:pStyle w:val="PlainText"/>
        <w:rPr>
          <w:rFonts w:ascii="Calibri" w:hAnsi="Calibri" w:cs="Calibri-Bold"/>
          <w:bCs/>
          <w:sz w:val="22"/>
          <w:szCs w:val="22"/>
        </w:rPr>
      </w:pPr>
    </w:p>
    <w:p w:rsidR="00CB26E3" w:rsidRPr="006E2ED4" w:rsidRDefault="00CB26E3" w:rsidP="009E284F">
      <w:pPr>
        <w:pStyle w:val="PlainText"/>
        <w:rPr>
          <w:rFonts w:ascii="Calibri" w:hAnsi="Calibri" w:cs="Courier New"/>
          <w:sz w:val="22"/>
        </w:rPr>
      </w:pPr>
      <w:r w:rsidRPr="006E2ED4">
        <w:rPr>
          <w:rFonts w:ascii="Calibri" w:hAnsi="Calibri" w:cs="Calibri-Bold"/>
          <w:bCs/>
          <w:sz w:val="22"/>
        </w:rPr>
        <w:t xml:space="preserve">So Alexandrowicz tilts at a dizzying number of issues that have arisen, some foreseen, some not, in 40-plus years of military occupation. Among the thousands of orders and laws </w:t>
      </w:r>
      <w:r>
        <w:rPr>
          <w:rFonts w:ascii="Calibri" w:hAnsi="Calibri" w:cs="Calibri-Bold"/>
          <w:bCs/>
          <w:sz w:val="22"/>
        </w:rPr>
        <w:t>issue</w:t>
      </w:r>
      <w:r w:rsidRPr="006E2ED4">
        <w:rPr>
          <w:rFonts w:ascii="Calibri" w:hAnsi="Calibri" w:cs="Calibri-Bold"/>
          <w:bCs/>
          <w:sz w:val="22"/>
        </w:rPr>
        <w:t>d by the Israel Defense Forces (IDF) in that time, the filmmaker zeroes in on what he sees as the inequity of military courts for Palestinians and civilian courts for Israeli settlers; the controls imposed on Palestinians by the identity card system; Israel’s refusal to grant Palestinian guerrilla fighters prisoner-of-war status; the alleged use of torture by the IDF; and an expansive concept of security that has allowed land seizures, wall building and military posts.</w:t>
      </w:r>
      <w:r w:rsidRPr="006E2ED4">
        <w:rPr>
          <w:rFonts w:ascii="Calibri" w:hAnsi="Calibri" w:cs="Courier New"/>
          <w:sz w:val="22"/>
        </w:rPr>
        <w:t xml:space="preserve"> </w:t>
      </w:r>
      <w:r w:rsidRPr="006E2ED4">
        <w:rPr>
          <w:rFonts w:ascii="Calibri" w:hAnsi="Calibri" w:cs="Arial"/>
          <w:sz w:val="22"/>
          <w:szCs w:val="28"/>
        </w:rPr>
        <w:t xml:space="preserve">Alexander Ramati, for instance, describes how he used a </w:t>
      </w:r>
      <w:r w:rsidRPr="006E2ED4">
        <w:rPr>
          <w:rFonts w:ascii="Calibri" w:hAnsi="Calibri" w:cs="Courier New"/>
          <w:sz w:val="22"/>
        </w:rPr>
        <w:t xml:space="preserve">19th-century Ottoman land </w:t>
      </w:r>
      <w:r w:rsidRPr="006E2ED4">
        <w:rPr>
          <w:rFonts w:ascii="Calibri" w:hAnsi="Calibri" w:cs="Arial"/>
          <w:sz w:val="22"/>
          <w:szCs w:val="28"/>
        </w:rPr>
        <w:t xml:space="preserve">law as legal justification for Israeli settlements in the </w:t>
      </w:r>
      <w:smartTag w:uri="urn:schemas-microsoft-com:office:smarttags" w:element="City">
        <w:smartTag w:uri="urn:schemas-microsoft-com:office:smarttags" w:element="City">
          <w:r w:rsidRPr="006E2ED4">
            <w:rPr>
              <w:rFonts w:ascii="Calibri" w:hAnsi="Calibri" w:cs="Arial"/>
              <w:sz w:val="22"/>
              <w:szCs w:val="28"/>
            </w:rPr>
            <w:t>Occupied</w:t>
          </w:r>
        </w:smartTag>
        <w:r w:rsidRPr="006E2ED4">
          <w:rPr>
            <w:rFonts w:ascii="Calibri" w:hAnsi="Calibri" w:cs="Arial"/>
            <w:sz w:val="22"/>
            <w:szCs w:val="28"/>
          </w:rPr>
          <w:t xml:space="preserve"> </w:t>
        </w:r>
        <w:smartTag w:uri="urn:schemas-microsoft-com:office:smarttags" w:element="City">
          <w:r w:rsidRPr="006E2ED4">
            <w:rPr>
              <w:rFonts w:ascii="Calibri" w:hAnsi="Calibri" w:cs="Arial"/>
              <w:sz w:val="22"/>
              <w:szCs w:val="28"/>
            </w:rPr>
            <w:t>Territories</w:t>
          </w:r>
        </w:smartTag>
      </w:smartTag>
      <w:r w:rsidRPr="006E2ED4">
        <w:rPr>
          <w:rFonts w:ascii="Calibri" w:hAnsi="Calibri" w:cs="Arial"/>
          <w:sz w:val="22"/>
          <w:szCs w:val="28"/>
        </w:rPr>
        <w:t xml:space="preserve">. </w:t>
      </w:r>
      <w:r w:rsidRPr="006E2ED4">
        <w:rPr>
          <w:rFonts w:ascii="Calibri" w:hAnsi="Calibri" w:cs="Calibri-Bold"/>
          <w:bCs/>
          <w:sz w:val="22"/>
        </w:rPr>
        <w:t>Alexandrowicz asks, “</w:t>
      </w:r>
      <w:r w:rsidRPr="006E2ED4">
        <w:rPr>
          <w:rFonts w:ascii="Calibri" w:hAnsi="Calibri" w:cs="Courier New"/>
          <w:sz w:val="22"/>
        </w:rPr>
        <w:t>In retrospect, do you think it was the right move?” Ramati replies, “I don’t think anyone can answer that.”</w:t>
      </w:r>
    </w:p>
    <w:p w:rsidR="00CB26E3" w:rsidRPr="00265BD7" w:rsidRDefault="00CB26E3" w:rsidP="009E284F">
      <w:pPr>
        <w:rPr>
          <w:rFonts w:ascii="Calibri" w:hAnsi="Calibri"/>
          <w:sz w:val="22"/>
          <w:szCs w:val="22"/>
        </w:rPr>
      </w:pPr>
    </w:p>
    <w:p w:rsidR="00CB26E3" w:rsidRPr="006E2ED4" w:rsidRDefault="00CB26E3" w:rsidP="00916240">
      <w:pPr>
        <w:widowControl w:val="0"/>
        <w:autoSpaceDE w:val="0"/>
        <w:autoSpaceDN w:val="0"/>
        <w:adjustRightInd w:val="0"/>
        <w:rPr>
          <w:rFonts w:ascii="Calibri" w:hAnsi="Calibri" w:cs="ArialMT"/>
          <w:sz w:val="22"/>
        </w:rPr>
      </w:pPr>
      <w:r w:rsidRPr="006E2ED4">
        <w:rPr>
          <w:rFonts w:ascii="Calibri" w:hAnsi="Calibri"/>
          <w:sz w:val="22"/>
        </w:rPr>
        <w:t>“</w:t>
      </w:r>
      <w:r w:rsidRPr="006E2ED4">
        <w:rPr>
          <w:rFonts w:ascii="Calibri" w:hAnsi="Calibri" w:cs="Calibri"/>
          <w:sz w:val="22"/>
        </w:rPr>
        <w:t>Translating my research into a film was the most complicated cinematic challenge I have faced</w:t>
      </w:r>
      <w:r w:rsidRPr="006E2ED4">
        <w:rPr>
          <w:rFonts w:ascii="Calibri" w:hAnsi="Calibri" w:cs="ArialMT"/>
          <w:sz w:val="22"/>
        </w:rPr>
        <w:t xml:space="preserve">,” </w:t>
      </w:r>
      <w:r w:rsidRPr="006E2ED4">
        <w:rPr>
          <w:rFonts w:ascii="Calibri" w:hAnsi="Calibri"/>
          <w:sz w:val="22"/>
        </w:rPr>
        <w:t xml:space="preserve">says director </w:t>
      </w:r>
      <w:r w:rsidRPr="006E2ED4">
        <w:rPr>
          <w:rFonts w:ascii="Calibri" w:hAnsi="Calibri"/>
          <w:sz w:val="22"/>
          <w:szCs w:val="22"/>
        </w:rPr>
        <w:t>Ra’anan Alexandrowicz</w:t>
      </w:r>
      <w:r w:rsidRPr="006E2ED4">
        <w:rPr>
          <w:rFonts w:ascii="Calibri" w:hAnsi="Calibri" w:cs="ArialMT"/>
          <w:sz w:val="22"/>
        </w:rPr>
        <w:t xml:space="preserve">. “I had to deal with the ethical and aesthetic questions posed by the material and to find a way to engage the audience in this journey into the heart of what is in my view one of </w:t>
      </w:r>
      <w:smartTag w:uri="urn:schemas-microsoft-com:office:smarttags" w:element="City">
        <w:r w:rsidRPr="006E2ED4">
          <w:rPr>
            <w:rFonts w:ascii="Calibri" w:hAnsi="Calibri" w:cs="ArialMT"/>
            <w:sz w:val="22"/>
          </w:rPr>
          <w:t>Israel</w:t>
        </w:r>
      </w:smartTag>
      <w:r w:rsidRPr="006E2ED4">
        <w:rPr>
          <w:rFonts w:ascii="Calibri" w:hAnsi="Calibri" w:cs="ArialMT"/>
          <w:sz w:val="22"/>
        </w:rPr>
        <w:t>’s toughest moral quandaries.</w:t>
      </w:r>
      <w:r w:rsidRPr="006E2ED4">
        <w:rPr>
          <w:rFonts w:ascii="Calibri" w:hAnsi="Calibri"/>
          <w:sz w:val="22"/>
        </w:rPr>
        <w:t>”</w:t>
      </w:r>
    </w:p>
    <w:p w:rsidR="00CB26E3" w:rsidRPr="00265BD7" w:rsidRDefault="00CB26E3" w:rsidP="009E284F">
      <w:pPr>
        <w:pStyle w:val="BodyText2"/>
        <w:tabs>
          <w:tab w:val="left" w:pos="1260"/>
        </w:tabs>
        <w:rPr>
          <w:rFonts w:ascii="Calibri" w:hAnsi="Calibri"/>
          <w:sz w:val="22"/>
          <w:szCs w:val="22"/>
        </w:rPr>
      </w:pPr>
    </w:p>
    <w:p w:rsidR="00CB26E3" w:rsidRPr="006E2ED4" w:rsidRDefault="00CB26E3" w:rsidP="009E284F">
      <w:pPr>
        <w:widowControl w:val="0"/>
        <w:autoSpaceDE w:val="0"/>
        <w:autoSpaceDN w:val="0"/>
        <w:adjustRightInd w:val="0"/>
        <w:rPr>
          <w:rFonts w:ascii="Calibri" w:hAnsi="Calibri" w:cs="ArialMT"/>
          <w:sz w:val="22"/>
          <w:szCs w:val="22"/>
        </w:rPr>
      </w:pPr>
      <w:r w:rsidRPr="006E2ED4">
        <w:rPr>
          <w:rFonts w:ascii="Calibri" w:hAnsi="Calibri"/>
          <w:b/>
          <w:sz w:val="22"/>
          <w:szCs w:val="22"/>
        </w:rPr>
        <w:t>The Law in These Parts</w:t>
      </w:r>
      <w:r w:rsidRPr="006E2ED4">
        <w:rPr>
          <w:rStyle w:val="bodytext"/>
        </w:rPr>
        <w:t xml:space="preserve"> </w:t>
      </w:r>
      <w:r w:rsidRPr="006E2ED4">
        <w:rPr>
          <w:rFonts w:ascii="Calibri" w:hAnsi="Calibri"/>
          <w:sz w:val="22"/>
          <w:szCs w:val="22"/>
        </w:rPr>
        <w:t>is a production of Noga Communications, the Rabinowitz Film Fund, the Sundance Institute Documentary Film Program, the World Cinema Fund and the Foundation for Jewish Culture’s Lynn and Jules Kroll Fund for Jewish Documentary Film.</w:t>
      </w:r>
      <w:r w:rsidRPr="006E2ED4">
        <w:rPr>
          <w:rFonts w:ascii="Calibri" w:hAnsi="Calibri"/>
          <w:sz w:val="22"/>
          <w:szCs w:val="22"/>
        </w:rPr>
        <w:tab/>
        <w:t xml:space="preserve"> </w:t>
      </w:r>
    </w:p>
    <w:p w:rsidR="00CB26E3" w:rsidRPr="00265BD7" w:rsidRDefault="00CB26E3" w:rsidP="009E284F">
      <w:pPr>
        <w:widowControl w:val="0"/>
        <w:autoSpaceDE w:val="0"/>
        <w:autoSpaceDN w:val="0"/>
        <w:adjustRightInd w:val="0"/>
        <w:rPr>
          <w:rStyle w:val="bodytext"/>
          <w:rFonts w:ascii="Calibri" w:hAnsi="Calibri"/>
          <w:sz w:val="22"/>
          <w:szCs w:val="22"/>
        </w:rPr>
      </w:pPr>
    </w:p>
    <w:p w:rsidR="00CB26E3" w:rsidRPr="006E2ED4" w:rsidRDefault="00CB26E3" w:rsidP="009E284F">
      <w:pPr>
        <w:rPr>
          <w:rFonts w:ascii="Calibri" w:hAnsi="Calibri"/>
          <w:b/>
          <w:sz w:val="22"/>
          <w:szCs w:val="22"/>
        </w:rPr>
      </w:pPr>
      <w:r w:rsidRPr="006E2ED4">
        <w:rPr>
          <w:rFonts w:ascii="Calibri" w:hAnsi="Calibri"/>
          <w:b/>
          <w:sz w:val="22"/>
          <w:szCs w:val="22"/>
        </w:rPr>
        <w:t>About the Filmmakers:</w:t>
      </w:r>
    </w:p>
    <w:p w:rsidR="00CB26E3" w:rsidRPr="006E2ED4" w:rsidRDefault="00CB26E3" w:rsidP="009E284F">
      <w:pPr>
        <w:widowControl w:val="0"/>
        <w:autoSpaceDE w:val="0"/>
        <w:autoSpaceDN w:val="0"/>
        <w:adjustRightInd w:val="0"/>
        <w:rPr>
          <w:rFonts w:ascii="Calibri" w:hAnsi="Calibri" w:cs="Calibri-Bold"/>
          <w:b/>
          <w:bCs/>
          <w:sz w:val="22"/>
          <w:szCs w:val="22"/>
        </w:rPr>
      </w:pPr>
      <w:r w:rsidRPr="006E2ED4">
        <w:rPr>
          <w:rFonts w:ascii="Calibri" w:hAnsi="Calibri" w:cs="Calibri-Bold"/>
          <w:b/>
          <w:bCs/>
          <w:sz w:val="22"/>
          <w:szCs w:val="22"/>
        </w:rPr>
        <w:t xml:space="preserve">Ra’anan Alexandrowicz, </w:t>
      </w:r>
      <w:r w:rsidRPr="006E2ED4">
        <w:rPr>
          <w:rFonts w:ascii="Calibri" w:hAnsi="Calibri" w:cs="Calibri-Bold"/>
          <w:b/>
          <w:sz w:val="22"/>
          <w:szCs w:val="22"/>
        </w:rPr>
        <w:t>Writer/Director</w:t>
      </w:r>
    </w:p>
    <w:p w:rsidR="00CB26E3" w:rsidRPr="006E2ED4" w:rsidRDefault="00CB26E3" w:rsidP="009E284F">
      <w:pPr>
        <w:widowControl w:val="0"/>
        <w:autoSpaceDE w:val="0"/>
        <w:autoSpaceDN w:val="0"/>
        <w:adjustRightInd w:val="0"/>
        <w:rPr>
          <w:rFonts w:ascii="Calibri" w:hAnsi="Calibri" w:cs="Calibri-Bold"/>
          <w:sz w:val="22"/>
          <w:szCs w:val="22"/>
        </w:rPr>
      </w:pPr>
      <w:r w:rsidRPr="006E2ED4">
        <w:rPr>
          <w:rFonts w:ascii="Calibri" w:hAnsi="Calibri" w:cs="Calibri-Bold"/>
          <w:bCs/>
          <w:sz w:val="22"/>
          <w:szCs w:val="22"/>
        </w:rPr>
        <w:t>Ra’anan Alexandrowicz</w:t>
      </w:r>
      <w:r w:rsidRPr="006E2ED4">
        <w:rPr>
          <w:rFonts w:ascii="Calibri" w:hAnsi="Calibri" w:cs="Calibri-Bold"/>
          <w:sz w:val="22"/>
          <w:szCs w:val="22"/>
        </w:rPr>
        <w:t xml:space="preserve"> established his name as the writer and director of award‐winning films such as the full‐length feature </w:t>
      </w:r>
      <w:r w:rsidRPr="006E2ED4">
        <w:rPr>
          <w:rFonts w:ascii="Calibri" w:hAnsi="Calibri" w:cs="Calibri-Bold"/>
          <w:i/>
          <w:iCs/>
          <w:sz w:val="22"/>
          <w:szCs w:val="22"/>
        </w:rPr>
        <w:t xml:space="preserve">James’ Journey to Jerusalem </w:t>
      </w:r>
      <w:r w:rsidRPr="006E2ED4">
        <w:rPr>
          <w:rFonts w:ascii="Calibri" w:hAnsi="Calibri" w:cs="Calibri-Bold"/>
          <w:sz w:val="22"/>
          <w:szCs w:val="22"/>
        </w:rPr>
        <w:t xml:space="preserve">(Cannes Directors’ Fortnight 2003, Toronto International Film Festival 2003) and the documentaries </w:t>
      </w:r>
      <w:r w:rsidRPr="006E2ED4">
        <w:rPr>
          <w:rFonts w:ascii="Calibri" w:hAnsi="Calibri" w:cs="Calibri-Bold"/>
          <w:i/>
          <w:iCs/>
          <w:sz w:val="22"/>
          <w:szCs w:val="22"/>
        </w:rPr>
        <w:t xml:space="preserve">The Inner Tour </w:t>
      </w:r>
      <w:r w:rsidRPr="006E2ED4">
        <w:rPr>
          <w:rFonts w:ascii="Calibri" w:hAnsi="Calibri" w:cs="Calibri-Bold"/>
          <w:sz w:val="22"/>
          <w:szCs w:val="22"/>
        </w:rPr>
        <w:t xml:space="preserve">(Berlinale 2001, Sundance Film Festival 2002) and </w:t>
      </w:r>
      <w:r w:rsidRPr="006E2ED4">
        <w:rPr>
          <w:rFonts w:ascii="Calibri" w:hAnsi="Calibri" w:cs="Calibri-Bold"/>
          <w:i/>
          <w:iCs/>
          <w:sz w:val="22"/>
          <w:szCs w:val="22"/>
        </w:rPr>
        <w:t xml:space="preserve">Martin </w:t>
      </w:r>
      <w:r w:rsidRPr="006E2ED4">
        <w:rPr>
          <w:rFonts w:ascii="Calibri" w:hAnsi="Calibri" w:cs="Calibri-Bold"/>
          <w:sz w:val="22"/>
          <w:szCs w:val="22"/>
        </w:rPr>
        <w:t>(Berlinale 2000, New Directors/New Films 2000, MoMA permanent collection), which have been released theatrically and broadcast worldwide.</w:t>
      </w:r>
      <w:r w:rsidRPr="006E2ED4">
        <w:rPr>
          <w:rFonts w:ascii="Calibri" w:hAnsi="Calibri" w:cs="Arial"/>
          <w:sz w:val="22"/>
          <w:szCs w:val="22"/>
          <w:shd w:val="clear" w:color="auto" w:fill="FFFFFF"/>
        </w:rPr>
        <w:t xml:space="preserve"> Alexandrowicz studied at the Sam Spiegel Film and </w:t>
      </w:r>
      <w:smartTag w:uri="urn:schemas-microsoft-com:office:smarttags" w:element="City">
        <w:r w:rsidRPr="006E2ED4">
          <w:rPr>
            <w:rFonts w:ascii="Calibri" w:hAnsi="Calibri" w:cs="Arial"/>
            <w:sz w:val="22"/>
            <w:szCs w:val="22"/>
            <w:shd w:val="clear" w:color="auto" w:fill="FFFFFF"/>
          </w:rPr>
          <w:t>Television</w:t>
        </w:r>
      </w:smartTag>
      <w:r w:rsidRPr="006E2ED4">
        <w:rPr>
          <w:rFonts w:ascii="Calibri" w:hAnsi="Calibri" w:cs="Arial"/>
          <w:sz w:val="22"/>
          <w:szCs w:val="22"/>
          <w:shd w:val="clear" w:color="auto" w:fill="FFFFFF"/>
        </w:rPr>
        <w:t xml:space="preserve"> </w:t>
      </w:r>
      <w:smartTag w:uri="urn:schemas-microsoft-com:office:smarttags" w:element="City">
        <w:r w:rsidRPr="006E2ED4">
          <w:rPr>
            <w:rFonts w:ascii="Calibri" w:hAnsi="Calibri" w:cs="Arial"/>
            <w:sz w:val="22"/>
            <w:szCs w:val="22"/>
            <w:shd w:val="clear" w:color="auto" w:fill="FFFFFF"/>
          </w:rPr>
          <w:t>School</w:t>
        </w:r>
      </w:smartTag>
      <w:r w:rsidRPr="006E2ED4">
        <w:rPr>
          <w:rFonts w:ascii="Calibri" w:hAnsi="Calibri" w:cs="Arial"/>
          <w:sz w:val="22"/>
          <w:szCs w:val="22"/>
          <w:shd w:val="clear" w:color="auto" w:fill="FFFFFF"/>
        </w:rPr>
        <w:t xml:space="preserve"> in </w:t>
      </w:r>
      <w:smartTag w:uri="urn:schemas-microsoft-com:office:smarttags" w:element="City">
        <w:r w:rsidRPr="006E2ED4">
          <w:rPr>
            <w:rFonts w:ascii="Calibri" w:hAnsi="Calibri" w:cs="Arial"/>
            <w:sz w:val="22"/>
            <w:szCs w:val="22"/>
            <w:shd w:val="clear" w:color="auto" w:fill="FFFFFF"/>
          </w:rPr>
          <w:t>Jerusalem</w:t>
        </w:r>
      </w:smartTag>
      <w:r w:rsidRPr="006E2ED4">
        <w:rPr>
          <w:rFonts w:ascii="Calibri" w:hAnsi="Calibri" w:cs="Arial"/>
          <w:sz w:val="22"/>
          <w:szCs w:val="22"/>
          <w:shd w:val="clear" w:color="auto" w:fill="FFFFFF"/>
        </w:rPr>
        <w:t>, where he teaches film today. He was a directing advisor at the Sundance Institute Doc Edit Labs in 2005 and 2007 and a Lab Fellow in 2010.</w:t>
      </w:r>
    </w:p>
    <w:p w:rsidR="00CB26E3" w:rsidRPr="003B48CD" w:rsidRDefault="00CB26E3" w:rsidP="009E284F">
      <w:pPr>
        <w:widowControl w:val="0"/>
        <w:autoSpaceDE w:val="0"/>
        <w:autoSpaceDN w:val="0"/>
        <w:adjustRightInd w:val="0"/>
        <w:rPr>
          <w:rFonts w:ascii="Calibri" w:hAnsi="Calibri" w:cs="Calibri-Bold"/>
          <w:bCs/>
          <w:sz w:val="20"/>
          <w:szCs w:val="20"/>
        </w:rPr>
      </w:pPr>
      <w:r>
        <w:rPr>
          <w:rFonts w:ascii="Calibri" w:hAnsi="Calibri" w:cs="Calibri-Bold"/>
          <w:b/>
          <w:bCs/>
          <w:sz w:val="22"/>
        </w:rPr>
        <w:br w:type="page"/>
      </w:r>
    </w:p>
    <w:p w:rsidR="00CB26E3" w:rsidRPr="006E2ED4" w:rsidRDefault="00CB26E3" w:rsidP="009E284F">
      <w:pPr>
        <w:widowControl w:val="0"/>
        <w:autoSpaceDE w:val="0"/>
        <w:autoSpaceDN w:val="0"/>
        <w:adjustRightInd w:val="0"/>
        <w:rPr>
          <w:rFonts w:ascii="Calibri" w:hAnsi="Calibri" w:cs="Calibri-Bold"/>
          <w:b/>
          <w:bCs/>
          <w:sz w:val="22"/>
        </w:rPr>
      </w:pPr>
      <w:r w:rsidRPr="006E2ED4">
        <w:rPr>
          <w:rFonts w:ascii="Calibri" w:hAnsi="Calibri" w:cs="Calibri-Bold"/>
          <w:b/>
          <w:bCs/>
          <w:sz w:val="22"/>
        </w:rPr>
        <w:t xml:space="preserve">Liran Atzmor, </w:t>
      </w:r>
      <w:r w:rsidRPr="006E2ED4">
        <w:rPr>
          <w:rFonts w:ascii="Calibri" w:hAnsi="Calibri" w:cs="Calibri-Bold"/>
          <w:b/>
          <w:sz w:val="22"/>
        </w:rPr>
        <w:t>Producer</w:t>
      </w:r>
    </w:p>
    <w:p w:rsidR="00CB26E3" w:rsidRPr="006E2ED4" w:rsidRDefault="00CB26E3" w:rsidP="009E284F">
      <w:pPr>
        <w:widowControl w:val="0"/>
        <w:autoSpaceDE w:val="0"/>
        <w:autoSpaceDN w:val="0"/>
        <w:adjustRightInd w:val="0"/>
        <w:rPr>
          <w:rFonts w:ascii="Calibri" w:hAnsi="Calibri" w:cs="Calibri-Bold"/>
          <w:sz w:val="22"/>
        </w:rPr>
      </w:pPr>
      <w:r w:rsidRPr="006E2ED4">
        <w:rPr>
          <w:rFonts w:ascii="Calibri" w:hAnsi="Calibri" w:cs="Calibri-Bold"/>
          <w:bCs/>
          <w:sz w:val="22"/>
        </w:rPr>
        <w:t>Liran Atzmor</w:t>
      </w:r>
      <w:r w:rsidRPr="006E2ED4">
        <w:rPr>
          <w:rFonts w:ascii="Calibri" w:hAnsi="Calibri" w:cs="Calibri-Bold"/>
          <w:sz w:val="22"/>
        </w:rPr>
        <w:t xml:space="preserve"> is the former managing director and senior producer at </w:t>
      </w:r>
      <w:smartTag w:uri="urn:schemas-microsoft-com:office:smarttags" w:element="City">
        <w:smartTag w:uri="urn:schemas-microsoft-com:office:smarttags" w:element="City">
          <w:r w:rsidRPr="006E2ED4">
            <w:rPr>
              <w:rFonts w:ascii="Calibri" w:hAnsi="Calibri" w:cs="Calibri-Bold"/>
              <w:sz w:val="22"/>
            </w:rPr>
            <w:t>Belfilms</w:t>
          </w:r>
        </w:smartTag>
        <w:r w:rsidRPr="006E2ED4">
          <w:rPr>
            <w:rFonts w:ascii="Calibri" w:hAnsi="Calibri" w:cs="Calibri-Bold"/>
            <w:sz w:val="22"/>
          </w:rPr>
          <w:t xml:space="preserve">, </w:t>
        </w:r>
        <w:smartTag w:uri="urn:schemas-microsoft-com:office:smarttags" w:element="City">
          <w:r w:rsidRPr="006E2ED4">
            <w:rPr>
              <w:rFonts w:ascii="Calibri" w:hAnsi="Calibri" w:cs="Calibri-Bold"/>
              <w:sz w:val="22"/>
            </w:rPr>
            <w:t>Israel</w:t>
          </w:r>
        </w:smartTag>
      </w:smartTag>
      <w:r w:rsidRPr="006E2ED4">
        <w:rPr>
          <w:rFonts w:ascii="Calibri" w:hAnsi="Calibri" w:cs="Calibri-Bold"/>
          <w:sz w:val="22"/>
        </w:rPr>
        <w:t xml:space="preserve">. He has produced programs for all major Israeli broadcasters, as well as broadcasters and distributors in North America and </w:t>
      </w:r>
      <w:smartTag w:uri="urn:schemas-microsoft-com:office:smarttags" w:element="City">
        <w:r w:rsidRPr="006E2ED4">
          <w:rPr>
            <w:rFonts w:ascii="Calibri" w:hAnsi="Calibri" w:cs="Calibri-Bold"/>
            <w:sz w:val="22"/>
          </w:rPr>
          <w:t>Europe</w:t>
        </w:r>
      </w:smartTag>
      <w:r w:rsidRPr="006E2ED4">
        <w:rPr>
          <w:rFonts w:ascii="Calibri" w:hAnsi="Calibri" w:cs="Calibri-Bold"/>
          <w:sz w:val="22"/>
        </w:rPr>
        <w:t xml:space="preserve">, including the BBC, ZDF/Arte, the History Channel and many others. Credits include the </w:t>
      </w:r>
      <w:r w:rsidRPr="006E2ED4">
        <w:rPr>
          <w:rFonts w:ascii="Calibri" w:hAnsi="Calibri" w:cs="Calibri-Bold"/>
          <w:iCs/>
          <w:sz w:val="22"/>
        </w:rPr>
        <w:t>Yad Vashem films</w:t>
      </w:r>
      <w:r w:rsidRPr="006E2ED4">
        <w:rPr>
          <w:rFonts w:ascii="Calibri" w:hAnsi="Calibri" w:cs="Calibri-Bold"/>
          <w:sz w:val="22"/>
        </w:rPr>
        <w:t xml:space="preserve">, </w:t>
      </w:r>
      <w:r w:rsidRPr="006E2ED4">
        <w:rPr>
          <w:rFonts w:ascii="Calibri" w:hAnsi="Calibri" w:cs="Calibri-Bold"/>
          <w:i/>
          <w:iCs/>
          <w:sz w:val="22"/>
        </w:rPr>
        <w:t>The Inner</w:t>
      </w:r>
      <w:r w:rsidRPr="006E2ED4">
        <w:rPr>
          <w:rFonts w:ascii="Calibri" w:hAnsi="Calibri" w:cs="Calibri-Bold"/>
          <w:sz w:val="22"/>
        </w:rPr>
        <w:t xml:space="preserve"> </w:t>
      </w:r>
      <w:r w:rsidRPr="006E2ED4">
        <w:rPr>
          <w:rFonts w:ascii="Calibri" w:hAnsi="Calibri" w:cs="Calibri-Bold"/>
          <w:i/>
          <w:iCs/>
          <w:sz w:val="22"/>
        </w:rPr>
        <w:t xml:space="preserve">Tour </w:t>
      </w:r>
      <w:r w:rsidRPr="006E2ED4">
        <w:rPr>
          <w:rFonts w:ascii="Calibri" w:hAnsi="Calibri" w:cs="Calibri-Bold"/>
          <w:sz w:val="22"/>
        </w:rPr>
        <w:t xml:space="preserve">and </w:t>
      </w:r>
      <w:r w:rsidRPr="006E2ED4">
        <w:rPr>
          <w:rFonts w:ascii="Calibri" w:hAnsi="Calibri" w:cs="Calibri-Bold"/>
          <w:i/>
          <w:iCs/>
          <w:sz w:val="22"/>
        </w:rPr>
        <w:t>My Stills</w:t>
      </w:r>
      <w:r w:rsidRPr="006E2ED4">
        <w:rPr>
          <w:rFonts w:ascii="Calibri" w:hAnsi="Calibri" w:cs="Calibri-Bold"/>
          <w:sz w:val="22"/>
        </w:rPr>
        <w:t xml:space="preserve">. Atzmor also served as senior commissioning editor for </w:t>
      </w:r>
      <w:smartTag w:uri="urn:schemas-microsoft-com:office:smarttags" w:element="City">
        <w:r w:rsidRPr="006E2ED4">
          <w:rPr>
            <w:rFonts w:ascii="Calibri" w:hAnsi="Calibri" w:cs="Calibri-Bold"/>
            <w:sz w:val="22"/>
          </w:rPr>
          <w:t>Israel</w:t>
        </w:r>
      </w:smartTag>
      <w:r w:rsidRPr="006E2ED4">
        <w:rPr>
          <w:rFonts w:ascii="Calibri" w:hAnsi="Calibri" w:cs="Calibri-Bold"/>
          <w:sz w:val="22"/>
        </w:rPr>
        <w:t>’s documentary channel (Channel 8).</w:t>
      </w:r>
    </w:p>
    <w:p w:rsidR="00CB26E3" w:rsidRPr="006E2ED4" w:rsidRDefault="00CB26E3" w:rsidP="009E284F">
      <w:pPr>
        <w:widowControl w:val="0"/>
        <w:autoSpaceDE w:val="0"/>
        <w:autoSpaceDN w:val="0"/>
        <w:adjustRightInd w:val="0"/>
        <w:rPr>
          <w:rFonts w:ascii="Calibri" w:hAnsi="Calibri" w:cs="Calibri-Bold"/>
          <w:sz w:val="22"/>
        </w:rPr>
      </w:pPr>
    </w:p>
    <w:p w:rsidR="00CB26E3" w:rsidRPr="006E2ED4" w:rsidRDefault="00CB26E3" w:rsidP="009E284F">
      <w:pPr>
        <w:rPr>
          <w:rFonts w:ascii="Calibri" w:hAnsi="Calibri"/>
          <w:b/>
          <w:sz w:val="22"/>
          <w:szCs w:val="22"/>
        </w:rPr>
      </w:pPr>
      <w:r w:rsidRPr="006E2ED4">
        <w:rPr>
          <w:rFonts w:ascii="Calibri" w:hAnsi="Calibri"/>
          <w:b/>
          <w:sz w:val="22"/>
          <w:szCs w:val="22"/>
        </w:rPr>
        <w:t>Credits:</w:t>
      </w:r>
    </w:p>
    <w:p w:rsidR="00CB26E3" w:rsidRPr="006E2ED4" w:rsidRDefault="00CB26E3" w:rsidP="009E284F">
      <w:pPr>
        <w:rPr>
          <w:rFonts w:ascii="Calibri" w:hAnsi="Calibri" w:cs="Calibri-Bold"/>
          <w:bCs/>
          <w:sz w:val="22"/>
        </w:rPr>
      </w:pPr>
      <w:r w:rsidRPr="006E2ED4">
        <w:rPr>
          <w:rFonts w:ascii="Calibri" w:hAnsi="Calibri"/>
          <w:sz w:val="22"/>
          <w:szCs w:val="22"/>
        </w:rPr>
        <w:t>Director:</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cs="Calibri-Bold"/>
          <w:bCs/>
          <w:sz w:val="22"/>
        </w:rPr>
        <w:t>Ra’anan Alexandrowicz</w:t>
      </w:r>
    </w:p>
    <w:p w:rsidR="00CB26E3" w:rsidRPr="006E2ED4" w:rsidRDefault="00CB26E3" w:rsidP="009E284F">
      <w:pPr>
        <w:rPr>
          <w:rFonts w:ascii="Calibri" w:hAnsi="Calibri"/>
          <w:sz w:val="22"/>
          <w:szCs w:val="22"/>
        </w:rPr>
      </w:pPr>
      <w:r w:rsidRPr="006E2ED4">
        <w:rPr>
          <w:rFonts w:ascii="Calibri" w:hAnsi="Calibri" w:cs="Calibri-Bold"/>
          <w:bCs/>
          <w:sz w:val="22"/>
        </w:rPr>
        <w:t>Producer:</w:t>
      </w:r>
      <w:r w:rsidRPr="006E2ED4">
        <w:rPr>
          <w:rFonts w:ascii="Calibri" w:hAnsi="Calibri" w:cs="Calibri-Bold"/>
          <w:bCs/>
          <w:sz w:val="22"/>
        </w:rPr>
        <w:tab/>
      </w:r>
      <w:r w:rsidRPr="006E2ED4">
        <w:rPr>
          <w:rFonts w:ascii="Calibri" w:hAnsi="Calibri" w:cs="Calibri-Bold"/>
          <w:bCs/>
          <w:sz w:val="22"/>
        </w:rPr>
        <w:tab/>
      </w:r>
      <w:r w:rsidRPr="006E2ED4">
        <w:rPr>
          <w:rFonts w:ascii="Calibri" w:hAnsi="Calibri" w:cs="Calibri-Bold"/>
          <w:bCs/>
          <w:sz w:val="22"/>
        </w:rPr>
        <w:tab/>
      </w:r>
      <w:r w:rsidRPr="006E2ED4">
        <w:rPr>
          <w:rFonts w:ascii="Calibri" w:hAnsi="Calibri" w:cs="Calibri-Bold"/>
          <w:bCs/>
          <w:sz w:val="22"/>
        </w:rPr>
        <w:tab/>
      </w:r>
      <w:r w:rsidRPr="006E2ED4">
        <w:rPr>
          <w:rFonts w:ascii="Calibri" w:hAnsi="Calibri" w:cs="Calibri-Bold"/>
          <w:bCs/>
          <w:sz w:val="22"/>
        </w:rPr>
        <w:tab/>
        <w:t>Liran Atzmor</w:t>
      </w:r>
      <w:r w:rsidRPr="006E2ED4">
        <w:rPr>
          <w:rFonts w:ascii="Calibri" w:hAnsi="Calibri"/>
          <w:sz w:val="22"/>
          <w:szCs w:val="22"/>
        </w:rPr>
        <w:tab/>
      </w:r>
      <w:r w:rsidRPr="006E2ED4">
        <w:rPr>
          <w:rFonts w:ascii="Calibri" w:hAnsi="Calibri"/>
          <w:sz w:val="22"/>
          <w:szCs w:val="22"/>
        </w:rPr>
        <w:tab/>
      </w:r>
    </w:p>
    <w:p w:rsidR="00CB26E3" w:rsidRPr="006E2ED4" w:rsidRDefault="00CB26E3" w:rsidP="009E284F">
      <w:pPr>
        <w:rPr>
          <w:rFonts w:ascii="Calibri" w:hAnsi="Calibri"/>
          <w:sz w:val="22"/>
          <w:szCs w:val="22"/>
        </w:rPr>
      </w:pPr>
      <w:r w:rsidRPr="006E2ED4">
        <w:rPr>
          <w:rFonts w:ascii="Calibri" w:hAnsi="Calibri"/>
          <w:sz w:val="22"/>
          <w:szCs w:val="22"/>
        </w:rPr>
        <w:t>Co-Producer:</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t>B.Z. Goldberg</w:t>
      </w:r>
      <w:r w:rsidRPr="006E2ED4">
        <w:rPr>
          <w:rFonts w:ascii="Calibri" w:hAnsi="Calibri"/>
          <w:sz w:val="22"/>
          <w:szCs w:val="22"/>
        </w:rPr>
        <w:tab/>
      </w:r>
    </w:p>
    <w:p w:rsidR="00CB26E3" w:rsidRPr="006E2ED4" w:rsidRDefault="00CB26E3" w:rsidP="009E284F">
      <w:pPr>
        <w:rPr>
          <w:rFonts w:ascii="Calibri" w:hAnsi="Calibri"/>
          <w:sz w:val="22"/>
          <w:szCs w:val="22"/>
        </w:rPr>
      </w:pPr>
      <w:r w:rsidRPr="006E2ED4">
        <w:rPr>
          <w:rFonts w:ascii="Calibri" w:hAnsi="Calibri"/>
          <w:sz w:val="22"/>
          <w:szCs w:val="22"/>
        </w:rPr>
        <w:t>Cinematographer:</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t>Shark De Mayo</w:t>
      </w:r>
    </w:p>
    <w:p w:rsidR="00CB26E3" w:rsidRPr="006E2ED4" w:rsidRDefault="00CB26E3" w:rsidP="009E284F">
      <w:pPr>
        <w:rPr>
          <w:rFonts w:ascii="Calibri" w:hAnsi="Calibri"/>
          <w:sz w:val="22"/>
          <w:szCs w:val="22"/>
        </w:rPr>
      </w:pPr>
      <w:r w:rsidRPr="006E2ED4">
        <w:rPr>
          <w:rFonts w:ascii="Calibri" w:hAnsi="Calibri"/>
          <w:sz w:val="22"/>
          <w:szCs w:val="22"/>
        </w:rPr>
        <w:t xml:space="preserve">Editor:                            </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t>Neta Dvorkis</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p>
    <w:p w:rsidR="00CB26E3" w:rsidRPr="006E2ED4" w:rsidRDefault="00CB26E3" w:rsidP="009E284F">
      <w:pPr>
        <w:rPr>
          <w:rFonts w:ascii="Calibri" w:hAnsi="Calibri"/>
          <w:sz w:val="22"/>
          <w:szCs w:val="22"/>
        </w:rPr>
      </w:pPr>
      <w:r w:rsidRPr="006E2ED4">
        <w:rPr>
          <w:rFonts w:ascii="Calibri" w:hAnsi="Calibri"/>
          <w:sz w:val="22"/>
          <w:szCs w:val="22"/>
        </w:rPr>
        <w:t>Original Music:</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t>Karni Postel</w:t>
      </w:r>
    </w:p>
    <w:p w:rsidR="00CB26E3" w:rsidRPr="003B48CD" w:rsidRDefault="00CB26E3" w:rsidP="009E284F">
      <w:pPr>
        <w:rPr>
          <w:rFonts w:ascii="Calibri" w:hAnsi="Calibri"/>
          <w:sz w:val="21"/>
          <w:szCs w:val="21"/>
        </w:rPr>
      </w:pPr>
    </w:p>
    <w:p w:rsidR="00CB26E3" w:rsidRPr="006E2ED4" w:rsidRDefault="00CB26E3" w:rsidP="009E284F">
      <w:pPr>
        <w:rPr>
          <w:rFonts w:ascii="Calibri" w:hAnsi="Calibri"/>
          <w:sz w:val="22"/>
          <w:szCs w:val="22"/>
        </w:rPr>
      </w:pPr>
      <w:r w:rsidRPr="006E2ED4">
        <w:rPr>
          <w:rFonts w:ascii="Calibri" w:hAnsi="Calibri"/>
          <w:sz w:val="22"/>
          <w:szCs w:val="22"/>
        </w:rPr>
        <w:t>Running Time:</w:t>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r>
      <w:r w:rsidRPr="006E2ED4">
        <w:rPr>
          <w:rFonts w:ascii="Calibri" w:hAnsi="Calibri"/>
          <w:sz w:val="22"/>
          <w:szCs w:val="22"/>
        </w:rPr>
        <w:tab/>
        <w:t>86:46</w:t>
      </w:r>
    </w:p>
    <w:p w:rsidR="00CB26E3" w:rsidRPr="00230CFD" w:rsidRDefault="00CB26E3" w:rsidP="009E284F">
      <w:pPr>
        <w:rPr>
          <w:rFonts w:ascii="Calibri" w:hAnsi="Calibri"/>
          <w:sz w:val="22"/>
          <w:szCs w:val="22"/>
        </w:rPr>
      </w:pPr>
    </w:p>
    <w:p w:rsidR="00CB26E3" w:rsidRPr="00230CFD" w:rsidRDefault="00CB26E3" w:rsidP="009E284F">
      <w:pPr>
        <w:rPr>
          <w:rFonts w:ascii="Calibri" w:hAnsi="Calibri"/>
          <w:b/>
          <w:sz w:val="22"/>
          <w:szCs w:val="22"/>
        </w:rPr>
      </w:pPr>
      <w:r w:rsidRPr="00230CFD">
        <w:rPr>
          <w:rFonts w:ascii="Calibri" w:hAnsi="Calibri"/>
          <w:b/>
          <w:sz w:val="22"/>
          <w:szCs w:val="22"/>
        </w:rPr>
        <w:t>POV Series Credits:</w:t>
      </w:r>
    </w:p>
    <w:p w:rsidR="00CB26E3" w:rsidRPr="00230CFD" w:rsidRDefault="00CB26E3" w:rsidP="009E284F">
      <w:pPr>
        <w:rPr>
          <w:rFonts w:ascii="Calibri" w:hAnsi="Calibri"/>
          <w:sz w:val="22"/>
          <w:szCs w:val="22"/>
        </w:rPr>
      </w:pPr>
      <w:r w:rsidRPr="00230CFD">
        <w:rPr>
          <w:rFonts w:ascii="Calibri" w:hAnsi="Calibri"/>
          <w:sz w:val="22"/>
          <w:szCs w:val="22"/>
        </w:rPr>
        <w:t>Executive Producer:</w:t>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t>Simon Kilmurry</w:t>
      </w:r>
    </w:p>
    <w:p w:rsidR="00CB26E3" w:rsidRPr="00230CFD" w:rsidRDefault="00CB26E3" w:rsidP="009E284F">
      <w:pPr>
        <w:rPr>
          <w:rFonts w:ascii="Calibri" w:hAnsi="Calibri"/>
          <w:sz w:val="22"/>
          <w:szCs w:val="22"/>
        </w:rPr>
      </w:pPr>
      <w:r w:rsidRPr="00230CFD">
        <w:rPr>
          <w:rFonts w:ascii="Calibri" w:hAnsi="Calibri"/>
          <w:sz w:val="22"/>
          <w:szCs w:val="22"/>
        </w:rPr>
        <w:t>Co-Executive Producer:</w:t>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t>Cynthia López</w:t>
      </w:r>
    </w:p>
    <w:p w:rsidR="00CB26E3" w:rsidRPr="00230CFD" w:rsidRDefault="00CB26E3" w:rsidP="009E284F">
      <w:pPr>
        <w:rPr>
          <w:rFonts w:ascii="Calibri" w:hAnsi="Calibri"/>
          <w:sz w:val="22"/>
          <w:szCs w:val="22"/>
        </w:rPr>
      </w:pPr>
      <w:r w:rsidRPr="00230CFD">
        <w:rPr>
          <w:rFonts w:ascii="Calibri" w:hAnsi="Calibri"/>
          <w:sz w:val="22"/>
          <w:szCs w:val="22"/>
        </w:rPr>
        <w:t>Vice President, Programming and Production:</w:t>
      </w:r>
      <w:r w:rsidRPr="00230CFD">
        <w:rPr>
          <w:rFonts w:ascii="Calibri" w:hAnsi="Calibri"/>
          <w:sz w:val="22"/>
          <w:szCs w:val="22"/>
        </w:rPr>
        <w:tab/>
        <w:t xml:space="preserve">Chris White </w:t>
      </w:r>
    </w:p>
    <w:p w:rsidR="00CB26E3" w:rsidRPr="00230CFD" w:rsidRDefault="00CB26E3" w:rsidP="009E284F">
      <w:pPr>
        <w:rPr>
          <w:rFonts w:ascii="Calibri" w:hAnsi="Calibri"/>
          <w:sz w:val="22"/>
          <w:szCs w:val="22"/>
        </w:rPr>
      </w:pPr>
      <w:r>
        <w:rPr>
          <w:rFonts w:ascii="Calibri" w:hAnsi="Calibri"/>
          <w:sz w:val="22"/>
          <w:szCs w:val="22"/>
        </w:rPr>
        <w:t>Coordinating</w:t>
      </w:r>
      <w:r w:rsidRPr="00230CFD">
        <w:rPr>
          <w:rFonts w:ascii="Calibri" w:hAnsi="Calibri"/>
          <w:sz w:val="22"/>
          <w:szCs w:val="22"/>
        </w:rPr>
        <w:t xml:space="preserve"> Producer: </w:t>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r>
      <w:r w:rsidRPr="00230CFD">
        <w:rPr>
          <w:rFonts w:ascii="Calibri" w:hAnsi="Calibri"/>
          <w:sz w:val="22"/>
          <w:szCs w:val="22"/>
        </w:rPr>
        <w:tab/>
      </w:r>
      <w:r>
        <w:rPr>
          <w:rFonts w:ascii="Calibri" w:hAnsi="Calibri"/>
          <w:sz w:val="22"/>
          <w:szCs w:val="22"/>
        </w:rPr>
        <w:t>Andrew Catauro</w:t>
      </w:r>
      <w:r w:rsidRPr="00230CFD">
        <w:rPr>
          <w:rFonts w:ascii="Calibri" w:hAnsi="Calibri"/>
          <w:sz w:val="22"/>
          <w:szCs w:val="22"/>
        </w:rPr>
        <w:t xml:space="preserve"> </w:t>
      </w:r>
    </w:p>
    <w:p w:rsidR="00CB26E3" w:rsidRPr="00230CFD" w:rsidRDefault="00CB26E3" w:rsidP="009E284F">
      <w:pPr>
        <w:rPr>
          <w:rFonts w:ascii="Calibri" w:hAnsi="Calibri"/>
          <w:b/>
          <w:sz w:val="22"/>
          <w:szCs w:val="22"/>
        </w:rPr>
      </w:pPr>
    </w:p>
    <w:p w:rsidR="00CB26E3" w:rsidRDefault="00CB26E3" w:rsidP="009E284F">
      <w:pPr>
        <w:rPr>
          <w:rFonts w:ascii="Calibri" w:hAnsi="Calibri"/>
          <w:b/>
          <w:sz w:val="22"/>
          <w:szCs w:val="22"/>
        </w:rPr>
      </w:pPr>
      <w:r w:rsidRPr="00230CFD">
        <w:rPr>
          <w:rFonts w:ascii="Calibri" w:hAnsi="Calibri"/>
          <w:b/>
          <w:sz w:val="22"/>
          <w:szCs w:val="22"/>
        </w:rPr>
        <w:t>Awards and Festivals:</w:t>
      </w:r>
    </w:p>
    <w:p w:rsidR="00CB26E3" w:rsidRPr="003B48CD" w:rsidRDefault="00CB26E3" w:rsidP="009E284F">
      <w:pPr>
        <w:rPr>
          <w:rFonts w:ascii="Calibri" w:hAnsi="Calibri"/>
          <w:sz w:val="20"/>
          <w:szCs w:val="20"/>
        </w:rPr>
      </w:pPr>
    </w:p>
    <w:p w:rsidR="00CB26E3" w:rsidRDefault="00CB26E3" w:rsidP="009E284F">
      <w:pPr>
        <w:widowControl w:val="0"/>
        <w:numPr>
          <w:ilvl w:val="0"/>
          <w:numId w:val="3"/>
        </w:numPr>
        <w:autoSpaceDE w:val="0"/>
        <w:autoSpaceDN w:val="0"/>
        <w:adjustRightInd w:val="0"/>
        <w:rPr>
          <w:rFonts w:ascii="Calibri" w:hAnsi="Calibri" w:cs="Calibri-Bold"/>
          <w:bCs/>
          <w:sz w:val="22"/>
        </w:rPr>
      </w:pPr>
      <w:r>
        <w:rPr>
          <w:rFonts w:ascii="Calibri" w:hAnsi="Calibri" w:cs="Calibri-Bold"/>
          <w:bCs/>
          <w:sz w:val="22"/>
        </w:rPr>
        <w:t>Winner, World Cinema Jury Prize: Documentary</w:t>
      </w:r>
      <w:r w:rsidRPr="00860718">
        <w:rPr>
          <w:rFonts w:ascii="Calibri" w:hAnsi="Calibri" w:cs="Calibri-Bold"/>
          <w:bCs/>
          <w:sz w:val="22"/>
        </w:rPr>
        <w:t>, Sundance Film Festival</w:t>
      </w:r>
      <w:r>
        <w:rPr>
          <w:rFonts w:ascii="Calibri" w:hAnsi="Calibri" w:cs="Calibri-Bold"/>
          <w:bCs/>
          <w:sz w:val="22"/>
        </w:rPr>
        <w:t>,</w:t>
      </w:r>
      <w:r w:rsidRPr="00860718">
        <w:rPr>
          <w:rFonts w:ascii="Calibri" w:hAnsi="Calibri" w:cs="Calibri-Bold"/>
          <w:bCs/>
          <w:sz w:val="22"/>
        </w:rPr>
        <w:t xml:space="preserve"> 2012</w:t>
      </w:r>
    </w:p>
    <w:p w:rsidR="00CB26E3" w:rsidRDefault="00CB26E3" w:rsidP="009E284F">
      <w:pPr>
        <w:widowControl w:val="0"/>
        <w:numPr>
          <w:ilvl w:val="0"/>
          <w:numId w:val="3"/>
        </w:numPr>
        <w:autoSpaceDE w:val="0"/>
        <w:autoSpaceDN w:val="0"/>
        <w:adjustRightInd w:val="0"/>
        <w:rPr>
          <w:rFonts w:ascii="Calibri" w:hAnsi="Calibri" w:cs="Calibri-Bold"/>
          <w:bCs/>
          <w:sz w:val="22"/>
        </w:rPr>
      </w:pPr>
      <w:r>
        <w:rPr>
          <w:rFonts w:ascii="Calibri" w:hAnsi="Calibri" w:cs="Calibri-Bold"/>
          <w:bCs/>
          <w:sz w:val="22"/>
        </w:rPr>
        <w:t>Winner, Special Jury Award, Full Frame Documentary Film Festival, 2012</w:t>
      </w:r>
    </w:p>
    <w:p w:rsidR="00CB26E3" w:rsidRDefault="00CB26E3" w:rsidP="009E284F">
      <w:pPr>
        <w:widowControl w:val="0"/>
        <w:numPr>
          <w:ilvl w:val="0"/>
          <w:numId w:val="3"/>
        </w:numPr>
        <w:autoSpaceDE w:val="0"/>
        <w:autoSpaceDN w:val="0"/>
        <w:adjustRightInd w:val="0"/>
        <w:rPr>
          <w:rFonts w:ascii="Calibri" w:hAnsi="Calibri" w:cs="Calibri-Bold"/>
          <w:bCs/>
          <w:sz w:val="22"/>
        </w:rPr>
      </w:pPr>
      <w:r>
        <w:rPr>
          <w:rFonts w:ascii="Calibri" w:hAnsi="Calibri" w:cs="Calibri-Bold"/>
          <w:bCs/>
          <w:sz w:val="22"/>
        </w:rPr>
        <w:t>Winner, Best Film, Best Research, Best Editing, Best Music, Israeli Documentary Filmmakers Forum Awards, 2012</w:t>
      </w:r>
    </w:p>
    <w:p w:rsidR="00CB26E3" w:rsidRPr="00860718" w:rsidRDefault="00CB26E3" w:rsidP="00F30742">
      <w:pPr>
        <w:widowControl w:val="0"/>
        <w:numPr>
          <w:ilvl w:val="0"/>
          <w:numId w:val="3"/>
        </w:numPr>
        <w:autoSpaceDE w:val="0"/>
        <w:autoSpaceDN w:val="0"/>
        <w:adjustRightInd w:val="0"/>
        <w:rPr>
          <w:rFonts w:ascii="Calibri" w:hAnsi="Calibri" w:cs="Calibri-Bold"/>
          <w:bCs/>
          <w:sz w:val="22"/>
        </w:rPr>
      </w:pPr>
      <w:r>
        <w:rPr>
          <w:rFonts w:ascii="Calibri" w:hAnsi="Calibri" w:cs="Calibri-Bold"/>
          <w:bCs/>
          <w:sz w:val="22"/>
        </w:rPr>
        <w:t>Winner, Special Jury Prize, International Feature, Hot Docs, 2012</w:t>
      </w:r>
    </w:p>
    <w:p w:rsidR="00CB26E3" w:rsidRDefault="00CB26E3" w:rsidP="00F30742">
      <w:pPr>
        <w:widowControl w:val="0"/>
        <w:numPr>
          <w:ilvl w:val="0"/>
          <w:numId w:val="3"/>
        </w:numPr>
        <w:autoSpaceDE w:val="0"/>
        <w:autoSpaceDN w:val="0"/>
        <w:adjustRightInd w:val="0"/>
        <w:rPr>
          <w:rFonts w:ascii="Calibri" w:hAnsi="Calibri" w:cs="Calibri-Bold"/>
          <w:bCs/>
          <w:sz w:val="22"/>
        </w:rPr>
      </w:pPr>
      <w:r w:rsidRPr="00860718">
        <w:rPr>
          <w:rFonts w:ascii="Calibri" w:hAnsi="Calibri" w:cs="Calibri-Bold"/>
          <w:bCs/>
          <w:sz w:val="22"/>
        </w:rPr>
        <w:t xml:space="preserve">Winner, Best </w:t>
      </w:r>
      <w:r>
        <w:rPr>
          <w:rFonts w:ascii="Calibri" w:hAnsi="Calibri" w:cs="Calibri-Bold"/>
          <w:bCs/>
          <w:sz w:val="22"/>
        </w:rPr>
        <w:t xml:space="preserve">Israeli </w:t>
      </w:r>
      <w:r w:rsidRPr="00860718">
        <w:rPr>
          <w:rFonts w:ascii="Calibri" w:hAnsi="Calibri" w:cs="Calibri-Bold"/>
          <w:bCs/>
          <w:sz w:val="22"/>
        </w:rPr>
        <w:t>Documentary, Jerusalem Film Festival</w:t>
      </w:r>
      <w:r>
        <w:rPr>
          <w:rFonts w:ascii="Calibri" w:hAnsi="Calibri" w:cs="Calibri-Bold"/>
          <w:bCs/>
          <w:sz w:val="22"/>
        </w:rPr>
        <w:t>,</w:t>
      </w:r>
      <w:r w:rsidRPr="00860718">
        <w:rPr>
          <w:rFonts w:ascii="Calibri" w:hAnsi="Calibri" w:cs="Calibri-Bold"/>
          <w:bCs/>
          <w:sz w:val="22"/>
        </w:rPr>
        <w:t xml:space="preserve"> 2011</w:t>
      </w:r>
    </w:p>
    <w:p w:rsidR="00CB26E3" w:rsidRPr="00265BD7" w:rsidRDefault="00CB26E3" w:rsidP="00DB2647">
      <w:pPr>
        <w:widowControl w:val="0"/>
        <w:autoSpaceDE w:val="0"/>
        <w:autoSpaceDN w:val="0"/>
        <w:adjustRightInd w:val="0"/>
        <w:rPr>
          <w:rFonts w:ascii="Calibri" w:hAnsi="Calibri"/>
          <w:sz w:val="20"/>
          <w:szCs w:val="20"/>
        </w:rPr>
      </w:pPr>
    </w:p>
    <w:p w:rsidR="00CB26E3" w:rsidRPr="001361EE" w:rsidRDefault="00CB26E3" w:rsidP="00DB2647">
      <w:pPr>
        <w:widowControl w:val="0"/>
        <w:autoSpaceDE w:val="0"/>
        <w:autoSpaceDN w:val="0"/>
        <w:adjustRightInd w:val="0"/>
        <w:jc w:val="center"/>
        <w:rPr>
          <w:rFonts w:ascii="Calibri" w:hAnsi="Calibri"/>
          <w:sz w:val="20"/>
          <w:szCs w:val="20"/>
        </w:rPr>
      </w:pPr>
      <w:r>
        <w:rPr>
          <w:rFonts w:ascii="Calibri" w:hAnsi="Calibri"/>
          <w:sz w:val="20"/>
          <w:szCs w:val="20"/>
        </w:rPr>
        <w:t># # # #</w:t>
      </w:r>
    </w:p>
    <w:p w:rsidR="00CB26E3" w:rsidRPr="00265BD7" w:rsidRDefault="00CB26E3" w:rsidP="00DB2647">
      <w:pPr>
        <w:widowControl w:val="0"/>
        <w:autoSpaceDE w:val="0"/>
        <w:autoSpaceDN w:val="0"/>
        <w:adjustRightInd w:val="0"/>
        <w:rPr>
          <w:rFonts w:ascii="Calibri" w:hAnsi="Calibri"/>
          <w:sz w:val="20"/>
          <w:szCs w:val="20"/>
        </w:rPr>
      </w:pPr>
    </w:p>
    <w:p w:rsidR="00CB26E3" w:rsidRPr="001361EE" w:rsidRDefault="00CB26E3" w:rsidP="00DB2647">
      <w:pPr>
        <w:rPr>
          <w:rFonts w:ascii="Calibri" w:hAnsi="Calibri"/>
          <w:sz w:val="20"/>
          <w:szCs w:val="20"/>
        </w:rPr>
      </w:pPr>
      <w:r>
        <w:rPr>
          <w:noProof/>
        </w:rPr>
        <w:pict>
          <v:shape id="_x0000_s1026" type="#_x0000_t75" style="position:absolute;margin-left:0;margin-top:2.4pt;width:57.6pt;height:24.3pt;z-index:251658240">
            <v:imagedata r:id="rId11" o:title=""/>
            <w10:wrap type="square"/>
          </v:shape>
        </w:pict>
      </w:r>
      <w:r w:rsidRPr="001361EE">
        <w:rPr>
          <w:rFonts w:ascii="Calibri" w:hAnsi="Calibri"/>
          <w:sz w:val="20"/>
          <w:szCs w:val="20"/>
        </w:rPr>
        <w:t>Produced by American Documentary, Inc. and now i</w:t>
      </w:r>
      <w:r>
        <w:rPr>
          <w:rFonts w:ascii="Calibri" w:hAnsi="Calibri"/>
          <w:sz w:val="20"/>
          <w:szCs w:val="20"/>
        </w:rPr>
        <w:t>n its 26th season on PBS</w:t>
      </w:r>
      <w:r w:rsidRPr="001361EE">
        <w:rPr>
          <w:rFonts w:ascii="Calibri" w:hAnsi="Calibri"/>
          <w:sz w:val="20"/>
          <w:szCs w:val="20"/>
        </w:rPr>
        <w:t xml:space="preserve">,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15 George Foster Peabody Awards, 10 Alfred I. duPont-Columbia University Awards, three Academy Awards® and the Prix Italia. In 2012, POV achieved a new milestone, winning five News &amp; Documentary Emmy® Awards. Since 1988, POV has pioneered the art of presentation and outreach using independent nonfiction media to build new communities in conversation about today’s most pressing social issues. Visit </w:t>
      </w:r>
      <w:hyperlink r:id="rId12" w:tooltip="http://www.pbs.org/pov" w:history="1">
        <w:r w:rsidRPr="001361EE">
          <w:rPr>
            <w:rStyle w:val="Hyperlink"/>
            <w:rFonts w:ascii="Calibri" w:hAnsi="Calibri"/>
            <w:sz w:val="20"/>
            <w:szCs w:val="20"/>
          </w:rPr>
          <w:t>www.pbs.org/pov</w:t>
        </w:r>
      </w:hyperlink>
      <w:r w:rsidRPr="001361EE">
        <w:rPr>
          <w:rFonts w:ascii="Calibri" w:hAnsi="Calibri"/>
          <w:sz w:val="20"/>
          <w:szCs w:val="20"/>
        </w:rPr>
        <w:t xml:space="preserve">.  </w:t>
      </w:r>
    </w:p>
    <w:p w:rsidR="00CB26E3" w:rsidRPr="001361EE" w:rsidRDefault="00CB26E3" w:rsidP="00DB2647">
      <w:pPr>
        <w:rPr>
          <w:rFonts w:ascii="Calibri" w:hAnsi="Calibri"/>
          <w:sz w:val="20"/>
          <w:szCs w:val="20"/>
        </w:rPr>
      </w:pPr>
    </w:p>
    <w:p w:rsidR="00CB26E3" w:rsidRPr="001361EE" w:rsidRDefault="00CB26E3" w:rsidP="00DB2647">
      <w:pPr>
        <w:rPr>
          <w:rFonts w:ascii="Calibri" w:hAnsi="Calibri"/>
          <w:sz w:val="20"/>
          <w:szCs w:val="20"/>
        </w:rPr>
      </w:pPr>
      <w:r w:rsidRPr="001361EE">
        <w:rPr>
          <w:rFonts w:ascii="Calibri" w:hAnsi="Calibri"/>
          <w:b/>
          <w:i/>
          <w:sz w:val="20"/>
          <w:szCs w:val="20"/>
        </w:rPr>
        <w:t>POV Digital</w:t>
      </w:r>
      <w:r w:rsidRPr="001361EE">
        <w:rPr>
          <w:rFonts w:ascii="Calibri" w:hAnsi="Calibri"/>
          <w:b/>
          <w:sz w:val="20"/>
          <w:szCs w:val="20"/>
        </w:rPr>
        <w:t xml:space="preserve"> </w:t>
      </w:r>
      <w:r w:rsidRPr="001361EE">
        <w:rPr>
          <w:rFonts w:ascii="Calibri" w:hAnsi="Calibri"/>
          <w:sz w:val="20"/>
          <w:szCs w:val="20"/>
        </w:rPr>
        <w:t>(</w:t>
      </w:r>
      <w:hyperlink r:id="rId13" w:history="1">
        <w:r w:rsidRPr="001361EE">
          <w:rPr>
            <w:rStyle w:val="Hyperlink"/>
            <w:rFonts w:ascii="Calibri" w:hAnsi="Calibri"/>
            <w:sz w:val="20"/>
            <w:szCs w:val="20"/>
          </w:rPr>
          <w:t>www.pbs.org/pov</w:t>
        </w:r>
      </w:hyperlink>
      <w:r w:rsidRPr="001361EE">
        <w:rPr>
          <w:rFonts w:ascii="Calibri" w:hAnsi="Calibri"/>
          <w:sz w:val="20"/>
          <w:szCs w:val="20"/>
          <w:u w:val="single"/>
        </w:rPr>
        <w:t>)</w:t>
      </w:r>
    </w:p>
    <w:p w:rsidR="00CB26E3" w:rsidRPr="001361EE" w:rsidRDefault="00CB26E3" w:rsidP="00DB2647">
      <w:pPr>
        <w:rPr>
          <w:rFonts w:ascii="Calibri" w:hAnsi="Calibri"/>
          <w:sz w:val="20"/>
          <w:szCs w:val="20"/>
        </w:rPr>
      </w:pPr>
      <w:r w:rsidRPr="001361EE">
        <w:rPr>
          <w:rFonts w:ascii="Calibri" w:hAnsi="Calibri"/>
          <w:sz w:val="20"/>
          <w:szCs w:val="20"/>
        </w:rPr>
        <w:t xml:space="preserve">POV’s award-winning website extends the life of our films online with interactive features, interviews, updates, video and educational content, plus listings for television broadcasts, community screenings and films available online. The </w:t>
      </w:r>
      <w:r w:rsidRPr="001361EE">
        <w:rPr>
          <w:rFonts w:ascii="Calibri" w:hAnsi="Calibri"/>
          <w:i/>
          <w:sz w:val="20"/>
          <w:szCs w:val="20"/>
        </w:rPr>
        <w:t>POV Blog</w:t>
      </w:r>
      <w:r w:rsidRPr="001361EE">
        <w:rPr>
          <w:rFonts w:ascii="Calibri" w:hAnsi="Calibri"/>
          <w:sz w:val="20"/>
          <w:szCs w:val="20"/>
        </w:rPr>
        <w:t xml:space="preserve"> is a gathering place for documentary fans and filmmakers to discuss their favorite films and get the latest news. </w:t>
      </w:r>
    </w:p>
    <w:p w:rsidR="00CB26E3" w:rsidRPr="003B48CD" w:rsidRDefault="00CB26E3" w:rsidP="00DB2647">
      <w:pPr>
        <w:rPr>
          <w:rFonts w:ascii="Calibri" w:hAnsi="Calibri"/>
          <w:sz w:val="18"/>
          <w:szCs w:val="18"/>
        </w:rPr>
      </w:pPr>
      <w:r>
        <w:rPr>
          <w:rFonts w:ascii="Calibri" w:hAnsi="Calibri"/>
          <w:sz w:val="20"/>
          <w:szCs w:val="20"/>
        </w:rPr>
        <w:br w:type="page"/>
      </w:r>
    </w:p>
    <w:p w:rsidR="00CB26E3" w:rsidRPr="001361EE" w:rsidRDefault="00CB26E3" w:rsidP="00DB2647">
      <w:pPr>
        <w:outlineLvl w:val="0"/>
        <w:rPr>
          <w:rFonts w:ascii="Calibri" w:hAnsi="Calibri"/>
          <w:sz w:val="20"/>
          <w:szCs w:val="20"/>
        </w:rPr>
      </w:pPr>
      <w:r w:rsidRPr="001361EE">
        <w:rPr>
          <w:rFonts w:ascii="Calibri" w:hAnsi="Calibri"/>
          <w:b/>
          <w:i/>
          <w:sz w:val="20"/>
          <w:szCs w:val="20"/>
        </w:rPr>
        <w:t xml:space="preserve">POV Community Engagement and Education </w:t>
      </w:r>
      <w:r w:rsidRPr="001361EE">
        <w:rPr>
          <w:rFonts w:ascii="Calibri" w:hAnsi="Calibri"/>
          <w:sz w:val="20"/>
          <w:szCs w:val="20"/>
        </w:rPr>
        <w:t>(</w:t>
      </w:r>
      <w:hyperlink r:id="rId14" w:history="1">
        <w:r w:rsidRPr="001361EE">
          <w:rPr>
            <w:rStyle w:val="Hyperlink"/>
            <w:rFonts w:ascii="Calibri" w:hAnsi="Calibri"/>
            <w:sz w:val="20"/>
            <w:szCs w:val="20"/>
          </w:rPr>
          <w:t>www.pbs.org/pov/outreach</w:t>
        </w:r>
      </w:hyperlink>
      <w:r w:rsidRPr="001361EE">
        <w:rPr>
          <w:rFonts w:ascii="Calibri" w:hAnsi="Calibri"/>
          <w:sz w:val="20"/>
          <w:szCs w:val="20"/>
        </w:rPr>
        <w:t>)</w:t>
      </w:r>
    </w:p>
    <w:p w:rsidR="00CB26E3" w:rsidRPr="001361EE" w:rsidRDefault="00CB26E3" w:rsidP="00DB2647">
      <w:pPr>
        <w:pStyle w:val="HTMLBody"/>
        <w:rPr>
          <w:rFonts w:ascii="Calibri" w:hAnsi="Calibri"/>
        </w:rPr>
      </w:pPr>
      <w:r w:rsidRPr="001361EE">
        <w:rPr>
          <w:rFonts w:ascii="Calibri" w:hAnsi="Calibri"/>
        </w:rPr>
        <w:t>POV’s Community Engagement and Education team works with educators, community organizations and PBS stations to present more than 600 free screenings every year. In addition, we distribute free discussion guides and standards-aligned lesson plans for each of our films. With our community partners, we inspire dialogue around the most important social issues of our time.</w:t>
      </w:r>
    </w:p>
    <w:p w:rsidR="00CB26E3" w:rsidRPr="001361EE" w:rsidRDefault="00CB26E3" w:rsidP="00DB2647">
      <w:pPr>
        <w:pStyle w:val="HTMLBody"/>
        <w:rPr>
          <w:rFonts w:ascii="Calibri" w:hAnsi="Calibri"/>
        </w:rPr>
      </w:pPr>
    </w:p>
    <w:p w:rsidR="00CB26E3" w:rsidRPr="001361EE" w:rsidRDefault="00CB26E3" w:rsidP="00DB2647">
      <w:pPr>
        <w:pStyle w:val="BodyText0"/>
        <w:spacing w:after="0"/>
        <w:rPr>
          <w:rFonts w:ascii="Calibri" w:hAnsi="Calibri"/>
          <w:b/>
          <w:sz w:val="20"/>
          <w:szCs w:val="20"/>
        </w:rPr>
      </w:pPr>
      <w:r w:rsidRPr="001361EE">
        <w:rPr>
          <w:rFonts w:ascii="Calibri" w:hAnsi="Calibri"/>
          <w:b/>
          <w:i/>
          <w:sz w:val="20"/>
          <w:szCs w:val="20"/>
        </w:rPr>
        <w:t xml:space="preserve">American Documentary, Inc. </w:t>
      </w:r>
      <w:r w:rsidRPr="001361EE">
        <w:rPr>
          <w:rFonts w:ascii="Calibri" w:hAnsi="Calibri"/>
          <w:sz w:val="20"/>
          <w:szCs w:val="20"/>
        </w:rPr>
        <w:t>(</w:t>
      </w:r>
      <w:hyperlink r:id="rId15" w:history="1">
        <w:r w:rsidRPr="001361EE">
          <w:rPr>
            <w:rStyle w:val="Hyperlink"/>
            <w:rFonts w:ascii="Calibri" w:hAnsi="Calibri"/>
            <w:sz w:val="20"/>
            <w:szCs w:val="20"/>
          </w:rPr>
          <w:t>www.amdoc.org</w:t>
        </w:r>
      </w:hyperlink>
      <w:r w:rsidRPr="001361EE">
        <w:rPr>
          <w:rFonts w:ascii="Calibri" w:hAnsi="Calibri"/>
          <w:sz w:val="20"/>
          <w:szCs w:val="20"/>
        </w:rPr>
        <w:t>)</w:t>
      </w:r>
    </w:p>
    <w:p w:rsidR="00CB26E3" w:rsidRPr="001361EE" w:rsidRDefault="00CB26E3" w:rsidP="00DB2647">
      <w:pPr>
        <w:pStyle w:val="HTMLBody"/>
        <w:rPr>
          <w:rFonts w:ascii="Calibri" w:hAnsi="Calibri"/>
        </w:rPr>
      </w:pPr>
      <w:r w:rsidRPr="001361EE">
        <w:rPr>
          <w:rFonts w:ascii="Calibri" w:hAnsi="Calibri"/>
        </w:rPr>
        <w:t>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rsidR="00CB26E3" w:rsidRPr="001361EE" w:rsidRDefault="00CB26E3" w:rsidP="00DB2647">
      <w:pPr>
        <w:rPr>
          <w:rFonts w:ascii="Calibri" w:hAnsi="Calibri"/>
          <w:sz w:val="20"/>
          <w:szCs w:val="20"/>
        </w:rPr>
      </w:pPr>
    </w:p>
    <w:p w:rsidR="00CB26E3" w:rsidRDefault="00CB26E3" w:rsidP="00DB2647">
      <w:pPr>
        <w:rPr>
          <w:rFonts w:ascii="Calibri" w:hAnsi="Calibri"/>
          <w:sz w:val="20"/>
          <w:szCs w:val="20"/>
        </w:rPr>
      </w:pPr>
      <w:r w:rsidRPr="001361EE">
        <w:rPr>
          <w:rFonts w:ascii="Calibri" w:hAnsi="Calibri"/>
          <w:sz w:val="20"/>
          <w:szCs w:val="20"/>
        </w:rPr>
        <w:t>POV has the honor of receiving a 2013 MacArthur Award for Creative and Effective Institutions. Major funding for POV is provided by PBS, The John D. and Catherine T. MacArthur Foundation, National Endowment for the Arts, New York State Council on the Arts, the New York City Department of Cultural Affairs in partnership with the City Council, the desJardins/Blachman Fund and public television viewers. Funding for POV</w:t>
      </w:r>
      <w:r>
        <w:rPr>
          <w:rFonts w:ascii="Calibri" w:hAnsi="Calibri"/>
          <w:sz w:val="20"/>
          <w:szCs w:val="20"/>
        </w:rPr>
        <w:t>’</w:t>
      </w:r>
      <w:r w:rsidRPr="001361EE">
        <w:rPr>
          <w:rFonts w:ascii="Calibri" w:hAnsi="Calibri"/>
          <w:sz w:val="20"/>
          <w:szCs w:val="20"/>
        </w:rPr>
        <w:t xml:space="preserve">s Diverse Voices Project is provided by the Corporation for Public Broadcasting. Special support provided by The Fledgling Fund and the Lucius and Eva Eastman Fund. POV is presented by a consortium of public television stations, including KQED </w:t>
      </w:r>
    </w:p>
    <w:p w:rsidR="00CB26E3" w:rsidRDefault="00CB26E3" w:rsidP="00DB2647">
      <w:pPr>
        <w:rPr>
          <w:rFonts w:ascii="Calibri" w:hAnsi="Calibri"/>
          <w:sz w:val="19"/>
        </w:rPr>
      </w:pPr>
      <w:r w:rsidRPr="001361EE">
        <w:rPr>
          <w:rFonts w:ascii="Calibri" w:hAnsi="Calibri"/>
          <w:sz w:val="20"/>
          <w:szCs w:val="20"/>
        </w:rPr>
        <w:t xml:space="preserve">San Francisco, WGBH Boston and THIRTEEN in association with </w:t>
      </w:r>
      <w:hyperlink r:id="rId16" w:tgtFrame="_blank" w:tooltip="http://wnet.org/" w:history="1">
        <w:r w:rsidRPr="001361EE">
          <w:rPr>
            <w:rStyle w:val="Hyperlink"/>
            <w:rFonts w:ascii="Calibri" w:hAnsi="Calibri"/>
            <w:sz w:val="20"/>
            <w:szCs w:val="20"/>
          </w:rPr>
          <w:t>WNET.ORG</w:t>
        </w:r>
      </w:hyperlink>
      <w:r w:rsidRPr="001361EE">
        <w:rPr>
          <w:rFonts w:ascii="Calibri" w:hAnsi="Calibri"/>
          <w:sz w:val="20"/>
          <w:szCs w:val="20"/>
        </w:rPr>
        <w:t>.</w:t>
      </w:r>
    </w:p>
    <w:p w:rsidR="00CB26E3" w:rsidRDefault="00CB26E3" w:rsidP="00DB2647">
      <w:pPr>
        <w:pBdr>
          <w:bottom w:val="single" w:sz="6" w:space="1" w:color="auto"/>
        </w:pBdr>
        <w:rPr>
          <w:rFonts w:ascii="Calibri" w:hAnsi="Calibri"/>
          <w:sz w:val="12"/>
        </w:rPr>
      </w:pPr>
      <w:r>
        <w:rPr>
          <w:noProof/>
        </w:rPr>
        <w:pict>
          <v:group id="_x0000_s1027" style="position:absolute;margin-left:0;margin-top:7.75pt;width:473.7pt;height:51.7pt;z-index:251657216" coordorigin="1506,12538" coordsize="9474,1034" wrapcoords="3759 3757 -34 4070 -34 13774 3759 13774 3759 16591 7861 18783 12577 18783 13978 18783 17089 18783 21600 15965 21600 4070 11108 3757 3759 3757">
            <v:shape id="Picture 16" o:spid="_x0000_s1028" type="#_x0000_t75" alt="cpb_logo_web" style="position:absolute;left:7049;top:12732;width:577;height:720;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KZ&#10;drjEAAAA2wAAAA8AAABkcnMvZG93bnJldi54bWxEj9FqwkAQRd8L/YdlCn2rG4VKG11FhNIiUqr1&#10;A8bsmASzsyE71eTvnQehbzPcO/eemS/70JgLdamO7GA8ysAQF9HXXDo4/H68vIFJguyxiUwOBkqw&#10;XDw+zDH38co7uuylNBrCKUcHlUibW5uKigKmUWyJVTvFLqDo2pXWd3jV8NDYSZZNbcCataHCltYV&#10;Fef9X3Dw/pp9b6ZhPRxWw+dEtvEoP8PRueenfjUDI9TLv/l+/eUVX+n1Fx3ALm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KZdrjEAAAA2wAAAA8AAAAAAAAAAAAAAAAAnAIA&#10;AGRycy9kb3ducmV2LnhtbFBLBQYAAAAABAAEAPcAAACNAwAAAAA=&#10;">
              <v:imagedata r:id="rId17" o:title=""/>
            </v:shape>
            <v:shape id="Picture 17" o:spid="_x0000_s1029" type="#_x0000_t75" alt="NEAlogo_color90" style="position:absolute;left:3180;top:12720;width:486;height:613;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BT&#10;28y+AAAA2wAAAA8AAABkcnMvZG93bnJldi54bWxET8uqwjAQ3V/wH8IId3dNFRSpRhFF1KWPhe7G&#10;ZmyLzaQ0sY+/vxEEd3M4z5kvW1OImiqXW1YwHEQgiBOrc04VXM7bvykI55E1FpZJQUcOlovezxxj&#10;bRs+Un3yqQgh7GJUkHlfxlK6JCODbmBL4sA9bGXQB1ilUlfYhHBTyFEUTaTBnENDhiWtM0qep5dR&#10;sKk7nsgrHg5YNLu1tLe8u4+V+u23qxkIT63/ij/uvQ7zh/D+JRwgF/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EBT28y+AAAA2wAAAA8AAAAAAAAAAAAAAAAAnAIAAGRycy9k&#10;b3ducmV2LnhtbFBLBQYAAAAABAAEAPcAAACHAwAAAAA=&#10;">
              <v:imagedata r:id="rId18" o:title=""/>
            </v:shape>
            <v:shape id="Picture 18" o:spid="_x0000_s1030" type="#_x0000_t75" alt="nysca72" style="position:absolute;left:4331;top:12732;width:415;height:531;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5k&#10;kIrDAAAA2wAAAA8AAABkcnMvZG93bnJldi54bWxEj0uLwkAQhO+C/2FowZtO9KCSdZQguLgHWV97&#10;bzK9SdZMT8hMHv77HUHw1k1V11e93vamFC3VrrCsYDaNQBCnVhecKbhd95MVCOeRNZaWScGDHGw3&#10;w8EaY207PlN78ZkIIexiVJB7X8VSujQng25qK+Kg/draoA9rnUldYxfCTSnnUbSQBgsOhBwr2uWU&#10;3i+NCdy/r8+m81HSfh8PP/JEabNMVkqNR33yAcJT79/m1/VBh/pzeP4SBpCb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LmSQisMAAADbAAAADwAAAAAAAAAAAAAAAACcAgAA&#10;ZHJzL2Rvd25yZXYueG1sUEsFBgAAAAAEAAQA9wAAAIwDAAAAAA==&#10;">
              <v:imagedata r:id="rId19" o:title=""/>
            </v:shape>
            <v:shape id="Picture 19" o:spid="_x0000_s1031" type="#_x0000_t75" alt="pbslogo" style="position:absolute;left:10005;top:12751;width:975;height:570;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fO&#10;VkPDAAAA2wAAAA8AAABkcnMvZG93bnJldi54bWxET0trAjEQvhf8D2EEbzW7WoquRpHWQqGH+kLw&#10;NmzG3dXNZNmkmvrrjVDobT6+50znwdTiQq2rLCtI+wkI4tzqigsFu+3H8wiE88gaa8uk4JcczGed&#10;pylm2l55TZeNL0QMYZehgtL7JpPS5SUZdH3bEEfuaFuDPsK2kLrFaww3tRwkyas0WHFsKLGht5Ly&#10;8+bHKKCvcRiswkEvX+r9KU1X799ueVOq1w2LCQhPwf+L/9yfOs4fwuOXeICc3Q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85WQ8MAAADbAAAADwAAAAAAAAAAAAAAAACcAgAA&#10;ZHJzL2Rvd25yZXYueG1sUEsFBgAAAAAEAAQA9wAAAIwDAAAAAA==&#10;">
              <v:imagedata r:id="rId20" o:title=""/>
            </v:shape>
            <v:shape id="Picture 20" o:spid="_x0000_s1032" type="#_x0000_t75" style="position:absolute;left:5346;top:12723;width:1020;height:472;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Br&#10;E8vCAAAA2wAAAA8AAABkcnMvZG93bnJldi54bWxET01rwkAQvRf8D8sI3upGW4pGVxGh0EugTXvx&#10;NmTHbDQ7G3e3Sfz33UKht3m8z9nuR9uKnnxoHCtYzDMQxJXTDdcKvj5fH1cgQkTW2DomBXcKsN9N&#10;HraYazfwB/VlrEUK4ZCjAhNjl0sZKkMWw9x1xIk7O28xJuhrqT0OKdy2cpllL9Jiw6nBYEdHQ9W1&#10;/LYKTqfx/dBdbh7NtXoqLtn6Viy1UrPpeNiAiDTGf/Gf+02n+c/w+0s6QO5+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QaxPLwgAAANsAAAAPAAAAAAAAAAAAAAAAAJwCAABk&#10;cnMvZG93bnJldi54bWxQSwUGAAAAAAQABAD3AAAAiwMAAAAA&#10;">
              <v:imagedata r:id="rId21" o:title=""/>
            </v:shape>
            <v:shape id="Picture 21" o:spid="_x0000_s1033" type="#_x0000_t75" alt="MacArth_Alt_logo_stacked" style="position:absolute;left:1506;top:12747;width:900;height:450;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qJ&#10;fuG/AAAA2wAAAA8AAABkcnMvZG93bnJldi54bWxET01rAjEQvRf8D2EK3mq2BUvZGkUUoVet4nW6&#10;md0sbibLTrqm/fWNIPQ2j/c5i1XynRppkDawgedZAYq4CrblxsDxc/f0BkoissUuMBn4IYHVcvKw&#10;wNKGK+9pPMRG5RCWEg24GPtSa6kceZRZ6IkzV4fBY8xwaLQd8JrDfadfiuJVe2w5NzjsaeOouhy+&#10;vQGp50lOfN6Ndf219dyny684Y6aPaf0OKlKK/+K7+8Pm+XO4/ZIP0Ms/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CaiX7hvwAAANsAAAAPAAAAAAAAAAAAAAAAAJwCAABkcnMv&#10;ZG93bnJldi54bWxQSwUGAAAAAAQABAD3AAAAiAMAAAAA&#10;">
              <v:imagedata r:id="rId22" o:title=""/>
            </v:shape>
            <v:group id="_x0000_s1034" style="position:absolute;left:8100;top:12538;width:1800;height:1034" coordorigin="8100,12538" coordsize="1800,1034">
              <v:shapetype id="_x0000_t202" coordsize="21600,21600" o:spt="202" path="m,l,21600r21600,l21600,xe">
                <v:stroke joinstyle="miter"/>
                <v:path gradientshapeok="t" o:connecttype="rect"/>
              </v:shapetype>
              <v:shape id="Text Box 7" o:spid="_x0000_s1035" type="#_x0000_t202" style="position:absolute;left:8100;top:12538;width:1800;height:1034;visibility:visible;mso-wrap-edited: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style="mso-next-textbox:#Text Box 7">
                  <w:txbxContent>
                    <w:p w:rsidR="00CB26E3" w:rsidRDefault="00CB26E3" w:rsidP="00DB2647">
                      <w:pPr>
                        <w:rPr>
                          <w:rFonts w:ascii="Helvetica" w:hAnsi="Helvetica"/>
                          <w:b/>
                          <w:sz w:val="12"/>
                          <w:lang w:eastAsia="ja-JP"/>
                        </w:rPr>
                      </w:pPr>
                      <w:r>
                        <w:rPr>
                          <w:rFonts w:ascii="Helvetica" w:hAnsi="Helvetica"/>
                          <w:b/>
                          <w:sz w:val="12"/>
                          <w:lang w:eastAsia="ja-JP"/>
                        </w:rPr>
                        <w:t xml:space="preserve">    Media Sponsor:</w:t>
                      </w:r>
                    </w:p>
                    <w:p w:rsidR="00CB26E3" w:rsidRDefault="00CB26E3" w:rsidP="00DB2647">
                      <w:pPr>
                        <w:rPr>
                          <w:rFonts w:ascii="Helvetica" w:hAnsi="Helvetica"/>
                          <w:b/>
                          <w:sz w:val="4"/>
                          <w:lang w:eastAsia="ja-JP"/>
                        </w:rPr>
                      </w:pPr>
                    </w:p>
                    <w:p w:rsidR="00CB26E3" w:rsidRDefault="00CB26E3" w:rsidP="00DB2647"/>
                  </w:txbxContent>
                </v:textbox>
              </v:shape>
              <v:shape id="Picture 4" o:spid="_x0000_s1036" type="#_x0000_t75" style="position:absolute;left:8280;top:12852;width:1116;height:436;visibility:visible;mso-wrap-edited: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B7&#10;p3rBAAAA2wAAAA8AAABkcnMvZG93bnJldi54bWxET91qwjAUvh/4DuEI3gxN9WJs1ShS6NAxGO18&#10;gENzbKvNSUmytr79cjHY5cf3vztMphMDOd9aVrBeJSCIK6tbrhVcvvPlKwgfkDV2lknBgzwc9rOn&#10;HabajlzQUIZaxBD2KSpoQuhTKX3VkEG/sj1x5K7WGQwRulpqh2MMN53cJMmLNNhybGiwp6yh6l7+&#10;GAVZ7m4fw1gW7VdZnJ+zXL6/fUqlFvPpuAURaAr/4j/3SSvYxPXxS/wBcv8L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EB7p3rBAAAA2wAAAA8AAAAAAAAAAAAAAAAAnAIAAGRy&#10;cy9kb3ducmV2LnhtbFBLBQYAAAAABAAEAPcAAACKAwAAAAA=&#10;">
                <v:imagedata r:id="rId23" o:title=""/>
              </v:shape>
            </v:group>
            <w10:wrap type="tight"/>
          </v:group>
        </w:pict>
      </w:r>
    </w:p>
    <w:p w:rsidR="00CB26E3" w:rsidRDefault="00CB26E3" w:rsidP="00DB2647">
      <w:pPr>
        <w:rPr>
          <w:rFonts w:ascii="Calibri" w:hAnsi="Calibri"/>
          <w:sz w:val="22"/>
        </w:rPr>
      </w:pPr>
    </w:p>
    <w:p w:rsidR="00CB26E3" w:rsidRDefault="00CB26E3" w:rsidP="00DB2647">
      <w:pPr>
        <w:rPr>
          <w:rFonts w:ascii="Calibri" w:hAnsi="Calibri"/>
          <w:sz w:val="22"/>
        </w:rPr>
      </w:pPr>
    </w:p>
    <w:p w:rsidR="00CB26E3" w:rsidRDefault="00CB26E3" w:rsidP="00DB2647">
      <w:pPr>
        <w:widowControl w:val="0"/>
        <w:autoSpaceDE w:val="0"/>
        <w:autoSpaceDN w:val="0"/>
        <w:adjustRightInd w:val="0"/>
        <w:rPr>
          <w:rFonts w:ascii="Calibri" w:hAnsi="Calibri"/>
          <w:sz w:val="22"/>
        </w:rPr>
      </w:pPr>
    </w:p>
    <w:p w:rsidR="00CB26E3" w:rsidRDefault="00CB26E3" w:rsidP="00DB2647">
      <w:pPr>
        <w:widowControl w:val="0"/>
        <w:autoSpaceDE w:val="0"/>
        <w:autoSpaceDN w:val="0"/>
        <w:adjustRightInd w:val="0"/>
        <w:rPr>
          <w:rFonts w:ascii="Calibri" w:hAnsi="Calibri"/>
          <w:sz w:val="22"/>
        </w:rPr>
      </w:pPr>
    </w:p>
    <w:p w:rsidR="00CB26E3" w:rsidRDefault="00CB26E3" w:rsidP="00DB2647">
      <w:pPr>
        <w:widowControl w:val="0"/>
        <w:autoSpaceDE w:val="0"/>
        <w:autoSpaceDN w:val="0"/>
        <w:adjustRightInd w:val="0"/>
        <w:rPr>
          <w:rFonts w:ascii="Calibri" w:hAnsi="Calibri" w:cs="Calibri-Bold"/>
          <w:bCs/>
          <w:sz w:val="22"/>
        </w:rPr>
      </w:pPr>
    </w:p>
    <w:p w:rsidR="00CB26E3" w:rsidRDefault="00CB26E3" w:rsidP="009B251E">
      <w:pPr>
        <w:widowControl w:val="0"/>
        <w:autoSpaceDE w:val="0"/>
        <w:autoSpaceDN w:val="0"/>
        <w:adjustRightInd w:val="0"/>
        <w:ind w:left="720"/>
        <w:rPr>
          <w:rFonts w:ascii="Calibri" w:hAnsi="Calibri" w:cs="Calibri-Bold"/>
          <w:bCs/>
          <w:sz w:val="22"/>
        </w:rPr>
      </w:pPr>
    </w:p>
    <w:p w:rsidR="00CB26E3" w:rsidRPr="00860718" w:rsidRDefault="00CB26E3" w:rsidP="009B251E">
      <w:pPr>
        <w:widowControl w:val="0"/>
        <w:autoSpaceDE w:val="0"/>
        <w:autoSpaceDN w:val="0"/>
        <w:adjustRightInd w:val="0"/>
        <w:ind w:left="720"/>
        <w:rPr>
          <w:rFonts w:ascii="Calibri" w:hAnsi="Calibri" w:cs="Calibri-Bold"/>
          <w:bCs/>
          <w:sz w:val="22"/>
        </w:rPr>
      </w:pPr>
    </w:p>
    <w:p w:rsidR="00CB26E3" w:rsidRPr="009E13B9" w:rsidRDefault="00CB26E3" w:rsidP="009E284F">
      <w:pPr>
        <w:rPr>
          <w:rFonts w:ascii="Calibri" w:hAnsi="Calibri"/>
          <w:sz w:val="22"/>
        </w:rPr>
      </w:pPr>
    </w:p>
    <w:sectPr w:rsidR="00CB26E3" w:rsidRPr="009E13B9" w:rsidSect="003B48CD">
      <w:footerReference w:type="default" r:id="rId24"/>
      <w:pgSz w:w="12240" w:h="15840"/>
      <w:pgMar w:top="1152" w:right="1440" w:bottom="136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6E3" w:rsidRDefault="00CB26E3">
      <w:r>
        <w:separator/>
      </w:r>
    </w:p>
  </w:endnote>
  <w:endnote w:type="continuationSeparator" w:id="0">
    <w:p w:rsidR="00CB26E3" w:rsidRDefault="00CB26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altName w:val="Calibri Bold"/>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E3" w:rsidRPr="003B48CD" w:rsidRDefault="00CB26E3" w:rsidP="003B48CD">
    <w:pPr>
      <w:pStyle w:val="Footer"/>
      <w:jc w:val="center"/>
      <w:rPr>
        <w:rFonts w:ascii="Calibri" w:hAnsi="Calibri"/>
        <w:b w:val="0"/>
        <w:color w:val="808080"/>
        <w:sz w:val="16"/>
        <w:szCs w:val="16"/>
      </w:rPr>
    </w:pPr>
    <w:r w:rsidRPr="003B48CD">
      <w:rPr>
        <w:rStyle w:val="PageNumber"/>
        <w:rFonts w:ascii="Calibri" w:hAnsi="Calibri"/>
        <w:b w:val="0"/>
        <w:color w:val="808080"/>
        <w:sz w:val="16"/>
        <w:szCs w:val="16"/>
      </w:rPr>
      <w:fldChar w:fldCharType="begin"/>
    </w:r>
    <w:r w:rsidRPr="003B48CD">
      <w:rPr>
        <w:rStyle w:val="PageNumber"/>
        <w:rFonts w:ascii="Calibri" w:hAnsi="Calibri"/>
        <w:b w:val="0"/>
        <w:color w:val="808080"/>
        <w:sz w:val="16"/>
        <w:szCs w:val="16"/>
      </w:rPr>
      <w:instrText xml:space="preserve"> PAGE </w:instrText>
    </w:r>
    <w:r w:rsidRPr="003B48CD">
      <w:rPr>
        <w:rStyle w:val="PageNumber"/>
        <w:rFonts w:ascii="Calibri" w:hAnsi="Calibri"/>
        <w:b w:val="0"/>
        <w:color w:val="808080"/>
        <w:sz w:val="16"/>
        <w:szCs w:val="16"/>
      </w:rPr>
      <w:fldChar w:fldCharType="separate"/>
    </w:r>
    <w:r>
      <w:rPr>
        <w:rStyle w:val="PageNumber"/>
        <w:rFonts w:ascii="Calibri" w:hAnsi="Calibri"/>
        <w:b w:val="0"/>
        <w:noProof/>
        <w:color w:val="808080"/>
        <w:sz w:val="16"/>
        <w:szCs w:val="16"/>
      </w:rPr>
      <w:t>1</w:t>
    </w:r>
    <w:r w:rsidRPr="003B48CD">
      <w:rPr>
        <w:rStyle w:val="PageNumber"/>
        <w:rFonts w:ascii="Calibri" w:hAnsi="Calibri"/>
        <w:b w:val="0"/>
        <w:color w:val="808080"/>
        <w:sz w:val="16"/>
        <w:szCs w:val="16"/>
      </w:rPr>
      <w:fldChar w:fldCharType="end"/>
    </w:r>
    <w:r w:rsidRPr="003B48CD">
      <w:rPr>
        <w:rStyle w:val="PageNumber"/>
        <w:rFonts w:ascii="Calibri" w:hAnsi="Calibri"/>
        <w:b w:val="0"/>
        <w:color w:val="808080"/>
        <w:sz w:val="16"/>
        <w:szCs w:val="16"/>
      </w:rPr>
      <w:t xml:space="preserve"> of </w:t>
    </w:r>
    <w:r w:rsidRPr="003B48CD">
      <w:rPr>
        <w:rStyle w:val="PageNumber"/>
        <w:rFonts w:ascii="Calibri" w:hAnsi="Calibri"/>
        <w:b w:val="0"/>
        <w:color w:val="808080"/>
        <w:sz w:val="16"/>
        <w:szCs w:val="16"/>
      </w:rPr>
      <w:fldChar w:fldCharType="begin"/>
    </w:r>
    <w:r w:rsidRPr="003B48CD">
      <w:rPr>
        <w:rStyle w:val="PageNumber"/>
        <w:rFonts w:ascii="Calibri" w:hAnsi="Calibri"/>
        <w:b w:val="0"/>
        <w:color w:val="808080"/>
        <w:sz w:val="16"/>
        <w:szCs w:val="16"/>
      </w:rPr>
      <w:instrText xml:space="preserve"> NUMPAGES </w:instrText>
    </w:r>
    <w:r w:rsidRPr="003B48CD">
      <w:rPr>
        <w:rStyle w:val="PageNumber"/>
        <w:rFonts w:ascii="Calibri" w:hAnsi="Calibri"/>
        <w:b w:val="0"/>
        <w:color w:val="808080"/>
        <w:sz w:val="16"/>
        <w:szCs w:val="16"/>
      </w:rPr>
      <w:fldChar w:fldCharType="separate"/>
    </w:r>
    <w:r>
      <w:rPr>
        <w:rStyle w:val="PageNumber"/>
        <w:rFonts w:ascii="Calibri" w:hAnsi="Calibri"/>
        <w:b w:val="0"/>
        <w:noProof/>
        <w:color w:val="808080"/>
        <w:sz w:val="16"/>
        <w:szCs w:val="16"/>
      </w:rPr>
      <w:t>4</w:t>
    </w:r>
    <w:r w:rsidRPr="003B48CD">
      <w:rPr>
        <w:rStyle w:val="PageNumber"/>
        <w:rFonts w:ascii="Calibri" w:hAnsi="Calibri"/>
        <w:b w:val="0"/>
        <w:color w:val="80808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6E3" w:rsidRDefault="00CB26E3">
      <w:r>
        <w:separator/>
      </w:r>
    </w:p>
  </w:footnote>
  <w:footnote w:type="continuationSeparator" w:id="0">
    <w:p w:rsidR="00CB26E3" w:rsidRDefault="00CB2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993"/>
    <w:multiLevelType w:val="hybridMultilevel"/>
    <w:tmpl w:val="5ED2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F2D86"/>
    <w:multiLevelType w:val="hybridMultilevel"/>
    <w:tmpl w:val="432C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D0109"/>
    <w:multiLevelType w:val="hybridMultilevel"/>
    <w:tmpl w:val="A764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785"/>
    <w:rsid w:val="000004EA"/>
    <w:rsid w:val="00020873"/>
    <w:rsid w:val="00085943"/>
    <w:rsid w:val="000A236F"/>
    <w:rsid w:val="000B58F3"/>
    <w:rsid w:val="000E16F5"/>
    <w:rsid w:val="000F321D"/>
    <w:rsid w:val="001034BF"/>
    <w:rsid w:val="001047FD"/>
    <w:rsid w:val="001361EE"/>
    <w:rsid w:val="001545CD"/>
    <w:rsid w:val="00176BA5"/>
    <w:rsid w:val="001B3122"/>
    <w:rsid w:val="001C1073"/>
    <w:rsid w:val="001D54B3"/>
    <w:rsid w:val="001F0059"/>
    <w:rsid w:val="001F143C"/>
    <w:rsid w:val="00211F0C"/>
    <w:rsid w:val="00222A5D"/>
    <w:rsid w:val="00226EF0"/>
    <w:rsid w:val="00230CFD"/>
    <w:rsid w:val="00241091"/>
    <w:rsid w:val="00242940"/>
    <w:rsid w:val="00245342"/>
    <w:rsid w:val="00256502"/>
    <w:rsid w:val="00265B64"/>
    <w:rsid w:val="00265BD7"/>
    <w:rsid w:val="00270ABA"/>
    <w:rsid w:val="0027731E"/>
    <w:rsid w:val="002C1E5B"/>
    <w:rsid w:val="002C32B4"/>
    <w:rsid w:val="002D48DB"/>
    <w:rsid w:val="002E3C1A"/>
    <w:rsid w:val="002E7421"/>
    <w:rsid w:val="002F7603"/>
    <w:rsid w:val="0037791F"/>
    <w:rsid w:val="00384602"/>
    <w:rsid w:val="00391A7D"/>
    <w:rsid w:val="00393E1B"/>
    <w:rsid w:val="003B48CD"/>
    <w:rsid w:val="004015BF"/>
    <w:rsid w:val="00413051"/>
    <w:rsid w:val="004217DD"/>
    <w:rsid w:val="00430921"/>
    <w:rsid w:val="00445236"/>
    <w:rsid w:val="00481EE6"/>
    <w:rsid w:val="004B315D"/>
    <w:rsid w:val="004C044F"/>
    <w:rsid w:val="004C7D0D"/>
    <w:rsid w:val="004D21B2"/>
    <w:rsid w:val="004D6FB5"/>
    <w:rsid w:val="005014FE"/>
    <w:rsid w:val="005069BB"/>
    <w:rsid w:val="00514F3B"/>
    <w:rsid w:val="005154C4"/>
    <w:rsid w:val="00564A23"/>
    <w:rsid w:val="005F4CAA"/>
    <w:rsid w:val="00615F50"/>
    <w:rsid w:val="00637905"/>
    <w:rsid w:val="00642DF8"/>
    <w:rsid w:val="00661BC7"/>
    <w:rsid w:val="0066333D"/>
    <w:rsid w:val="0068303A"/>
    <w:rsid w:val="0069069C"/>
    <w:rsid w:val="006A1058"/>
    <w:rsid w:val="006B024B"/>
    <w:rsid w:val="006E2ED4"/>
    <w:rsid w:val="006F19B0"/>
    <w:rsid w:val="0072232C"/>
    <w:rsid w:val="00741BAD"/>
    <w:rsid w:val="00751E1F"/>
    <w:rsid w:val="007619FC"/>
    <w:rsid w:val="00766FE9"/>
    <w:rsid w:val="00795E0A"/>
    <w:rsid w:val="007A6CAD"/>
    <w:rsid w:val="007B5E44"/>
    <w:rsid w:val="00803180"/>
    <w:rsid w:val="00806FBF"/>
    <w:rsid w:val="00842BBA"/>
    <w:rsid w:val="00860718"/>
    <w:rsid w:val="00870B99"/>
    <w:rsid w:val="008B70D8"/>
    <w:rsid w:val="008E626B"/>
    <w:rsid w:val="008F7DCF"/>
    <w:rsid w:val="00904ABB"/>
    <w:rsid w:val="00915988"/>
    <w:rsid w:val="00916240"/>
    <w:rsid w:val="0097131B"/>
    <w:rsid w:val="0097273B"/>
    <w:rsid w:val="00974B95"/>
    <w:rsid w:val="00987F2A"/>
    <w:rsid w:val="009A29F3"/>
    <w:rsid w:val="009B251E"/>
    <w:rsid w:val="009E13B9"/>
    <w:rsid w:val="009E284F"/>
    <w:rsid w:val="009E35D1"/>
    <w:rsid w:val="009F2066"/>
    <w:rsid w:val="00A17998"/>
    <w:rsid w:val="00A17D06"/>
    <w:rsid w:val="00A24D24"/>
    <w:rsid w:val="00A410C3"/>
    <w:rsid w:val="00A51BBE"/>
    <w:rsid w:val="00A93D74"/>
    <w:rsid w:val="00AE295C"/>
    <w:rsid w:val="00B101D9"/>
    <w:rsid w:val="00B36F0F"/>
    <w:rsid w:val="00B564DF"/>
    <w:rsid w:val="00B60E30"/>
    <w:rsid w:val="00B71034"/>
    <w:rsid w:val="00B7197B"/>
    <w:rsid w:val="00BB3CF5"/>
    <w:rsid w:val="00BC2E44"/>
    <w:rsid w:val="00BE232F"/>
    <w:rsid w:val="00C37099"/>
    <w:rsid w:val="00C43906"/>
    <w:rsid w:val="00C74F33"/>
    <w:rsid w:val="00C87A21"/>
    <w:rsid w:val="00CB26E3"/>
    <w:rsid w:val="00CD2580"/>
    <w:rsid w:val="00D15270"/>
    <w:rsid w:val="00D22A20"/>
    <w:rsid w:val="00D24CBB"/>
    <w:rsid w:val="00D35AA7"/>
    <w:rsid w:val="00D36047"/>
    <w:rsid w:val="00D801B5"/>
    <w:rsid w:val="00D9105F"/>
    <w:rsid w:val="00D95503"/>
    <w:rsid w:val="00DB2647"/>
    <w:rsid w:val="00DB7B78"/>
    <w:rsid w:val="00DD038B"/>
    <w:rsid w:val="00DE0539"/>
    <w:rsid w:val="00E0448F"/>
    <w:rsid w:val="00E2070D"/>
    <w:rsid w:val="00E33EE6"/>
    <w:rsid w:val="00E37AE4"/>
    <w:rsid w:val="00E4069C"/>
    <w:rsid w:val="00E51AE8"/>
    <w:rsid w:val="00E554B8"/>
    <w:rsid w:val="00E563C5"/>
    <w:rsid w:val="00E76F42"/>
    <w:rsid w:val="00EE6F79"/>
    <w:rsid w:val="00F30742"/>
    <w:rsid w:val="00F338A7"/>
    <w:rsid w:val="00F46C67"/>
    <w:rsid w:val="00F51F73"/>
    <w:rsid w:val="00F56400"/>
    <w:rsid w:val="00F94E44"/>
    <w:rsid w:val="00FB02F3"/>
    <w:rsid w:val="00FB0484"/>
    <w:rsid w:val="00FB59CA"/>
    <w:rsid w:val="00FC6785"/>
    <w:rsid w:val="00FD24B1"/>
    <w:rsid w:val="00FF1F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85"/>
    <w:rPr>
      <w:sz w:val="24"/>
      <w:szCs w:val="24"/>
    </w:rPr>
  </w:style>
  <w:style w:type="paragraph" w:styleId="Heading1">
    <w:name w:val="heading 1"/>
    <w:basedOn w:val="Normal"/>
    <w:next w:val="Normal"/>
    <w:link w:val="Heading1Char"/>
    <w:uiPriority w:val="99"/>
    <w:qFormat/>
    <w:locked/>
    <w:rsid w:val="00DB2647"/>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FC6785"/>
    <w:pPr>
      <w:keepNext/>
      <w:tabs>
        <w:tab w:val="left" w:pos="1260"/>
      </w:tabs>
      <w:jc w:val="center"/>
      <w:outlineLvl w:val="1"/>
    </w:pPr>
    <w:rPr>
      <w:rFonts w:ascii="Arial" w:hAnsi="Arial"/>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48F"/>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locked/>
    <w:rsid w:val="00FC6785"/>
    <w:rPr>
      <w:rFonts w:ascii="Arial" w:hAnsi="Arial" w:cs="Times New Roman"/>
      <w:b/>
      <w:sz w:val="20"/>
      <w:szCs w:val="20"/>
    </w:rPr>
  </w:style>
  <w:style w:type="character" w:customStyle="1" w:styleId="bodytext">
    <w:name w:val="bodytext"/>
    <w:basedOn w:val="DefaultParagraphFont"/>
    <w:uiPriority w:val="99"/>
    <w:rsid w:val="00FC6785"/>
    <w:rPr>
      <w:rFonts w:cs="Times New Roman"/>
    </w:rPr>
  </w:style>
  <w:style w:type="paragraph" w:styleId="BodyText2">
    <w:name w:val="Body Text 2"/>
    <w:basedOn w:val="Normal"/>
    <w:link w:val="BodyText2Char"/>
    <w:uiPriority w:val="99"/>
    <w:rsid w:val="00FC6785"/>
    <w:rPr>
      <w:rFonts w:ascii="Arial" w:hAnsi="Arial"/>
      <w:sz w:val="21"/>
      <w:szCs w:val="20"/>
    </w:rPr>
  </w:style>
  <w:style w:type="character" w:customStyle="1" w:styleId="BodyText2Char">
    <w:name w:val="Body Text 2 Char"/>
    <w:basedOn w:val="DefaultParagraphFont"/>
    <w:link w:val="BodyText2"/>
    <w:uiPriority w:val="99"/>
    <w:locked/>
    <w:rsid w:val="00FC6785"/>
    <w:rPr>
      <w:rFonts w:ascii="Arial" w:hAnsi="Arial" w:cs="Times New Roman"/>
      <w:sz w:val="20"/>
      <w:szCs w:val="20"/>
    </w:rPr>
  </w:style>
  <w:style w:type="paragraph" w:styleId="BodyText0">
    <w:name w:val="Body Text"/>
    <w:basedOn w:val="Normal"/>
    <w:link w:val="BodyTextChar"/>
    <w:uiPriority w:val="99"/>
    <w:rsid w:val="00FC6785"/>
    <w:pPr>
      <w:spacing w:after="120"/>
    </w:pPr>
  </w:style>
  <w:style w:type="character" w:customStyle="1" w:styleId="BodyTextChar">
    <w:name w:val="Body Text Char"/>
    <w:basedOn w:val="DefaultParagraphFont"/>
    <w:link w:val="BodyText0"/>
    <w:uiPriority w:val="99"/>
    <w:locked/>
    <w:rsid w:val="00FC6785"/>
    <w:rPr>
      <w:rFonts w:ascii="Cambria" w:hAnsi="Cambria" w:cs="Times New Roman"/>
    </w:rPr>
  </w:style>
  <w:style w:type="character" w:styleId="CommentReference">
    <w:name w:val="annotation reference"/>
    <w:basedOn w:val="DefaultParagraphFont"/>
    <w:uiPriority w:val="99"/>
    <w:semiHidden/>
    <w:rsid w:val="00D9105F"/>
    <w:rPr>
      <w:rFonts w:cs="Times New Roman"/>
      <w:sz w:val="16"/>
      <w:szCs w:val="16"/>
    </w:rPr>
  </w:style>
  <w:style w:type="paragraph" w:styleId="NormalWeb">
    <w:name w:val="Normal (Web)"/>
    <w:basedOn w:val="Normal"/>
    <w:uiPriority w:val="99"/>
    <w:rsid w:val="00D9105F"/>
    <w:pPr>
      <w:spacing w:beforeLines="1" w:afterLines="1"/>
    </w:pPr>
    <w:rPr>
      <w:rFonts w:ascii="Times" w:hAnsi="Times"/>
      <w:sz w:val="20"/>
      <w:szCs w:val="20"/>
    </w:rPr>
  </w:style>
  <w:style w:type="paragraph" w:styleId="Footer">
    <w:name w:val="footer"/>
    <w:basedOn w:val="Normal"/>
    <w:link w:val="FooterChar"/>
    <w:uiPriority w:val="99"/>
    <w:semiHidden/>
    <w:rsid w:val="00D9105F"/>
    <w:pPr>
      <w:tabs>
        <w:tab w:val="center" w:pos="4320"/>
        <w:tab w:val="right" w:pos="8640"/>
      </w:tabs>
    </w:pPr>
    <w:rPr>
      <w:rFonts w:ascii="Tahoma" w:eastAsia="Times New Roman" w:hAnsi="Tahoma"/>
      <w:b/>
      <w:bCs/>
    </w:rPr>
  </w:style>
  <w:style w:type="character" w:customStyle="1" w:styleId="FooterChar">
    <w:name w:val="Footer Char"/>
    <w:basedOn w:val="DefaultParagraphFont"/>
    <w:link w:val="Footer"/>
    <w:uiPriority w:val="99"/>
    <w:semiHidden/>
    <w:locked/>
    <w:rsid w:val="00D9105F"/>
    <w:rPr>
      <w:rFonts w:ascii="Tahoma" w:hAnsi="Tahoma" w:cs="Times New Roman"/>
      <w:b/>
      <w:bCs/>
      <w:sz w:val="24"/>
      <w:szCs w:val="24"/>
    </w:rPr>
  </w:style>
  <w:style w:type="paragraph" w:styleId="PlainText">
    <w:name w:val="Plain Text"/>
    <w:basedOn w:val="Normal"/>
    <w:link w:val="PlainTextChar"/>
    <w:uiPriority w:val="99"/>
    <w:rsid w:val="00D9105F"/>
    <w:pPr>
      <w:contextualSpacing/>
    </w:pPr>
    <w:rPr>
      <w:rFonts w:ascii="Consolas" w:eastAsia="SimSun" w:hAnsi="Consolas"/>
      <w:sz w:val="21"/>
      <w:szCs w:val="21"/>
    </w:rPr>
  </w:style>
  <w:style w:type="character" w:customStyle="1" w:styleId="PlainTextChar">
    <w:name w:val="Plain Text Char"/>
    <w:basedOn w:val="DefaultParagraphFont"/>
    <w:link w:val="PlainText"/>
    <w:uiPriority w:val="99"/>
    <w:locked/>
    <w:rsid w:val="00D9105F"/>
    <w:rPr>
      <w:rFonts w:ascii="Consolas" w:eastAsia="SimSun" w:hAnsi="Consolas" w:cs="Times New Roman"/>
      <w:sz w:val="21"/>
      <w:szCs w:val="21"/>
    </w:rPr>
  </w:style>
  <w:style w:type="paragraph" w:styleId="BalloonText">
    <w:name w:val="Balloon Text"/>
    <w:basedOn w:val="Normal"/>
    <w:link w:val="BalloonTextChar"/>
    <w:uiPriority w:val="99"/>
    <w:semiHidden/>
    <w:rsid w:val="00270A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03A"/>
    <w:rPr>
      <w:rFonts w:ascii="Times New Roman" w:hAnsi="Times New Roman" w:cs="Times New Roman"/>
      <w:sz w:val="2"/>
    </w:rPr>
  </w:style>
  <w:style w:type="paragraph" w:styleId="CommentText">
    <w:name w:val="annotation text"/>
    <w:basedOn w:val="Normal"/>
    <w:link w:val="CommentTextChar"/>
    <w:uiPriority w:val="99"/>
    <w:rsid w:val="00F46C67"/>
    <w:rPr>
      <w:sz w:val="20"/>
      <w:szCs w:val="20"/>
    </w:rPr>
  </w:style>
  <w:style w:type="character" w:customStyle="1" w:styleId="CommentTextChar">
    <w:name w:val="Comment Text Char"/>
    <w:basedOn w:val="DefaultParagraphFont"/>
    <w:link w:val="CommentText"/>
    <w:uiPriority w:val="99"/>
    <w:locked/>
    <w:rsid w:val="00F46C67"/>
    <w:rPr>
      <w:rFonts w:cs="Times New Roman"/>
      <w:lang w:bidi="ar-SA"/>
    </w:rPr>
  </w:style>
  <w:style w:type="paragraph" w:styleId="CommentSubject">
    <w:name w:val="annotation subject"/>
    <w:basedOn w:val="CommentText"/>
    <w:next w:val="CommentText"/>
    <w:link w:val="CommentSubjectChar"/>
    <w:uiPriority w:val="99"/>
    <w:rsid w:val="00F46C67"/>
    <w:rPr>
      <w:b/>
      <w:bCs/>
    </w:rPr>
  </w:style>
  <w:style w:type="character" w:customStyle="1" w:styleId="CommentSubjectChar">
    <w:name w:val="Comment Subject Char"/>
    <w:basedOn w:val="CommentTextChar"/>
    <w:link w:val="CommentSubject"/>
    <w:uiPriority w:val="99"/>
    <w:locked/>
    <w:rsid w:val="00F46C67"/>
    <w:rPr>
      <w:b/>
      <w:bCs/>
    </w:rPr>
  </w:style>
  <w:style w:type="character" w:styleId="Hyperlink">
    <w:name w:val="Hyperlink"/>
    <w:basedOn w:val="DefaultParagraphFont"/>
    <w:uiPriority w:val="99"/>
    <w:rsid w:val="00DB2647"/>
    <w:rPr>
      <w:rFonts w:cs="Times New Roman"/>
      <w:color w:val="0000FF"/>
      <w:u w:val="single"/>
    </w:rPr>
  </w:style>
  <w:style w:type="paragraph" w:customStyle="1" w:styleId="HTMLBody">
    <w:name w:val="HTML Body"/>
    <w:uiPriority w:val="99"/>
    <w:rsid w:val="00DB2647"/>
    <w:pPr>
      <w:autoSpaceDE w:val="0"/>
      <w:autoSpaceDN w:val="0"/>
      <w:adjustRightInd w:val="0"/>
    </w:pPr>
    <w:rPr>
      <w:rFonts w:ascii="Trebuchet MS" w:hAnsi="Trebuchet MS"/>
      <w:sz w:val="20"/>
      <w:szCs w:val="20"/>
    </w:rPr>
  </w:style>
  <w:style w:type="paragraph" w:styleId="DocumentMap">
    <w:name w:val="Document Map"/>
    <w:basedOn w:val="Normal"/>
    <w:link w:val="DocumentMapChar"/>
    <w:uiPriority w:val="99"/>
    <w:semiHidden/>
    <w:rsid w:val="004C044F"/>
    <w:rPr>
      <w:rFonts w:ascii="Lucida Grande" w:hAnsi="Lucida Grande"/>
    </w:rPr>
  </w:style>
  <w:style w:type="character" w:customStyle="1" w:styleId="DocumentMapChar">
    <w:name w:val="Document Map Char"/>
    <w:basedOn w:val="DefaultParagraphFont"/>
    <w:link w:val="DocumentMap"/>
    <w:uiPriority w:val="99"/>
    <w:semiHidden/>
    <w:locked/>
    <w:rsid w:val="004C044F"/>
    <w:rPr>
      <w:rFonts w:ascii="Lucida Grande" w:hAnsi="Lucida Grande" w:cs="Times New Roman"/>
      <w:sz w:val="24"/>
      <w:szCs w:val="24"/>
    </w:rPr>
  </w:style>
  <w:style w:type="paragraph" w:styleId="Header">
    <w:name w:val="header"/>
    <w:basedOn w:val="Normal"/>
    <w:link w:val="HeaderChar"/>
    <w:uiPriority w:val="99"/>
    <w:rsid w:val="003B48C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sid w:val="003B48CD"/>
    <w:rPr>
      <w:rFonts w:cs="Times New Roman"/>
    </w:rPr>
  </w:style>
</w:styles>
</file>

<file path=word/webSettings.xml><?xml version="1.0" encoding="utf-8"?>
<w:webSettings xmlns:r="http://schemas.openxmlformats.org/officeDocument/2006/relationships" xmlns:w="http://schemas.openxmlformats.org/wordprocessingml/2006/main">
  <w:divs>
    <w:div w:id="1967277974">
      <w:marLeft w:val="0"/>
      <w:marRight w:val="0"/>
      <w:marTop w:val="0"/>
      <w:marBottom w:val="0"/>
      <w:divBdr>
        <w:top w:val="none" w:sz="0" w:space="0" w:color="auto"/>
        <w:left w:val="none" w:sz="0" w:space="0" w:color="auto"/>
        <w:bottom w:val="none" w:sz="0" w:space="0" w:color="auto"/>
        <w:right w:val="none" w:sz="0" w:space="0" w:color="auto"/>
      </w:divBdr>
      <w:divsChild>
        <w:div w:id="1967277973">
          <w:marLeft w:val="0"/>
          <w:marRight w:val="0"/>
          <w:marTop w:val="0"/>
          <w:marBottom w:val="0"/>
          <w:divBdr>
            <w:top w:val="none" w:sz="0" w:space="0" w:color="auto"/>
            <w:left w:val="none" w:sz="0" w:space="0" w:color="auto"/>
            <w:bottom w:val="none" w:sz="0" w:space="0" w:color="auto"/>
            <w:right w:val="none" w:sz="0" w:space="0" w:color="auto"/>
          </w:divBdr>
          <w:divsChild>
            <w:div w:id="1967277972">
              <w:marLeft w:val="0"/>
              <w:marRight w:val="0"/>
              <w:marTop w:val="0"/>
              <w:marBottom w:val="0"/>
              <w:divBdr>
                <w:top w:val="none" w:sz="0" w:space="0" w:color="auto"/>
                <w:left w:val="none" w:sz="0" w:space="0" w:color="auto"/>
                <w:bottom w:val="none" w:sz="0" w:space="0" w:color="auto"/>
                <w:right w:val="none" w:sz="0" w:space="0" w:color="auto"/>
              </w:divBdr>
              <w:divsChild>
                <w:div w:id="1967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bs.org/pov"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www.pbs.org/pov"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net.or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mdoc.org" TargetMode="External"/><Relationship Id="rId23" Type="http://schemas.openxmlformats.org/officeDocument/2006/relationships/image" Target="media/image10.png"/><Relationship Id="rId10" Type="http://schemas.openxmlformats.org/officeDocument/2006/relationships/hyperlink" Target="http://www.pbs.org/pov/pressro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Communications@pov.org" TargetMode="External"/><Relationship Id="rId14" Type="http://schemas.openxmlformats.org/officeDocument/2006/relationships/hyperlink" Target="http://www.pbs.org/pov/outreach"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1752</Words>
  <Characters>9989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 Season 2013</dc:title>
  <dc:subject>The Law In These Parts release</dc:subject>
  <dc:creator>Robert W. Anbian</dc:creator>
  <cp:keywords/>
  <dc:description/>
  <cp:lastModifiedBy>Cathy Fisher</cp:lastModifiedBy>
  <cp:revision>2</cp:revision>
  <cp:lastPrinted>2013-06-11T16:41:00Z</cp:lastPrinted>
  <dcterms:created xsi:type="dcterms:W3CDTF">2013-07-22T20:57:00Z</dcterms:created>
  <dcterms:modified xsi:type="dcterms:W3CDTF">2013-07-22T20:57:00Z</dcterms:modified>
  <cp:category>draft #3</cp:category>
</cp:coreProperties>
</file>