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916F4" w14:textId="77777777" w:rsidR="009F459C" w:rsidRDefault="003A7DC2" w:rsidP="00E0544A">
      <w:pPr>
        <w:rPr>
          <w:rFonts w:ascii="Arial" w:hAnsi="Arial"/>
        </w:rPr>
      </w:pPr>
      <w:r>
        <w:rPr>
          <w:rFonts w:ascii="Arial" w:hAnsi="Arial"/>
        </w:rPr>
        <w:t xml:space="preserve"> </w:t>
      </w:r>
      <w:r w:rsidR="00E0544A">
        <w:rPr>
          <w:rFonts w:ascii="Arial" w:hAnsi="Arial"/>
          <w:noProof/>
        </w:rPr>
        <w:drawing>
          <wp:inline distT="0" distB="0" distL="0" distR="0" wp14:anchorId="1154B6CD" wp14:editId="79F59D94">
            <wp:extent cx="1024255" cy="440055"/>
            <wp:effectExtent l="0" t="0" r="0" b="0"/>
            <wp:docPr id="1" name="Picture 1" descr="POV_log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_logo_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4255" cy="440055"/>
                    </a:xfrm>
                    <a:prstGeom prst="rect">
                      <a:avLst/>
                    </a:prstGeom>
                    <a:noFill/>
                    <a:ln>
                      <a:noFill/>
                    </a:ln>
                  </pic:spPr>
                </pic:pic>
              </a:graphicData>
            </a:graphic>
          </wp:inline>
        </w:drawing>
      </w:r>
      <w:r w:rsidR="00E0544A">
        <w:rPr>
          <w:rFonts w:ascii="Arial" w:hAnsi="Arial"/>
        </w:rPr>
        <w:tab/>
      </w:r>
      <w:r w:rsidR="00E0544A">
        <w:rPr>
          <w:rFonts w:ascii="Arial" w:hAnsi="Arial"/>
        </w:rPr>
        <w:tab/>
      </w:r>
      <w:r w:rsidR="00E0544A">
        <w:rPr>
          <w:rFonts w:ascii="Arial" w:hAnsi="Arial"/>
        </w:rPr>
        <w:tab/>
      </w:r>
      <w:r w:rsidR="00E0544A">
        <w:rPr>
          <w:rFonts w:ascii="Arial" w:hAnsi="Arial"/>
        </w:rPr>
        <w:tab/>
      </w:r>
      <w:r w:rsidR="00E0544A">
        <w:rPr>
          <w:rFonts w:ascii="Arial" w:hAnsi="Arial"/>
        </w:rPr>
        <w:tab/>
        <w:t xml:space="preserve">                             </w:t>
      </w:r>
      <w:r w:rsidR="00B91685">
        <w:rPr>
          <w:rFonts w:ascii="Arial" w:hAnsi="Arial"/>
        </w:rPr>
        <w:t xml:space="preserve">  </w:t>
      </w:r>
      <w:r w:rsidR="00E0544A">
        <w:rPr>
          <w:rFonts w:ascii="Arial" w:hAnsi="Arial"/>
          <w:noProof/>
        </w:rPr>
        <w:drawing>
          <wp:inline distT="0" distB="0" distL="0" distR="0" wp14:anchorId="5EAB1F10" wp14:editId="65D3A305">
            <wp:extent cx="846246" cy="474228"/>
            <wp:effectExtent l="0" t="0" r="0" b="2540"/>
            <wp:docPr id="2" name="Picture 2" descr="PBS 20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 2006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6455" cy="474345"/>
                    </a:xfrm>
                    <a:prstGeom prst="rect">
                      <a:avLst/>
                    </a:prstGeom>
                    <a:noFill/>
                    <a:ln>
                      <a:noFill/>
                    </a:ln>
                  </pic:spPr>
                </pic:pic>
              </a:graphicData>
            </a:graphic>
          </wp:inline>
        </w:drawing>
      </w:r>
    </w:p>
    <w:p w14:paraId="78528181" w14:textId="77777777" w:rsidR="00E0544A" w:rsidRPr="00A60E17" w:rsidRDefault="00E0544A" w:rsidP="00E0544A">
      <w:pPr>
        <w:jc w:val="center"/>
        <w:rPr>
          <w:rFonts w:asciiTheme="minorHAnsi" w:hAnsiTheme="minorHAnsi"/>
          <w:sz w:val="20"/>
          <w:szCs w:val="20"/>
        </w:rPr>
      </w:pPr>
    </w:p>
    <w:p w14:paraId="103F1D2A" w14:textId="09C9D700" w:rsidR="00E0544A" w:rsidRPr="00E0544A" w:rsidRDefault="00692070" w:rsidP="00E0544A">
      <w:pPr>
        <w:jc w:val="center"/>
        <w:rPr>
          <w:rFonts w:asciiTheme="minorHAnsi" w:hAnsiTheme="minorHAnsi"/>
          <w:caps/>
          <w:sz w:val="28"/>
        </w:rPr>
      </w:pPr>
      <w:r>
        <w:rPr>
          <w:rFonts w:asciiTheme="minorHAnsi" w:hAnsiTheme="minorHAnsi"/>
          <w:b/>
          <w:sz w:val="28"/>
        </w:rPr>
        <w:t>‘</w:t>
      </w:r>
      <w:r w:rsidR="008A10AF">
        <w:rPr>
          <w:rFonts w:asciiTheme="minorHAnsi" w:hAnsiTheme="minorHAnsi"/>
          <w:b/>
          <w:sz w:val="28"/>
        </w:rPr>
        <w:t>THE RETURN’</w:t>
      </w:r>
    </w:p>
    <w:p w14:paraId="33AE6CB4" w14:textId="2B37FFCA" w:rsidR="00594F10" w:rsidRDefault="00E0544A" w:rsidP="007D0C50">
      <w:pPr>
        <w:pStyle w:val="Title"/>
        <w:rPr>
          <w:rFonts w:asciiTheme="minorHAnsi" w:hAnsiTheme="minorHAnsi"/>
          <w:sz w:val="26"/>
        </w:rPr>
      </w:pPr>
      <w:r w:rsidRPr="00E0544A">
        <w:rPr>
          <w:rFonts w:asciiTheme="minorHAnsi" w:hAnsiTheme="minorHAnsi"/>
          <w:sz w:val="26"/>
        </w:rPr>
        <w:t xml:space="preserve">By </w:t>
      </w:r>
      <w:r w:rsidR="007D0C50" w:rsidRPr="007D0C50">
        <w:rPr>
          <w:rFonts w:asciiTheme="minorHAnsi" w:hAnsiTheme="minorHAnsi"/>
          <w:sz w:val="26"/>
        </w:rPr>
        <w:t>Kelly Duane de la Vega and Katie Galloway</w:t>
      </w:r>
    </w:p>
    <w:p w14:paraId="405B01BA" w14:textId="77777777" w:rsidR="008D3496" w:rsidRPr="00A60E17" w:rsidRDefault="008D3496" w:rsidP="00E0544A">
      <w:pPr>
        <w:pStyle w:val="Title"/>
        <w:rPr>
          <w:rFonts w:asciiTheme="minorHAnsi" w:hAnsiTheme="minorHAnsi"/>
          <w:sz w:val="18"/>
          <w:szCs w:val="18"/>
        </w:rPr>
      </w:pPr>
    </w:p>
    <w:p w14:paraId="7BF82100" w14:textId="34E37CC3" w:rsidR="00E76909" w:rsidRPr="00E76909" w:rsidRDefault="00E76909" w:rsidP="00E76909">
      <w:pPr>
        <w:jc w:val="center"/>
        <w:rPr>
          <w:rFonts w:asciiTheme="minorHAnsi" w:hAnsiTheme="minorHAnsi"/>
          <w:sz w:val="26"/>
        </w:rPr>
      </w:pPr>
      <w:r w:rsidRPr="00E76909">
        <w:rPr>
          <w:rFonts w:asciiTheme="minorHAnsi" w:hAnsiTheme="minorHAnsi"/>
          <w:sz w:val="26"/>
        </w:rPr>
        <w:t xml:space="preserve">Monday, </w:t>
      </w:r>
      <w:r w:rsidR="008A10AF">
        <w:rPr>
          <w:rFonts w:asciiTheme="minorHAnsi" w:hAnsiTheme="minorHAnsi"/>
          <w:sz w:val="26"/>
        </w:rPr>
        <w:t>May</w:t>
      </w:r>
      <w:r w:rsidR="007D0C50">
        <w:rPr>
          <w:rFonts w:asciiTheme="minorHAnsi" w:hAnsiTheme="minorHAnsi"/>
          <w:sz w:val="26"/>
        </w:rPr>
        <w:t xml:space="preserve"> 23</w:t>
      </w:r>
      <w:r w:rsidRPr="00E76909">
        <w:rPr>
          <w:rFonts w:asciiTheme="minorHAnsi" w:hAnsiTheme="minorHAnsi"/>
          <w:sz w:val="26"/>
        </w:rPr>
        <w:t>, 2016 at 10 p.m. on PBS (Check local listings)</w:t>
      </w:r>
    </w:p>
    <w:p w14:paraId="7A664DA0" w14:textId="77777777" w:rsidR="00E0544A" w:rsidRPr="00A60E17" w:rsidRDefault="00E0544A" w:rsidP="00E0544A">
      <w:pPr>
        <w:jc w:val="center"/>
        <w:rPr>
          <w:rFonts w:asciiTheme="minorHAnsi" w:hAnsiTheme="minorHAnsi"/>
          <w:sz w:val="18"/>
          <w:szCs w:val="18"/>
        </w:rPr>
      </w:pPr>
    </w:p>
    <w:p w14:paraId="41BCDFD9" w14:textId="0E7B1E1C" w:rsidR="00E0544A" w:rsidRPr="00E0544A" w:rsidRDefault="00E0544A" w:rsidP="008D3496">
      <w:pPr>
        <w:jc w:val="center"/>
        <w:rPr>
          <w:rFonts w:asciiTheme="minorHAnsi" w:hAnsiTheme="minorHAnsi"/>
          <w:b/>
          <w:sz w:val="27"/>
          <w:szCs w:val="27"/>
        </w:rPr>
      </w:pPr>
      <w:r w:rsidRPr="00E0544A">
        <w:rPr>
          <w:rFonts w:asciiTheme="minorHAnsi" w:hAnsiTheme="minorHAnsi"/>
          <w:b/>
          <w:sz w:val="27"/>
          <w:szCs w:val="27"/>
        </w:rPr>
        <w:t>Filmmaker</w:t>
      </w:r>
      <w:r w:rsidR="00E83AC6">
        <w:rPr>
          <w:rFonts w:asciiTheme="minorHAnsi" w:hAnsiTheme="minorHAnsi"/>
          <w:b/>
          <w:sz w:val="27"/>
          <w:szCs w:val="27"/>
        </w:rPr>
        <w:t>s</w:t>
      </w:r>
      <w:r w:rsidR="007D0C50">
        <w:rPr>
          <w:rFonts w:asciiTheme="minorHAnsi" w:hAnsiTheme="minorHAnsi"/>
          <w:b/>
          <w:sz w:val="27"/>
          <w:szCs w:val="27"/>
        </w:rPr>
        <w:t>’</w:t>
      </w:r>
      <w:r w:rsidRPr="00E0544A">
        <w:rPr>
          <w:rFonts w:asciiTheme="minorHAnsi" w:hAnsiTheme="minorHAnsi"/>
          <w:b/>
          <w:sz w:val="27"/>
          <w:szCs w:val="27"/>
        </w:rPr>
        <w:t xml:space="preserve"> Statement</w:t>
      </w:r>
    </w:p>
    <w:p w14:paraId="05E450E4" w14:textId="77777777" w:rsidR="006F666C" w:rsidRPr="00A60E17" w:rsidRDefault="006F666C" w:rsidP="008D3496">
      <w:pPr>
        <w:rPr>
          <w:rFonts w:ascii="Calibri" w:eastAsia="Cambria" w:hAnsi="Calibri" w:cs="Calibri"/>
          <w:sz w:val="20"/>
          <w:szCs w:val="20"/>
        </w:rPr>
      </w:pPr>
    </w:p>
    <w:p w14:paraId="03CE69E2" w14:textId="5A3FD7F3" w:rsidR="00C41AB0" w:rsidRDefault="00C41AB0" w:rsidP="00DF066C">
      <w:pPr>
        <w:widowControl w:val="0"/>
        <w:autoSpaceDE w:val="0"/>
        <w:autoSpaceDN w:val="0"/>
        <w:adjustRightInd w:val="0"/>
        <w:rPr>
          <w:rFonts w:ascii="Calibri" w:hAnsi="Calibri" w:cs="Arial"/>
          <w:color w:val="222222"/>
          <w:sz w:val="22"/>
          <w:szCs w:val="22"/>
        </w:rPr>
      </w:pPr>
      <w:r w:rsidRPr="00C41AB0">
        <w:rPr>
          <w:rFonts w:ascii="Calibri" w:hAnsi="Calibri" w:cs="Arial"/>
          <w:color w:val="222222"/>
          <w:sz w:val="22"/>
          <w:szCs w:val="22"/>
        </w:rPr>
        <w:t xml:space="preserve">We’ve spent much of our professional lives making films about the broken criminal justice system in the United States. </w:t>
      </w:r>
      <w:r w:rsidR="00DF066C" w:rsidRPr="00DF066C">
        <w:rPr>
          <w:rFonts w:ascii="Calibri" w:hAnsi="Calibri" w:cs="Arial"/>
          <w:b/>
          <w:color w:val="222222"/>
          <w:sz w:val="22"/>
          <w:szCs w:val="22"/>
        </w:rPr>
        <w:t>The Return</w:t>
      </w:r>
      <w:r w:rsidR="00DF066C" w:rsidRPr="00C41AB0">
        <w:rPr>
          <w:rFonts w:ascii="Calibri" w:hAnsi="Calibri" w:cs="Arial"/>
          <w:color w:val="222222"/>
          <w:sz w:val="22"/>
          <w:szCs w:val="22"/>
        </w:rPr>
        <w:t xml:space="preserve"> </w:t>
      </w:r>
      <w:r w:rsidRPr="00C41AB0">
        <w:rPr>
          <w:rFonts w:ascii="Calibri" w:hAnsi="Calibri" w:cs="Arial"/>
          <w:color w:val="222222"/>
          <w:sz w:val="22"/>
          <w:szCs w:val="22"/>
        </w:rPr>
        <w:t>explores the impact of unjust policies at every level of society: for individuals, families and communities and in the legal and prison systems.</w:t>
      </w:r>
    </w:p>
    <w:p w14:paraId="67E46D14" w14:textId="77777777" w:rsidR="00DF066C" w:rsidRPr="00C41AB0" w:rsidRDefault="00DF066C" w:rsidP="00DF066C">
      <w:pPr>
        <w:widowControl w:val="0"/>
        <w:autoSpaceDE w:val="0"/>
        <w:autoSpaceDN w:val="0"/>
        <w:adjustRightInd w:val="0"/>
        <w:rPr>
          <w:rFonts w:ascii="Calibri" w:hAnsi="Calibri" w:cs="Arial"/>
          <w:b/>
          <w:sz w:val="22"/>
          <w:szCs w:val="22"/>
        </w:rPr>
      </w:pPr>
    </w:p>
    <w:p w14:paraId="20C0BC46" w14:textId="23DDB533" w:rsidR="00C41AB0" w:rsidRDefault="00C41AB0" w:rsidP="00DF066C">
      <w:pPr>
        <w:shd w:val="clear" w:color="auto" w:fill="FFFFFF"/>
        <w:rPr>
          <w:rFonts w:ascii="Calibri" w:hAnsi="Calibri" w:cs="Arial"/>
          <w:color w:val="222222"/>
          <w:sz w:val="22"/>
          <w:szCs w:val="22"/>
        </w:rPr>
      </w:pPr>
      <w:r w:rsidRPr="00C41AB0">
        <w:rPr>
          <w:rFonts w:ascii="Calibri" w:hAnsi="Calibri" w:cs="Arial"/>
          <w:color w:val="222222"/>
          <w:sz w:val="22"/>
          <w:szCs w:val="22"/>
        </w:rPr>
        <w:t xml:space="preserve">While the stories we tell in </w:t>
      </w:r>
      <w:r w:rsidR="00DF066C" w:rsidRPr="00DF066C">
        <w:rPr>
          <w:rFonts w:ascii="Calibri" w:hAnsi="Calibri" w:cs="Arial"/>
          <w:b/>
          <w:color w:val="222222"/>
          <w:sz w:val="22"/>
          <w:szCs w:val="22"/>
        </w:rPr>
        <w:t>The Return</w:t>
      </w:r>
      <w:r w:rsidR="00DF066C" w:rsidRPr="00C41AB0">
        <w:rPr>
          <w:rFonts w:ascii="Calibri" w:hAnsi="Calibri" w:cs="Arial"/>
          <w:color w:val="222222"/>
          <w:sz w:val="22"/>
          <w:szCs w:val="22"/>
        </w:rPr>
        <w:t xml:space="preserve"> </w:t>
      </w:r>
      <w:r w:rsidRPr="00C41AB0">
        <w:rPr>
          <w:rFonts w:ascii="Calibri" w:hAnsi="Calibri" w:cs="Arial"/>
          <w:color w:val="222222"/>
          <w:sz w:val="22"/>
          <w:szCs w:val="22"/>
        </w:rPr>
        <w:t>are unique, they are also universal. Such stories unfold every day, all around the nation. The United States incarcerates more than 2.3 million people, more than any other nation in the world, and more than 650,000 return from prison each year only to encounter extraordinary and nearly insurmountable obstacles.</w:t>
      </w:r>
    </w:p>
    <w:p w14:paraId="334E8F83" w14:textId="77777777" w:rsidR="00DF066C" w:rsidRPr="00C41AB0" w:rsidRDefault="00DF066C" w:rsidP="00DF066C">
      <w:pPr>
        <w:shd w:val="clear" w:color="auto" w:fill="FFFFFF"/>
        <w:rPr>
          <w:rFonts w:ascii="Calibri" w:hAnsi="Calibri" w:cs="Arial"/>
          <w:color w:val="222222"/>
          <w:sz w:val="22"/>
          <w:szCs w:val="22"/>
        </w:rPr>
      </w:pPr>
    </w:p>
    <w:p w14:paraId="1D03939C" w14:textId="1AD5D28F" w:rsidR="00C41AB0" w:rsidRPr="00C41AB0" w:rsidRDefault="00C41AB0" w:rsidP="00DF066C">
      <w:pPr>
        <w:shd w:val="clear" w:color="auto" w:fill="FFFFFF"/>
        <w:rPr>
          <w:rFonts w:ascii="Calibri" w:hAnsi="Calibri" w:cs="Arial"/>
          <w:color w:val="222222"/>
          <w:sz w:val="22"/>
          <w:szCs w:val="22"/>
        </w:rPr>
      </w:pPr>
      <w:r w:rsidRPr="00C41AB0">
        <w:rPr>
          <w:rFonts w:ascii="Calibri" w:hAnsi="Calibri" w:cs="Arial"/>
          <w:color w:val="222222"/>
          <w:sz w:val="22"/>
          <w:szCs w:val="22"/>
        </w:rPr>
        <w:t>We spent the last four years making this film with as much intimacy and honesty as we could because it deals with so many issues we care about, from institutional racism to the lack of mental health support in prison to the cr</w:t>
      </w:r>
      <w:r w:rsidR="00A557D3">
        <w:rPr>
          <w:rFonts w:ascii="Calibri" w:hAnsi="Calibri" w:cs="Arial"/>
          <w:color w:val="222222"/>
          <w:sz w:val="22"/>
          <w:szCs w:val="22"/>
        </w:rPr>
        <w:t>iminalization of addic</w:t>
      </w:r>
      <w:r w:rsidR="00DF066C">
        <w:rPr>
          <w:rFonts w:ascii="Calibri" w:hAnsi="Calibri" w:cs="Arial"/>
          <w:color w:val="222222"/>
          <w:sz w:val="22"/>
          <w:szCs w:val="22"/>
        </w:rPr>
        <w:t>tion and “collateral damage”</w:t>
      </w:r>
      <w:r w:rsidRPr="00C41AB0">
        <w:rPr>
          <w:rFonts w:ascii="Calibri" w:hAnsi="Calibri" w:cs="Arial"/>
          <w:color w:val="222222"/>
          <w:sz w:val="22"/>
          <w:szCs w:val="22"/>
        </w:rPr>
        <w:t xml:space="preserve"> to families and communities.</w:t>
      </w:r>
    </w:p>
    <w:p w14:paraId="2D429AC5" w14:textId="0115BFED" w:rsidR="00C41AB0" w:rsidRDefault="00C41AB0" w:rsidP="00DF066C">
      <w:pPr>
        <w:shd w:val="clear" w:color="auto" w:fill="FFFFFF"/>
        <w:rPr>
          <w:rFonts w:ascii="Calibri" w:hAnsi="Calibri" w:cs="Arial"/>
          <w:color w:val="222222"/>
          <w:sz w:val="22"/>
          <w:szCs w:val="22"/>
        </w:rPr>
      </w:pPr>
      <w:r w:rsidRPr="00C41AB0">
        <w:rPr>
          <w:rFonts w:ascii="Calibri" w:hAnsi="Calibri" w:cs="Arial"/>
          <w:color w:val="222222"/>
          <w:sz w:val="22"/>
          <w:szCs w:val="22"/>
        </w:rPr>
        <w:t xml:space="preserve">When we heard that lawyers and professors from Stanford Law School planned a California ballot initiative aimed at reforming the state’s draconian </w:t>
      </w:r>
      <w:r w:rsidR="00DF066C">
        <w:rPr>
          <w:rFonts w:ascii="Calibri" w:hAnsi="Calibri" w:cs="Arial"/>
          <w:color w:val="222222"/>
          <w:sz w:val="22"/>
          <w:szCs w:val="22"/>
        </w:rPr>
        <w:t>“</w:t>
      </w:r>
      <w:r w:rsidRPr="00C41AB0">
        <w:rPr>
          <w:rFonts w:ascii="Calibri" w:hAnsi="Calibri" w:cs="Arial"/>
          <w:color w:val="222222"/>
          <w:sz w:val="22"/>
          <w:szCs w:val="22"/>
        </w:rPr>
        <w:t>Three Strikes</w:t>
      </w:r>
      <w:r w:rsidR="00DF066C">
        <w:rPr>
          <w:rFonts w:ascii="Calibri" w:hAnsi="Calibri" w:cs="Arial"/>
          <w:color w:val="222222"/>
          <w:sz w:val="22"/>
          <w:szCs w:val="22"/>
        </w:rPr>
        <w:t>” l</w:t>
      </w:r>
      <w:r w:rsidRPr="00C41AB0">
        <w:rPr>
          <w:rFonts w:ascii="Calibri" w:hAnsi="Calibri" w:cs="Arial"/>
          <w:color w:val="222222"/>
          <w:sz w:val="22"/>
          <w:szCs w:val="22"/>
        </w:rPr>
        <w:t>aw</w:t>
      </w:r>
      <w:r w:rsidR="00DF066C">
        <w:rPr>
          <w:rFonts w:ascii="Calibri" w:hAnsi="Calibri" w:cs="Arial"/>
          <w:color w:val="222222"/>
          <w:sz w:val="22"/>
          <w:szCs w:val="22"/>
        </w:rPr>
        <w:t>—</w:t>
      </w:r>
      <w:r w:rsidRPr="00C41AB0">
        <w:rPr>
          <w:rFonts w:ascii="Calibri" w:hAnsi="Calibri" w:cs="Arial"/>
          <w:color w:val="222222"/>
          <w:sz w:val="22"/>
          <w:szCs w:val="22"/>
        </w:rPr>
        <w:t>the harshest in the nation</w:t>
      </w:r>
      <w:r w:rsidR="00DF066C">
        <w:rPr>
          <w:rFonts w:ascii="Calibri" w:hAnsi="Calibri" w:cs="Arial"/>
          <w:color w:val="222222"/>
          <w:sz w:val="22"/>
          <w:szCs w:val="22"/>
        </w:rPr>
        <w:t>—</w:t>
      </w:r>
      <w:r w:rsidRPr="00C41AB0">
        <w:rPr>
          <w:rFonts w:ascii="Calibri" w:hAnsi="Calibri" w:cs="Arial"/>
          <w:color w:val="222222"/>
          <w:sz w:val="22"/>
          <w:szCs w:val="22"/>
        </w:rPr>
        <w:t>we were compelled to follow the story.</w:t>
      </w:r>
    </w:p>
    <w:p w14:paraId="60CCFE8F" w14:textId="77777777" w:rsidR="00DF066C" w:rsidRPr="00C41AB0" w:rsidRDefault="00DF066C" w:rsidP="00DF066C">
      <w:pPr>
        <w:shd w:val="clear" w:color="auto" w:fill="FFFFFF"/>
        <w:rPr>
          <w:rFonts w:ascii="Calibri" w:hAnsi="Calibri" w:cs="Arial"/>
          <w:color w:val="222222"/>
          <w:sz w:val="22"/>
          <w:szCs w:val="22"/>
        </w:rPr>
      </w:pPr>
    </w:p>
    <w:p w14:paraId="6F383BE6" w14:textId="2C7D30E1" w:rsidR="00C41AB0" w:rsidRDefault="00DF066C" w:rsidP="00DF066C">
      <w:pPr>
        <w:shd w:val="clear" w:color="auto" w:fill="FFFFFF"/>
        <w:rPr>
          <w:rFonts w:ascii="Calibri" w:hAnsi="Calibri" w:cs="Arial"/>
          <w:color w:val="222222"/>
          <w:sz w:val="22"/>
          <w:szCs w:val="22"/>
        </w:rPr>
      </w:pPr>
      <w:r>
        <w:rPr>
          <w:rFonts w:ascii="Calibri" w:hAnsi="Calibri" w:cs="Arial"/>
          <w:color w:val="222222"/>
          <w:sz w:val="22"/>
          <w:szCs w:val="22"/>
        </w:rPr>
        <w:t>“</w:t>
      </w:r>
      <w:r w:rsidR="00C41AB0" w:rsidRPr="00C41AB0">
        <w:rPr>
          <w:rFonts w:ascii="Calibri" w:hAnsi="Calibri" w:cs="Arial"/>
          <w:color w:val="222222"/>
          <w:sz w:val="22"/>
          <w:szCs w:val="22"/>
        </w:rPr>
        <w:t>Three Strikes</w:t>
      </w:r>
      <w:r>
        <w:rPr>
          <w:rFonts w:ascii="Calibri" w:hAnsi="Calibri" w:cs="Arial"/>
          <w:color w:val="222222"/>
          <w:sz w:val="22"/>
          <w:szCs w:val="22"/>
        </w:rPr>
        <w:t>”</w:t>
      </w:r>
      <w:r w:rsidR="00C41AB0" w:rsidRPr="00C41AB0">
        <w:rPr>
          <w:rFonts w:ascii="Calibri" w:hAnsi="Calibri" w:cs="Arial"/>
          <w:color w:val="222222"/>
          <w:sz w:val="22"/>
          <w:szCs w:val="22"/>
        </w:rPr>
        <w:t xml:space="preserve"> was sold to the public as a way of locking up the “worst of the worst,” but its ultimate effect was to incarcerate more than </w:t>
      </w:r>
      <w:r>
        <w:rPr>
          <w:rFonts w:ascii="Calibri" w:hAnsi="Calibri" w:cs="Arial"/>
          <w:color w:val="222222"/>
          <w:sz w:val="22"/>
          <w:szCs w:val="22"/>
        </w:rPr>
        <w:t>10,000</w:t>
      </w:r>
      <w:r w:rsidR="00C41AB0" w:rsidRPr="00C41AB0">
        <w:rPr>
          <w:rFonts w:ascii="Calibri" w:hAnsi="Calibri" w:cs="Arial"/>
          <w:color w:val="222222"/>
          <w:sz w:val="22"/>
          <w:szCs w:val="22"/>
        </w:rPr>
        <w:t xml:space="preserve"> people</w:t>
      </w:r>
      <w:r w:rsidRPr="00DF066C">
        <w:rPr>
          <w:rFonts w:ascii="Calibri" w:hAnsi="Calibri" w:cs="Arial"/>
          <w:color w:val="222222"/>
          <w:sz w:val="22"/>
          <w:szCs w:val="22"/>
        </w:rPr>
        <w:t>—</w:t>
      </w:r>
      <w:r w:rsidR="00C41AB0" w:rsidRPr="00C41AB0">
        <w:rPr>
          <w:rFonts w:ascii="Calibri" w:hAnsi="Calibri" w:cs="Arial"/>
          <w:color w:val="222222"/>
          <w:sz w:val="22"/>
          <w:szCs w:val="22"/>
        </w:rPr>
        <w:t>for life</w:t>
      </w:r>
      <w:r w:rsidRPr="00DF066C">
        <w:rPr>
          <w:rFonts w:ascii="Calibri" w:hAnsi="Calibri" w:cs="Arial"/>
          <w:color w:val="222222"/>
          <w:sz w:val="22"/>
          <w:szCs w:val="22"/>
        </w:rPr>
        <w:t>—</w:t>
      </w:r>
      <w:r w:rsidR="00C41AB0" w:rsidRPr="00C41AB0">
        <w:rPr>
          <w:rFonts w:ascii="Calibri" w:hAnsi="Calibri" w:cs="Arial"/>
          <w:color w:val="222222"/>
          <w:sz w:val="22"/>
          <w:szCs w:val="22"/>
        </w:rPr>
        <w:t>for crimes as petty as trying to steal a car radio, possessing $10 worth of meth or purse-snatching.</w:t>
      </w:r>
    </w:p>
    <w:p w14:paraId="2FEE3752" w14:textId="77777777" w:rsidR="00DF066C" w:rsidRPr="00C41AB0" w:rsidRDefault="00DF066C" w:rsidP="00DF066C">
      <w:pPr>
        <w:shd w:val="clear" w:color="auto" w:fill="FFFFFF"/>
        <w:rPr>
          <w:rFonts w:ascii="Calibri" w:hAnsi="Calibri" w:cs="Arial"/>
          <w:color w:val="222222"/>
          <w:sz w:val="22"/>
          <w:szCs w:val="22"/>
        </w:rPr>
      </w:pPr>
    </w:p>
    <w:p w14:paraId="5B5ED991" w14:textId="5FDCF89E" w:rsidR="00C41AB0" w:rsidRDefault="00C41AB0" w:rsidP="00DF066C">
      <w:pPr>
        <w:shd w:val="clear" w:color="auto" w:fill="FFFFFF"/>
        <w:rPr>
          <w:rFonts w:ascii="Calibri" w:hAnsi="Calibri" w:cs="Arial"/>
          <w:color w:val="222222"/>
          <w:sz w:val="22"/>
          <w:szCs w:val="22"/>
        </w:rPr>
      </w:pPr>
      <w:r w:rsidRPr="00C41AB0">
        <w:rPr>
          <w:rFonts w:ascii="Calibri" w:hAnsi="Calibri" w:cs="Arial"/>
          <w:color w:val="222222"/>
          <w:sz w:val="22"/>
          <w:szCs w:val="22"/>
        </w:rPr>
        <w:t>In 2011</w:t>
      </w:r>
      <w:r w:rsidR="000D4A37">
        <w:rPr>
          <w:rFonts w:ascii="Calibri" w:hAnsi="Calibri" w:cs="Arial"/>
          <w:color w:val="222222"/>
          <w:sz w:val="22"/>
          <w:szCs w:val="22"/>
        </w:rPr>
        <w:t>,</w:t>
      </w:r>
      <w:r w:rsidRPr="00C41AB0">
        <w:rPr>
          <w:rFonts w:ascii="Calibri" w:hAnsi="Calibri" w:cs="Arial"/>
          <w:color w:val="222222"/>
          <w:sz w:val="22"/>
          <w:szCs w:val="22"/>
        </w:rPr>
        <w:t xml:space="preserve"> the United States Supreme Court declared that overcrowding in the California Prison System had become so extreme that it constituted “cruel and unusual punishment”</w:t>
      </w:r>
      <w:r w:rsidR="00DF066C" w:rsidRPr="00DF066C">
        <w:rPr>
          <w:rFonts w:ascii="Calibri" w:hAnsi="Calibri" w:cs="Arial"/>
          <w:color w:val="222222"/>
          <w:sz w:val="22"/>
          <w:szCs w:val="22"/>
        </w:rPr>
        <w:t>—</w:t>
      </w:r>
      <w:r w:rsidRPr="00C41AB0">
        <w:rPr>
          <w:rFonts w:ascii="Calibri" w:hAnsi="Calibri" w:cs="Arial"/>
          <w:color w:val="222222"/>
          <w:sz w:val="22"/>
          <w:szCs w:val="22"/>
        </w:rPr>
        <w:t xml:space="preserve">a direct result of </w:t>
      </w:r>
      <w:r w:rsidR="00DF066C">
        <w:rPr>
          <w:rFonts w:ascii="Calibri" w:hAnsi="Calibri" w:cs="Arial"/>
          <w:color w:val="222222"/>
          <w:sz w:val="22"/>
          <w:szCs w:val="22"/>
        </w:rPr>
        <w:t>“</w:t>
      </w:r>
      <w:r w:rsidRPr="00C41AB0">
        <w:rPr>
          <w:rFonts w:ascii="Calibri" w:hAnsi="Calibri" w:cs="Arial"/>
          <w:color w:val="222222"/>
          <w:sz w:val="22"/>
          <w:szCs w:val="22"/>
        </w:rPr>
        <w:t>Three Strikes</w:t>
      </w:r>
      <w:r w:rsidR="00DF066C">
        <w:rPr>
          <w:rFonts w:ascii="Calibri" w:hAnsi="Calibri" w:cs="Arial"/>
          <w:color w:val="222222"/>
          <w:sz w:val="22"/>
          <w:szCs w:val="22"/>
        </w:rPr>
        <w:t>”</w:t>
      </w:r>
      <w:r w:rsidRPr="00C41AB0">
        <w:rPr>
          <w:rFonts w:ascii="Calibri" w:hAnsi="Calibri" w:cs="Arial"/>
          <w:color w:val="222222"/>
          <w:sz w:val="22"/>
          <w:szCs w:val="22"/>
        </w:rPr>
        <w:t xml:space="preserve"> life sentences and exaggerated </w:t>
      </w:r>
      <w:r w:rsidR="00DF066C">
        <w:rPr>
          <w:rFonts w:ascii="Calibri" w:hAnsi="Calibri" w:cs="Arial"/>
          <w:color w:val="222222"/>
          <w:sz w:val="22"/>
          <w:szCs w:val="22"/>
        </w:rPr>
        <w:t>second-</w:t>
      </w:r>
      <w:r w:rsidRPr="00C41AB0">
        <w:rPr>
          <w:rFonts w:ascii="Calibri" w:hAnsi="Calibri" w:cs="Arial"/>
          <w:color w:val="222222"/>
          <w:sz w:val="22"/>
          <w:szCs w:val="22"/>
        </w:rPr>
        <w:t>strike sentences.</w:t>
      </w:r>
    </w:p>
    <w:p w14:paraId="42396BED" w14:textId="77777777" w:rsidR="00DF066C" w:rsidRPr="00C41AB0" w:rsidRDefault="00DF066C" w:rsidP="00DF066C">
      <w:pPr>
        <w:shd w:val="clear" w:color="auto" w:fill="FFFFFF"/>
        <w:rPr>
          <w:rFonts w:ascii="Calibri" w:hAnsi="Calibri" w:cs="Arial"/>
          <w:color w:val="222222"/>
          <w:sz w:val="22"/>
          <w:szCs w:val="22"/>
        </w:rPr>
      </w:pPr>
    </w:p>
    <w:p w14:paraId="60CD88FC" w14:textId="29A3268C" w:rsidR="00C41AB0" w:rsidRPr="00C41AB0" w:rsidRDefault="00C41AB0" w:rsidP="00DF066C">
      <w:pPr>
        <w:shd w:val="clear" w:color="auto" w:fill="FFFFFF"/>
        <w:rPr>
          <w:rFonts w:ascii="Calibri" w:hAnsi="Calibri" w:cs="Arial"/>
          <w:color w:val="222222"/>
          <w:sz w:val="22"/>
          <w:szCs w:val="22"/>
        </w:rPr>
      </w:pPr>
      <w:r w:rsidRPr="00C41AB0">
        <w:rPr>
          <w:rFonts w:ascii="Calibri" w:hAnsi="Calibri" w:cs="Arial"/>
          <w:color w:val="222222"/>
          <w:sz w:val="22"/>
          <w:szCs w:val="22"/>
        </w:rPr>
        <w:t>In anticipation of the vote on what became Proposition 36, we began producing a series of mini-docs profiling nonviolent offenders serving life sentences and the impact of those sentences on their families. Not surprisingly, we encountered stories of people struggling with extreme poverty, people unde</w:t>
      </w:r>
      <w:r w:rsidR="00DF066C">
        <w:rPr>
          <w:rFonts w:ascii="Calibri" w:hAnsi="Calibri" w:cs="Arial"/>
          <w:color w:val="222222"/>
          <w:sz w:val="22"/>
          <w:szCs w:val="22"/>
        </w:rPr>
        <w:t>niabl</w:t>
      </w:r>
      <w:r w:rsidR="000D4A37">
        <w:rPr>
          <w:rFonts w:ascii="Calibri" w:hAnsi="Calibri" w:cs="Arial"/>
          <w:color w:val="222222"/>
          <w:sz w:val="22"/>
          <w:szCs w:val="22"/>
        </w:rPr>
        <w:t xml:space="preserve">y </w:t>
      </w:r>
      <w:r w:rsidR="00DF066C">
        <w:rPr>
          <w:rFonts w:ascii="Calibri" w:hAnsi="Calibri" w:cs="Arial"/>
          <w:color w:val="222222"/>
          <w:sz w:val="22"/>
          <w:szCs w:val="22"/>
        </w:rPr>
        <w:t>treated as if their lives</w:t>
      </w:r>
      <w:r w:rsidR="00114AC7">
        <w:rPr>
          <w:rFonts w:ascii="Calibri" w:hAnsi="Calibri" w:cs="Arial"/>
          <w:color w:val="222222"/>
          <w:sz w:val="22"/>
          <w:szCs w:val="22"/>
        </w:rPr>
        <w:t>—</w:t>
      </w:r>
      <w:r w:rsidRPr="00C41AB0">
        <w:rPr>
          <w:rFonts w:ascii="Calibri" w:hAnsi="Calibri" w:cs="Arial"/>
          <w:color w:val="222222"/>
          <w:sz w:val="22"/>
          <w:szCs w:val="22"/>
        </w:rPr>
        <w:t>in the words of one woman we interviewed</w:t>
      </w:r>
      <w:r w:rsidR="00114AC7">
        <w:rPr>
          <w:rFonts w:ascii="Calibri" w:hAnsi="Calibri" w:cs="Arial"/>
          <w:color w:val="222222"/>
          <w:sz w:val="22"/>
          <w:szCs w:val="22"/>
        </w:rPr>
        <w:t>—</w:t>
      </w:r>
      <w:r w:rsidR="00DF066C">
        <w:rPr>
          <w:rFonts w:ascii="Calibri" w:hAnsi="Calibri" w:cs="Arial"/>
          <w:color w:val="222222"/>
          <w:sz w:val="22"/>
          <w:szCs w:val="22"/>
        </w:rPr>
        <w:t>“</w:t>
      </w:r>
      <w:r w:rsidRPr="00C41AB0">
        <w:rPr>
          <w:rFonts w:ascii="Calibri" w:hAnsi="Calibri" w:cs="Arial"/>
          <w:color w:val="222222"/>
          <w:sz w:val="22"/>
          <w:szCs w:val="22"/>
        </w:rPr>
        <w:t>could just be thrown away.”</w:t>
      </w:r>
    </w:p>
    <w:p w14:paraId="480D084F" w14:textId="5F178ADE" w:rsidR="00C41AB0" w:rsidRDefault="00C41AB0" w:rsidP="00DF066C">
      <w:pPr>
        <w:shd w:val="clear" w:color="auto" w:fill="FFFFFF"/>
        <w:rPr>
          <w:rFonts w:ascii="Calibri" w:hAnsi="Calibri" w:cs="Arial"/>
          <w:color w:val="222222"/>
          <w:sz w:val="22"/>
          <w:szCs w:val="22"/>
        </w:rPr>
      </w:pPr>
      <w:r w:rsidRPr="00C41AB0">
        <w:rPr>
          <w:rFonts w:ascii="Calibri" w:hAnsi="Calibri" w:cs="Arial"/>
          <w:color w:val="222222"/>
          <w:sz w:val="22"/>
          <w:szCs w:val="22"/>
        </w:rPr>
        <w:t>Many of those we interviewed came from families struggling with mental illness and drug addi</w:t>
      </w:r>
      <w:r w:rsidR="00191A70">
        <w:rPr>
          <w:rFonts w:ascii="Calibri" w:hAnsi="Calibri" w:cs="Arial"/>
          <w:color w:val="222222"/>
          <w:sz w:val="22"/>
          <w:szCs w:val="22"/>
        </w:rPr>
        <w:t>c</w:t>
      </w:r>
      <w:r w:rsidRPr="00C41AB0">
        <w:rPr>
          <w:rFonts w:ascii="Calibri" w:hAnsi="Calibri" w:cs="Arial"/>
          <w:color w:val="222222"/>
          <w:sz w:val="22"/>
          <w:szCs w:val="22"/>
        </w:rPr>
        <w:t>tion. Because African Americans and Latinos receive disproportionately longer sentences than whites, most were people of color, people who needed support, not incarceration</w:t>
      </w:r>
      <w:r w:rsidRPr="00C41AB0">
        <w:rPr>
          <w:rFonts w:ascii="Calibri" w:hAnsi="Calibri" w:cs="Arial"/>
          <w:color w:val="222222"/>
          <w:sz w:val="22"/>
          <w:szCs w:val="22"/>
          <w:lang w:val="sv-SE"/>
        </w:rPr>
        <w:t>. </w:t>
      </w:r>
      <w:r w:rsidRPr="00C41AB0">
        <w:rPr>
          <w:rFonts w:ascii="Calibri" w:hAnsi="Calibri" w:cs="Arial"/>
          <w:color w:val="222222"/>
          <w:sz w:val="22"/>
          <w:szCs w:val="22"/>
        </w:rPr>
        <w:t>People who were locked up due to bad policy based on fear, without any understanding of</w:t>
      </w:r>
      <w:r w:rsidR="00114AC7">
        <w:rPr>
          <w:rFonts w:ascii="Calibri" w:hAnsi="Calibri" w:cs="Arial"/>
          <w:color w:val="222222"/>
          <w:sz w:val="22"/>
          <w:szCs w:val="22"/>
        </w:rPr>
        <w:t xml:space="preserve"> the</w:t>
      </w:r>
      <w:r w:rsidRPr="00C41AB0">
        <w:rPr>
          <w:rFonts w:ascii="Calibri" w:hAnsi="Calibri" w:cs="Arial"/>
          <w:color w:val="222222"/>
          <w:sz w:val="22"/>
          <w:szCs w:val="22"/>
        </w:rPr>
        <w:t xml:space="preserve"> structural barriers they faced.</w:t>
      </w:r>
    </w:p>
    <w:p w14:paraId="2AACCCCC" w14:textId="77777777" w:rsidR="00DF066C" w:rsidRPr="00C41AB0" w:rsidRDefault="00DF066C" w:rsidP="00DF066C">
      <w:pPr>
        <w:shd w:val="clear" w:color="auto" w:fill="FFFFFF"/>
        <w:rPr>
          <w:rFonts w:ascii="Calibri" w:hAnsi="Calibri" w:cs="Arial"/>
          <w:color w:val="222222"/>
          <w:sz w:val="22"/>
          <w:szCs w:val="22"/>
        </w:rPr>
      </w:pPr>
    </w:p>
    <w:p w14:paraId="37049398" w14:textId="730A9655" w:rsidR="00C41AB0" w:rsidRDefault="00C41AB0" w:rsidP="00DF066C">
      <w:pPr>
        <w:shd w:val="clear" w:color="auto" w:fill="FFFFFF"/>
        <w:rPr>
          <w:rFonts w:ascii="Calibri" w:hAnsi="Calibri" w:cs="Arial"/>
          <w:color w:val="222222"/>
          <w:sz w:val="22"/>
          <w:szCs w:val="22"/>
          <w:shd w:val="clear" w:color="auto" w:fill="FFFFFF"/>
        </w:rPr>
      </w:pPr>
      <w:r w:rsidRPr="00C41AB0">
        <w:rPr>
          <w:rFonts w:ascii="Calibri" w:hAnsi="Calibri" w:cs="Arial"/>
          <w:color w:val="222222"/>
          <w:sz w:val="22"/>
          <w:szCs w:val="22"/>
        </w:rPr>
        <w:t>In 2012, when California voters passed Proposition 36 it was the first time in U</w:t>
      </w:r>
      <w:r w:rsidR="00114AC7">
        <w:rPr>
          <w:rFonts w:ascii="Calibri" w:hAnsi="Calibri" w:cs="Arial"/>
          <w:color w:val="222222"/>
          <w:sz w:val="22"/>
          <w:szCs w:val="22"/>
        </w:rPr>
        <w:t>.</w:t>
      </w:r>
      <w:r w:rsidRPr="00C41AB0">
        <w:rPr>
          <w:rFonts w:ascii="Calibri" w:hAnsi="Calibri" w:cs="Arial"/>
          <w:color w:val="222222"/>
          <w:sz w:val="22"/>
          <w:szCs w:val="22"/>
        </w:rPr>
        <w:t>S</w:t>
      </w:r>
      <w:r w:rsidR="00114AC7">
        <w:rPr>
          <w:rFonts w:ascii="Calibri" w:hAnsi="Calibri" w:cs="Arial"/>
          <w:color w:val="222222"/>
          <w:sz w:val="22"/>
          <w:szCs w:val="22"/>
        </w:rPr>
        <w:t>.</w:t>
      </w:r>
      <w:r w:rsidRPr="00C41AB0">
        <w:rPr>
          <w:rFonts w:ascii="Calibri" w:hAnsi="Calibri" w:cs="Arial"/>
          <w:color w:val="222222"/>
          <w:sz w:val="22"/>
          <w:szCs w:val="22"/>
        </w:rPr>
        <w:t xml:space="preserve"> history that citizens voted to shorten the sentences of people currently in prison. When the election results we</w:t>
      </w:r>
      <w:r w:rsidR="00114AC7">
        <w:rPr>
          <w:rFonts w:ascii="Calibri" w:hAnsi="Calibri" w:cs="Arial"/>
          <w:color w:val="222222"/>
          <w:sz w:val="22"/>
          <w:szCs w:val="22"/>
        </w:rPr>
        <w:t>re</w:t>
      </w:r>
      <w:r w:rsidRPr="00C41AB0">
        <w:rPr>
          <w:rFonts w:ascii="Calibri" w:hAnsi="Calibri" w:cs="Arial"/>
          <w:color w:val="222222"/>
          <w:sz w:val="22"/>
          <w:szCs w:val="22"/>
        </w:rPr>
        <w:t xml:space="preserve"> announced we knew we were going to make a feature film, and we hoped that we might finally be able to tell an uplifting story about the criminal justice system correcting itself. And while much of our story is inspiring, it is also heartbreaking. We sought to paint a realistic portrait of what it means to return to </w:t>
      </w:r>
      <w:r w:rsidRPr="00C41AB0">
        <w:rPr>
          <w:rFonts w:ascii="Calibri" w:hAnsi="Calibri" w:cs="Arial"/>
          <w:color w:val="222222"/>
          <w:sz w:val="22"/>
          <w:szCs w:val="22"/>
        </w:rPr>
        <w:lastRenderedPageBreak/>
        <w:t xml:space="preserve">society after decades behind bars. We share beautiful moments of families reuniting, like Ken </w:t>
      </w:r>
      <w:r w:rsidR="00A557D3">
        <w:rPr>
          <w:rFonts w:ascii="Calibri" w:hAnsi="Calibri" w:cs="Arial"/>
          <w:color w:val="222222"/>
          <w:sz w:val="22"/>
          <w:szCs w:val="22"/>
        </w:rPr>
        <w:t xml:space="preserve">Anderson </w:t>
      </w:r>
      <w:r w:rsidRPr="00C41AB0">
        <w:rPr>
          <w:rFonts w:ascii="Calibri" w:hAnsi="Calibri" w:cs="Arial"/>
          <w:color w:val="222222"/>
          <w:sz w:val="22"/>
          <w:szCs w:val="22"/>
        </w:rPr>
        <w:t xml:space="preserve">meeting his granddaughter for the first time, looking closely at her hands to see that they are nearly identical to the hands of the daughter he left behind when he was imprisoned for life. We witness </w:t>
      </w:r>
      <w:r w:rsidR="00A557D3">
        <w:rPr>
          <w:rFonts w:ascii="Calibri" w:hAnsi="Calibri" w:cs="Arial"/>
          <w:color w:val="222222"/>
          <w:sz w:val="22"/>
          <w:szCs w:val="22"/>
        </w:rPr>
        <w:t xml:space="preserve">other </w:t>
      </w:r>
      <w:r w:rsidRPr="00C41AB0">
        <w:rPr>
          <w:rFonts w:ascii="Calibri" w:hAnsi="Calibri" w:cs="Arial"/>
          <w:color w:val="222222"/>
          <w:sz w:val="22"/>
          <w:szCs w:val="22"/>
        </w:rPr>
        <w:t>former prisoners thriving, too, like Kevin Bilal, once sentenced to 150-years-to-life and now rising professionally, but we also shed light on the obstacles and profound scars suffered by the recently freed and their families.</w:t>
      </w:r>
      <w:r w:rsidRPr="00C41AB0">
        <w:rPr>
          <w:rFonts w:ascii="Calibri" w:hAnsi="Calibri" w:cs="Arial"/>
          <w:color w:val="222222"/>
          <w:sz w:val="22"/>
          <w:szCs w:val="22"/>
        </w:rPr>
        <w:br/>
      </w:r>
      <w:r w:rsidRPr="00C41AB0">
        <w:rPr>
          <w:rFonts w:ascii="Calibri" w:hAnsi="Calibri" w:cs="Arial"/>
          <w:color w:val="222222"/>
          <w:sz w:val="22"/>
          <w:szCs w:val="22"/>
        </w:rPr>
        <w:br/>
      </w:r>
      <w:r w:rsidRPr="00C41AB0">
        <w:rPr>
          <w:rFonts w:ascii="Calibri" w:hAnsi="Calibri" w:cs="Arial"/>
          <w:color w:val="222222"/>
          <w:sz w:val="22"/>
          <w:szCs w:val="22"/>
          <w:shd w:val="clear" w:color="auto" w:fill="FFFFFF"/>
        </w:rPr>
        <w:t>After decades of inhumane criminal justice policies, </w:t>
      </w:r>
      <w:r w:rsidRPr="00C41AB0">
        <w:rPr>
          <w:rFonts w:ascii="Calibri" w:hAnsi="Calibri" w:cs="Arial"/>
          <w:color w:val="222222"/>
          <w:sz w:val="22"/>
          <w:szCs w:val="22"/>
        </w:rPr>
        <w:t>we stand now on the precipice of change.</w:t>
      </w:r>
      <w:r w:rsidRPr="00C41AB0">
        <w:rPr>
          <w:rFonts w:ascii="Calibri" w:hAnsi="Calibri" w:cs="Arial"/>
          <w:color w:val="222222"/>
          <w:sz w:val="22"/>
          <w:szCs w:val="22"/>
          <w:shd w:val="clear" w:color="auto" w:fill="FFFFFF"/>
        </w:rPr>
        <w:t> Bipartisan lawmakers are calling for sentencing reform, and uniting around legislation that prohibits employers from demanding that applicants disclose criminal records. Businesses are beginning to voluntarily “ban the box.” Select states are just beginning to re-</w:t>
      </w:r>
      <w:r w:rsidR="000D4A37" w:rsidRPr="00C41AB0">
        <w:rPr>
          <w:rFonts w:ascii="Calibri" w:hAnsi="Calibri" w:cs="Arial"/>
          <w:color w:val="222222"/>
          <w:sz w:val="22"/>
          <w:szCs w:val="22"/>
          <w:shd w:val="clear" w:color="auto" w:fill="FFFFFF"/>
        </w:rPr>
        <w:t>examin</w:t>
      </w:r>
      <w:r w:rsidR="000D4A37">
        <w:rPr>
          <w:rFonts w:ascii="Calibri" w:hAnsi="Calibri" w:cs="Arial"/>
          <w:color w:val="222222"/>
          <w:sz w:val="22"/>
          <w:szCs w:val="22"/>
          <w:shd w:val="clear" w:color="auto" w:fill="FFFFFF"/>
        </w:rPr>
        <w:t>e</w:t>
      </w:r>
      <w:r w:rsidR="000D4A37" w:rsidRPr="00C41AB0">
        <w:rPr>
          <w:rFonts w:ascii="Calibri" w:hAnsi="Calibri" w:cs="Arial"/>
          <w:color w:val="222222"/>
          <w:sz w:val="22"/>
          <w:szCs w:val="22"/>
          <w:shd w:val="clear" w:color="auto" w:fill="FFFFFF"/>
        </w:rPr>
        <w:t xml:space="preserve"> </w:t>
      </w:r>
      <w:r w:rsidRPr="00C41AB0">
        <w:rPr>
          <w:rFonts w:ascii="Calibri" w:hAnsi="Calibri" w:cs="Arial"/>
          <w:color w:val="222222"/>
          <w:sz w:val="22"/>
          <w:szCs w:val="22"/>
          <w:shd w:val="clear" w:color="auto" w:fill="FFFFFF"/>
        </w:rPr>
        <w:t>reentry strategies, and there is a growing movement to expand mental health and drug courts. U</w:t>
      </w:r>
      <w:r w:rsidR="00114AC7">
        <w:rPr>
          <w:rFonts w:ascii="Calibri" w:hAnsi="Calibri" w:cs="Arial"/>
          <w:color w:val="222222"/>
          <w:sz w:val="22"/>
          <w:szCs w:val="22"/>
          <w:shd w:val="clear" w:color="auto" w:fill="FFFFFF"/>
        </w:rPr>
        <w:t>.</w:t>
      </w:r>
      <w:r w:rsidRPr="00C41AB0">
        <w:rPr>
          <w:rFonts w:ascii="Calibri" w:hAnsi="Calibri" w:cs="Arial"/>
          <w:color w:val="222222"/>
          <w:sz w:val="22"/>
          <w:szCs w:val="22"/>
          <w:shd w:val="clear" w:color="auto" w:fill="FFFFFF"/>
        </w:rPr>
        <w:t>S</w:t>
      </w:r>
      <w:r w:rsidR="00114AC7">
        <w:rPr>
          <w:rFonts w:ascii="Calibri" w:hAnsi="Calibri" w:cs="Arial"/>
          <w:color w:val="222222"/>
          <w:sz w:val="22"/>
          <w:szCs w:val="22"/>
          <w:shd w:val="clear" w:color="auto" w:fill="FFFFFF"/>
        </w:rPr>
        <w:t>.</w:t>
      </w:r>
      <w:r w:rsidRPr="00C41AB0">
        <w:rPr>
          <w:rFonts w:ascii="Calibri" w:hAnsi="Calibri" w:cs="Arial"/>
          <w:color w:val="222222"/>
          <w:sz w:val="22"/>
          <w:szCs w:val="22"/>
          <w:shd w:val="clear" w:color="auto" w:fill="FFFFFF"/>
        </w:rPr>
        <w:t xml:space="preserve"> Congressmen </w:t>
      </w:r>
      <w:r w:rsidR="00114AC7" w:rsidRPr="00114AC7">
        <w:rPr>
          <w:rFonts w:ascii="Calibri" w:hAnsi="Calibri" w:cs="Arial"/>
          <w:color w:val="222222"/>
          <w:sz w:val="22"/>
          <w:szCs w:val="22"/>
          <w:shd w:val="clear" w:color="auto" w:fill="FFFFFF"/>
        </w:rPr>
        <w:t xml:space="preserve">Elijah E. </w:t>
      </w:r>
      <w:r w:rsidRPr="00C41AB0">
        <w:rPr>
          <w:rFonts w:ascii="Calibri" w:hAnsi="Calibri" w:cs="Arial"/>
          <w:color w:val="222222"/>
          <w:sz w:val="22"/>
          <w:szCs w:val="22"/>
          <w:shd w:val="clear" w:color="auto" w:fill="FFFFFF"/>
        </w:rPr>
        <w:t>Cummings</w:t>
      </w:r>
      <w:r w:rsidR="00114AC7" w:rsidRPr="00114AC7">
        <w:t xml:space="preserve"> </w:t>
      </w:r>
      <w:r w:rsidR="00114AC7" w:rsidRPr="00114AC7">
        <w:rPr>
          <w:rFonts w:ascii="Calibri" w:hAnsi="Calibri" w:cs="Arial"/>
          <w:color w:val="222222"/>
          <w:sz w:val="22"/>
          <w:szCs w:val="22"/>
          <w:shd w:val="clear" w:color="auto" w:fill="FFFFFF"/>
        </w:rPr>
        <w:t>(D., Md.)</w:t>
      </w:r>
      <w:r w:rsidR="00114AC7">
        <w:rPr>
          <w:rFonts w:ascii="Calibri" w:hAnsi="Calibri" w:cs="Arial"/>
          <w:color w:val="222222"/>
          <w:sz w:val="22"/>
          <w:szCs w:val="22"/>
          <w:shd w:val="clear" w:color="auto" w:fill="FFFFFF"/>
        </w:rPr>
        <w:t xml:space="preserve"> </w:t>
      </w:r>
      <w:r w:rsidRPr="00C41AB0">
        <w:rPr>
          <w:rFonts w:ascii="Calibri" w:hAnsi="Calibri" w:cs="Arial"/>
          <w:color w:val="222222"/>
          <w:sz w:val="22"/>
          <w:szCs w:val="22"/>
          <w:shd w:val="clear" w:color="auto" w:fill="FFFFFF"/>
        </w:rPr>
        <w:t xml:space="preserve"> and </w:t>
      </w:r>
      <w:r w:rsidR="00114AC7">
        <w:rPr>
          <w:rFonts w:ascii="Calibri" w:hAnsi="Calibri" w:cs="Arial"/>
          <w:color w:val="222222"/>
          <w:sz w:val="22"/>
          <w:szCs w:val="22"/>
          <w:shd w:val="clear" w:color="auto" w:fill="FFFFFF"/>
        </w:rPr>
        <w:t xml:space="preserve">Jim </w:t>
      </w:r>
      <w:r w:rsidRPr="00C41AB0">
        <w:rPr>
          <w:rFonts w:ascii="Calibri" w:hAnsi="Calibri" w:cs="Arial"/>
          <w:color w:val="222222"/>
          <w:sz w:val="22"/>
          <w:szCs w:val="22"/>
          <w:shd w:val="clear" w:color="auto" w:fill="FFFFFF"/>
        </w:rPr>
        <w:t>Sensenbrenner</w:t>
      </w:r>
      <w:r w:rsidR="00677589" w:rsidRPr="00677589">
        <w:t xml:space="preserve"> </w:t>
      </w:r>
      <w:r w:rsidR="00677589" w:rsidRPr="00677589">
        <w:rPr>
          <w:rFonts w:ascii="Calibri" w:hAnsi="Calibri" w:cs="Arial"/>
          <w:color w:val="222222"/>
          <w:sz w:val="22"/>
          <w:szCs w:val="22"/>
          <w:shd w:val="clear" w:color="auto" w:fill="FFFFFF"/>
        </w:rPr>
        <w:t>(R., Wis.)</w:t>
      </w:r>
      <w:r w:rsidR="00677589">
        <w:rPr>
          <w:rFonts w:ascii="Calibri" w:hAnsi="Calibri" w:cs="Arial"/>
          <w:color w:val="222222"/>
          <w:sz w:val="22"/>
          <w:szCs w:val="22"/>
          <w:shd w:val="clear" w:color="auto" w:fill="FFFFFF"/>
        </w:rPr>
        <w:t xml:space="preserve"> </w:t>
      </w:r>
      <w:r w:rsidRPr="00C41AB0">
        <w:rPr>
          <w:rFonts w:ascii="Calibri" w:hAnsi="Calibri" w:cs="Arial"/>
          <w:color w:val="222222"/>
          <w:sz w:val="22"/>
          <w:szCs w:val="22"/>
          <w:shd w:val="clear" w:color="auto" w:fill="FFFFFF"/>
        </w:rPr>
        <w:t xml:space="preserve">recently hosted a screening of </w:t>
      </w:r>
      <w:r w:rsidR="00114AC7" w:rsidRPr="00114AC7">
        <w:rPr>
          <w:rFonts w:ascii="Calibri" w:hAnsi="Calibri" w:cs="Arial"/>
          <w:b/>
          <w:color w:val="222222"/>
          <w:sz w:val="22"/>
          <w:szCs w:val="22"/>
          <w:shd w:val="clear" w:color="auto" w:fill="FFFFFF"/>
        </w:rPr>
        <w:t>The Return</w:t>
      </w:r>
      <w:r w:rsidR="00114AC7" w:rsidRPr="00C41AB0">
        <w:rPr>
          <w:rFonts w:ascii="Calibri" w:hAnsi="Calibri" w:cs="Arial"/>
          <w:color w:val="222222"/>
          <w:sz w:val="22"/>
          <w:szCs w:val="22"/>
          <w:shd w:val="clear" w:color="auto" w:fill="FFFFFF"/>
        </w:rPr>
        <w:t xml:space="preserve"> </w:t>
      </w:r>
      <w:r w:rsidRPr="00C41AB0">
        <w:rPr>
          <w:rFonts w:ascii="Calibri" w:hAnsi="Calibri" w:cs="Arial"/>
          <w:color w:val="222222"/>
          <w:sz w:val="22"/>
          <w:szCs w:val="22"/>
          <w:shd w:val="clear" w:color="auto" w:fill="FFFFFF"/>
        </w:rPr>
        <w:t>on Capitol Hill t</w:t>
      </w:r>
      <w:r w:rsidR="00114AC7">
        <w:rPr>
          <w:rFonts w:ascii="Calibri" w:hAnsi="Calibri" w:cs="Arial"/>
          <w:color w:val="222222"/>
          <w:sz w:val="22"/>
          <w:szCs w:val="22"/>
          <w:shd w:val="clear" w:color="auto" w:fill="FFFFFF"/>
        </w:rPr>
        <w:t>o build support for f</w:t>
      </w:r>
      <w:r w:rsidRPr="00C41AB0">
        <w:rPr>
          <w:rFonts w:ascii="Calibri" w:hAnsi="Calibri" w:cs="Arial"/>
          <w:color w:val="222222"/>
          <w:sz w:val="22"/>
          <w:szCs w:val="22"/>
          <w:shd w:val="clear" w:color="auto" w:fill="FFFFFF"/>
        </w:rPr>
        <w:t>ederal sentencing reform in the House of Representatives.</w:t>
      </w:r>
    </w:p>
    <w:p w14:paraId="7791AD28" w14:textId="77777777" w:rsidR="00DF066C" w:rsidRPr="00C41AB0" w:rsidRDefault="00DF066C" w:rsidP="00DF066C">
      <w:pPr>
        <w:shd w:val="clear" w:color="auto" w:fill="FFFFFF"/>
        <w:rPr>
          <w:rFonts w:ascii="Calibri" w:hAnsi="Calibri" w:cs="Arial"/>
          <w:color w:val="222222"/>
          <w:sz w:val="22"/>
          <w:szCs w:val="22"/>
        </w:rPr>
      </w:pPr>
    </w:p>
    <w:p w14:paraId="53173A5B" w14:textId="5D511BB1" w:rsidR="00A60E17" w:rsidRDefault="00114AC7" w:rsidP="00DF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color w:val="222222"/>
          <w:sz w:val="22"/>
          <w:szCs w:val="22"/>
          <w:shd w:val="clear" w:color="auto" w:fill="FFFFFF"/>
        </w:rPr>
      </w:pPr>
      <w:r w:rsidRPr="00114AC7">
        <w:rPr>
          <w:rFonts w:ascii="Calibri" w:hAnsi="Calibri" w:cs="Arial"/>
          <w:b/>
          <w:color w:val="222222"/>
          <w:sz w:val="22"/>
          <w:szCs w:val="22"/>
          <w:shd w:val="clear" w:color="auto" w:fill="FFFFFF"/>
        </w:rPr>
        <w:t>The Return</w:t>
      </w:r>
      <w:r w:rsidRPr="00C41AB0">
        <w:rPr>
          <w:rFonts w:ascii="Calibri" w:hAnsi="Calibri" w:cs="Arial"/>
          <w:color w:val="222222"/>
          <w:sz w:val="22"/>
          <w:szCs w:val="22"/>
          <w:shd w:val="clear" w:color="auto" w:fill="FFFFFF"/>
        </w:rPr>
        <w:t xml:space="preserve"> </w:t>
      </w:r>
      <w:r w:rsidR="00C41AB0" w:rsidRPr="00C41AB0">
        <w:rPr>
          <w:rFonts w:ascii="Calibri" w:hAnsi="Calibri" w:cs="Arial"/>
          <w:color w:val="222222"/>
          <w:sz w:val="22"/>
          <w:szCs w:val="22"/>
          <w:shd w:val="clear" w:color="auto" w:fill="FFFFFF"/>
        </w:rPr>
        <w:t xml:space="preserve">is designed to amplify the national conversation around this horrific human rights issue. </w:t>
      </w:r>
      <w:bookmarkStart w:id="0" w:name="_GoBack"/>
      <w:bookmarkEnd w:id="0"/>
      <w:r w:rsidR="00C41AB0" w:rsidRPr="00C41AB0">
        <w:rPr>
          <w:rFonts w:ascii="Calibri" w:hAnsi="Calibri" w:cs="Arial"/>
          <w:color w:val="222222"/>
          <w:sz w:val="22"/>
          <w:szCs w:val="22"/>
          <w:shd w:val="clear" w:color="auto" w:fill="FFFFFF"/>
        </w:rPr>
        <w:t>We sincerely hope the film will inspire further efforts to correct the terrible injustice of misguided sentencing law</w:t>
      </w:r>
      <w:r w:rsidR="00677589">
        <w:rPr>
          <w:rFonts w:ascii="Calibri" w:hAnsi="Calibri" w:cs="Arial"/>
          <w:color w:val="222222"/>
          <w:sz w:val="22"/>
          <w:szCs w:val="22"/>
          <w:shd w:val="clear" w:color="auto" w:fill="FFFFFF"/>
        </w:rPr>
        <w:t>s</w:t>
      </w:r>
      <w:r w:rsidR="00C41AB0" w:rsidRPr="00C41AB0">
        <w:rPr>
          <w:rFonts w:ascii="Calibri" w:hAnsi="Calibri" w:cs="Arial"/>
          <w:color w:val="222222"/>
          <w:sz w:val="22"/>
          <w:szCs w:val="22"/>
          <w:shd w:val="clear" w:color="auto" w:fill="FFFFFF"/>
        </w:rPr>
        <w:t xml:space="preserve">. While </w:t>
      </w:r>
      <w:r w:rsidRPr="00114AC7">
        <w:rPr>
          <w:rFonts w:ascii="Calibri" w:hAnsi="Calibri" w:cs="Arial"/>
          <w:b/>
          <w:color w:val="222222"/>
          <w:sz w:val="22"/>
          <w:szCs w:val="22"/>
          <w:shd w:val="clear" w:color="auto" w:fill="FFFFFF"/>
        </w:rPr>
        <w:t>The Return</w:t>
      </w:r>
      <w:r w:rsidRPr="00C41AB0">
        <w:rPr>
          <w:rFonts w:ascii="Calibri" w:hAnsi="Calibri" w:cs="Arial"/>
          <w:color w:val="222222"/>
          <w:sz w:val="22"/>
          <w:szCs w:val="22"/>
          <w:shd w:val="clear" w:color="auto" w:fill="FFFFFF"/>
        </w:rPr>
        <w:t xml:space="preserve"> </w:t>
      </w:r>
      <w:r w:rsidR="00C41AB0" w:rsidRPr="00C41AB0">
        <w:rPr>
          <w:rFonts w:ascii="Calibri" w:hAnsi="Calibri" w:cs="Arial"/>
          <w:color w:val="222222"/>
          <w:sz w:val="22"/>
          <w:szCs w:val="22"/>
          <w:shd w:val="clear" w:color="auto" w:fill="FFFFFF"/>
        </w:rPr>
        <w:t>tells individual stories, we must respond as a community and a country.</w:t>
      </w:r>
    </w:p>
    <w:p w14:paraId="7FDCE670" w14:textId="77777777" w:rsidR="00C41AB0" w:rsidRPr="00C41AB0" w:rsidRDefault="00C41AB0" w:rsidP="00DF0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Arial"/>
          <w:color w:val="000000"/>
          <w:sz w:val="22"/>
          <w:szCs w:val="22"/>
        </w:rPr>
      </w:pPr>
    </w:p>
    <w:p w14:paraId="365ACE25" w14:textId="13CC401D" w:rsidR="006F666C" w:rsidRPr="007D0C50" w:rsidRDefault="001E064D" w:rsidP="00DF066C">
      <w:pPr>
        <w:jc w:val="right"/>
        <w:rPr>
          <w:rFonts w:ascii="Calibri" w:hAnsi="Calibri"/>
          <w:b/>
          <w:sz w:val="22"/>
          <w:szCs w:val="22"/>
        </w:rPr>
      </w:pPr>
      <w:r w:rsidRPr="008D3496">
        <w:rPr>
          <w:rFonts w:ascii="Calibri" w:hAnsi="Calibri"/>
          <w:sz w:val="22"/>
          <w:szCs w:val="22"/>
        </w:rPr>
        <w:t>—</w:t>
      </w:r>
      <w:r w:rsidR="007D0C50" w:rsidRPr="007D0C50">
        <w:rPr>
          <w:rFonts w:ascii="Calibri" w:hAnsi="Calibri"/>
          <w:b/>
          <w:sz w:val="22"/>
          <w:szCs w:val="22"/>
        </w:rPr>
        <w:t>Kelly Duane de la Vega and Katie Galloway</w:t>
      </w:r>
      <w:r w:rsidR="005959E4">
        <w:rPr>
          <w:rFonts w:ascii="Calibri" w:hAnsi="Calibri"/>
          <w:b/>
          <w:sz w:val="22"/>
          <w:szCs w:val="22"/>
        </w:rPr>
        <w:t xml:space="preserve">, </w:t>
      </w:r>
      <w:r w:rsidR="00CE0E6E">
        <w:rPr>
          <w:rFonts w:ascii="Calibri" w:hAnsi="Calibri"/>
          <w:b/>
          <w:sz w:val="22"/>
          <w:szCs w:val="22"/>
        </w:rPr>
        <w:t>Director</w:t>
      </w:r>
      <w:r w:rsidR="007D0C50">
        <w:rPr>
          <w:rFonts w:ascii="Calibri" w:hAnsi="Calibri"/>
          <w:b/>
          <w:sz w:val="22"/>
          <w:szCs w:val="22"/>
        </w:rPr>
        <w:t>s</w:t>
      </w:r>
      <w:r w:rsidR="00BB7865">
        <w:rPr>
          <w:rFonts w:ascii="Calibri" w:hAnsi="Calibri"/>
          <w:b/>
          <w:sz w:val="22"/>
          <w:szCs w:val="22"/>
        </w:rPr>
        <w:t>/Producers/Writers</w:t>
      </w:r>
    </w:p>
    <w:sectPr w:rsidR="006F666C" w:rsidRPr="007D0C50" w:rsidSect="00A60E17">
      <w:footerReference w:type="even"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3ED7D" w14:textId="77777777" w:rsidR="004E4D44" w:rsidRDefault="004E4D44" w:rsidP="00B91685">
      <w:r>
        <w:separator/>
      </w:r>
    </w:p>
  </w:endnote>
  <w:endnote w:type="continuationSeparator" w:id="0">
    <w:p w14:paraId="2B136B23" w14:textId="77777777" w:rsidR="004E4D44" w:rsidRDefault="004E4D44" w:rsidP="00B9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091E0" w14:textId="77777777" w:rsidR="004E4D44" w:rsidRDefault="004E4D44" w:rsidP="00855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90868" w14:textId="77777777" w:rsidR="004E4D44" w:rsidRDefault="004E4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1DA7A" w14:textId="77777777" w:rsidR="004E4D44" w:rsidRDefault="004E4D44" w:rsidP="00B91685">
      <w:r>
        <w:separator/>
      </w:r>
    </w:p>
  </w:footnote>
  <w:footnote w:type="continuationSeparator" w:id="0">
    <w:p w14:paraId="25CD9876" w14:textId="77777777" w:rsidR="004E4D44" w:rsidRDefault="004E4D44" w:rsidP="00B91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C1C66"/>
    <w:multiLevelType w:val="hybridMultilevel"/>
    <w:tmpl w:val="ED52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6C"/>
    <w:rsid w:val="000034BE"/>
    <w:rsid w:val="00051238"/>
    <w:rsid w:val="000C0701"/>
    <w:rsid w:val="000D13C6"/>
    <w:rsid w:val="000D3F6B"/>
    <w:rsid w:val="000D4A37"/>
    <w:rsid w:val="00114AC7"/>
    <w:rsid w:val="00116F0B"/>
    <w:rsid w:val="00134DB9"/>
    <w:rsid w:val="00141BBC"/>
    <w:rsid w:val="00144964"/>
    <w:rsid w:val="00166401"/>
    <w:rsid w:val="001811A2"/>
    <w:rsid w:val="00191A70"/>
    <w:rsid w:val="00192850"/>
    <w:rsid w:val="001977BA"/>
    <w:rsid w:val="001A6F29"/>
    <w:rsid w:val="001B7370"/>
    <w:rsid w:val="001E064D"/>
    <w:rsid w:val="001E2D49"/>
    <w:rsid w:val="001F3728"/>
    <w:rsid w:val="00204828"/>
    <w:rsid w:val="00212EEA"/>
    <w:rsid w:val="00256DD1"/>
    <w:rsid w:val="00256DE4"/>
    <w:rsid w:val="00263180"/>
    <w:rsid w:val="002769D6"/>
    <w:rsid w:val="00285667"/>
    <w:rsid w:val="0028705C"/>
    <w:rsid w:val="002C5CF1"/>
    <w:rsid w:val="002D4C08"/>
    <w:rsid w:val="002E4F3C"/>
    <w:rsid w:val="00311546"/>
    <w:rsid w:val="00342301"/>
    <w:rsid w:val="00366594"/>
    <w:rsid w:val="00391F8E"/>
    <w:rsid w:val="00393698"/>
    <w:rsid w:val="003A7DC2"/>
    <w:rsid w:val="003B41F3"/>
    <w:rsid w:val="003C397F"/>
    <w:rsid w:val="003C66FC"/>
    <w:rsid w:val="003E47F5"/>
    <w:rsid w:val="0040157C"/>
    <w:rsid w:val="00402395"/>
    <w:rsid w:val="00405E4D"/>
    <w:rsid w:val="00426B2B"/>
    <w:rsid w:val="004358FC"/>
    <w:rsid w:val="00465F6C"/>
    <w:rsid w:val="00467036"/>
    <w:rsid w:val="004C0D75"/>
    <w:rsid w:val="004C71A2"/>
    <w:rsid w:val="004E4D44"/>
    <w:rsid w:val="0050526A"/>
    <w:rsid w:val="00535F34"/>
    <w:rsid w:val="00572F92"/>
    <w:rsid w:val="00594F10"/>
    <w:rsid w:val="005959E4"/>
    <w:rsid w:val="005A2B8B"/>
    <w:rsid w:val="005A6B50"/>
    <w:rsid w:val="005D27C5"/>
    <w:rsid w:val="005D575B"/>
    <w:rsid w:val="00657274"/>
    <w:rsid w:val="00665AB6"/>
    <w:rsid w:val="006747A9"/>
    <w:rsid w:val="00677589"/>
    <w:rsid w:val="00680068"/>
    <w:rsid w:val="0068541C"/>
    <w:rsid w:val="00692070"/>
    <w:rsid w:val="006A6703"/>
    <w:rsid w:val="006B0546"/>
    <w:rsid w:val="006B7E46"/>
    <w:rsid w:val="006F666C"/>
    <w:rsid w:val="00746EBF"/>
    <w:rsid w:val="007B6505"/>
    <w:rsid w:val="007D0C50"/>
    <w:rsid w:val="007D180D"/>
    <w:rsid w:val="007E6061"/>
    <w:rsid w:val="008152EB"/>
    <w:rsid w:val="00824AC6"/>
    <w:rsid w:val="00824F9D"/>
    <w:rsid w:val="00832C9A"/>
    <w:rsid w:val="00834717"/>
    <w:rsid w:val="00855EAC"/>
    <w:rsid w:val="00882833"/>
    <w:rsid w:val="008864FA"/>
    <w:rsid w:val="00887308"/>
    <w:rsid w:val="008A10AF"/>
    <w:rsid w:val="008D3496"/>
    <w:rsid w:val="008E0709"/>
    <w:rsid w:val="008E13A6"/>
    <w:rsid w:val="00956E05"/>
    <w:rsid w:val="009A3BF3"/>
    <w:rsid w:val="009B4DF9"/>
    <w:rsid w:val="009D0310"/>
    <w:rsid w:val="009E4C15"/>
    <w:rsid w:val="009F459C"/>
    <w:rsid w:val="00A06148"/>
    <w:rsid w:val="00A52B10"/>
    <w:rsid w:val="00A54C1A"/>
    <w:rsid w:val="00A557D3"/>
    <w:rsid w:val="00A60E17"/>
    <w:rsid w:val="00AA02DF"/>
    <w:rsid w:val="00AB1F1C"/>
    <w:rsid w:val="00AC74F7"/>
    <w:rsid w:val="00AD79F5"/>
    <w:rsid w:val="00AE1AB3"/>
    <w:rsid w:val="00B10C58"/>
    <w:rsid w:val="00B33C80"/>
    <w:rsid w:val="00B429F4"/>
    <w:rsid w:val="00B5475F"/>
    <w:rsid w:val="00B667DE"/>
    <w:rsid w:val="00B67218"/>
    <w:rsid w:val="00B91685"/>
    <w:rsid w:val="00BB7129"/>
    <w:rsid w:val="00BB7865"/>
    <w:rsid w:val="00BD2030"/>
    <w:rsid w:val="00BD5A49"/>
    <w:rsid w:val="00C21E94"/>
    <w:rsid w:val="00C35B15"/>
    <w:rsid w:val="00C41AB0"/>
    <w:rsid w:val="00C4436C"/>
    <w:rsid w:val="00C644C6"/>
    <w:rsid w:val="00C74520"/>
    <w:rsid w:val="00C75685"/>
    <w:rsid w:val="00C94D14"/>
    <w:rsid w:val="00CA04B1"/>
    <w:rsid w:val="00CC1D91"/>
    <w:rsid w:val="00CE0E6E"/>
    <w:rsid w:val="00D157A0"/>
    <w:rsid w:val="00D219D4"/>
    <w:rsid w:val="00D24FA2"/>
    <w:rsid w:val="00D26E2B"/>
    <w:rsid w:val="00D55244"/>
    <w:rsid w:val="00D57293"/>
    <w:rsid w:val="00D57B04"/>
    <w:rsid w:val="00D973F6"/>
    <w:rsid w:val="00DD78CA"/>
    <w:rsid w:val="00DE5CA7"/>
    <w:rsid w:val="00DF066C"/>
    <w:rsid w:val="00DF0B29"/>
    <w:rsid w:val="00DF70FE"/>
    <w:rsid w:val="00E0544A"/>
    <w:rsid w:val="00E17497"/>
    <w:rsid w:val="00E177EE"/>
    <w:rsid w:val="00E318BD"/>
    <w:rsid w:val="00E508A7"/>
    <w:rsid w:val="00E56AAD"/>
    <w:rsid w:val="00E76909"/>
    <w:rsid w:val="00E83AC6"/>
    <w:rsid w:val="00E91806"/>
    <w:rsid w:val="00E91E88"/>
    <w:rsid w:val="00E95072"/>
    <w:rsid w:val="00EA703B"/>
    <w:rsid w:val="00EF1155"/>
    <w:rsid w:val="00F233BC"/>
    <w:rsid w:val="00F258AA"/>
    <w:rsid w:val="00F70E7B"/>
    <w:rsid w:val="00F81E7E"/>
    <w:rsid w:val="00F8327E"/>
    <w:rsid w:val="00FB2C99"/>
    <w:rsid w:val="00FB2FF5"/>
    <w:rsid w:val="00FC319B"/>
    <w:rsid w:val="00FE541F"/>
    <w:rsid w:val="00FE5A4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26B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3332">
      <w:bodyDiv w:val="1"/>
      <w:marLeft w:val="0"/>
      <w:marRight w:val="0"/>
      <w:marTop w:val="0"/>
      <w:marBottom w:val="0"/>
      <w:divBdr>
        <w:top w:val="none" w:sz="0" w:space="0" w:color="auto"/>
        <w:left w:val="none" w:sz="0" w:space="0" w:color="auto"/>
        <w:bottom w:val="none" w:sz="0" w:space="0" w:color="auto"/>
        <w:right w:val="none" w:sz="0" w:space="0" w:color="auto"/>
      </w:divBdr>
    </w:div>
    <w:div w:id="491071553">
      <w:bodyDiv w:val="1"/>
      <w:marLeft w:val="0"/>
      <w:marRight w:val="0"/>
      <w:marTop w:val="0"/>
      <w:marBottom w:val="0"/>
      <w:divBdr>
        <w:top w:val="none" w:sz="0" w:space="0" w:color="auto"/>
        <w:left w:val="none" w:sz="0" w:space="0" w:color="auto"/>
        <w:bottom w:val="none" w:sz="0" w:space="0" w:color="auto"/>
        <w:right w:val="none" w:sz="0" w:space="0" w:color="auto"/>
      </w:divBdr>
    </w:div>
    <w:div w:id="545605854">
      <w:bodyDiv w:val="1"/>
      <w:marLeft w:val="0"/>
      <w:marRight w:val="0"/>
      <w:marTop w:val="0"/>
      <w:marBottom w:val="0"/>
      <w:divBdr>
        <w:top w:val="none" w:sz="0" w:space="0" w:color="auto"/>
        <w:left w:val="none" w:sz="0" w:space="0" w:color="auto"/>
        <w:bottom w:val="none" w:sz="0" w:space="0" w:color="auto"/>
        <w:right w:val="none" w:sz="0" w:space="0" w:color="auto"/>
      </w:divBdr>
    </w:div>
    <w:div w:id="575211505">
      <w:bodyDiv w:val="1"/>
      <w:marLeft w:val="0"/>
      <w:marRight w:val="0"/>
      <w:marTop w:val="0"/>
      <w:marBottom w:val="0"/>
      <w:divBdr>
        <w:top w:val="none" w:sz="0" w:space="0" w:color="auto"/>
        <w:left w:val="none" w:sz="0" w:space="0" w:color="auto"/>
        <w:bottom w:val="none" w:sz="0" w:space="0" w:color="auto"/>
        <w:right w:val="none" w:sz="0" w:space="0" w:color="auto"/>
      </w:divBdr>
    </w:div>
    <w:div w:id="724526135">
      <w:bodyDiv w:val="1"/>
      <w:marLeft w:val="0"/>
      <w:marRight w:val="0"/>
      <w:marTop w:val="0"/>
      <w:marBottom w:val="0"/>
      <w:divBdr>
        <w:top w:val="none" w:sz="0" w:space="0" w:color="auto"/>
        <w:left w:val="none" w:sz="0" w:space="0" w:color="auto"/>
        <w:bottom w:val="none" w:sz="0" w:space="0" w:color="auto"/>
        <w:right w:val="none" w:sz="0" w:space="0" w:color="auto"/>
      </w:divBdr>
    </w:div>
    <w:div w:id="10704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EE69B-6D4B-4AF2-80D7-40556B60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Cathy Fisher</cp:lastModifiedBy>
  <cp:revision>2</cp:revision>
  <cp:lastPrinted>2016-02-11T18:54:00Z</cp:lastPrinted>
  <dcterms:created xsi:type="dcterms:W3CDTF">2016-03-30T19:14:00Z</dcterms:created>
  <dcterms:modified xsi:type="dcterms:W3CDTF">2016-03-30T19:14:00Z</dcterms:modified>
</cp:coreProperties>
</file>