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03C0B" w14:textId="77777777" w:rsidR="00477FEE" w:rsidRPr="00477FEE" w:rsidRDefault="14285710" w:rsidP="14285710">
      <w:pPr>
        <w:autoSpaceDE w:val="0"/>
        <w:autoSpaceDN w:val="0"/>
        <w:adjustRightInd w:val="0"/>
        <w:rPr>
          <w:rFonts w:ascii="Georgia" w:hAnsi="Georgia" w:cs="Georgia"/>
          <w:sz w:val="18"/>
          <w:szCs w:val="18"/>
        </w:rPr>
      </w:pPr>
      <w:bookmarkStart w:id="0" w:name="_GoBack"/>
      <w:bookmarkEnd w:id="0"/>
      <w:r w:rsidRPr="14285710">
        <w:rPr>
          <w:rFonts w:ascii="Georgia" w:hAnsi="Georgia" w:cs="Georgia"/>
          <w:sz w:val="18"/>
          <w:szCs w:val="18"/>
        </w:rPr>
        <w:t xml:space="preserve">Press Contacts: </w:t>
      </w:r>
    </w:p>
    <w:p w14:paraId="36D9192E" w14:textId="15CC74F2" w:rsidR="001A1371" w:rsidRDefault="001A1371" w:rsidP="14285710">
      <w:pPr>
        <w:autoSpaceDE w:val="0"/>
        <w:autoSpaceDN w:val="0"/>
        <w:adjustRightInd w:val="0"/>
        <w:rPr>
          <w:rFonts w:ascii="Georgia" w:hAnsi="Georgia" w:cs="Georgia"/>
          <w:sz w:val="18"/>
          <w:szCs w:val="18"/>
        </w:rPr>
      </w:pPr>
      <w:r>
        <w:rPr>
          <w:rFonts w:ascii="Georgia" w:hAnsi="Georgia" w:cs="Georgia"/>
          <w:sz w:val="18"/>
          <w:szCs w:val="18"/>
        </w:rPr>
        <w:t xml:space="preserve">Dorean Pugh, WNET, 212-560-3005, </w:t>
      </w:r>
      <w:hyperlink r:id="rId8" w:history="1">
        <w:r w:rsidRPr="004101D9">
          <w:rPr>
            <w:rStyle w:val="Hyperlink"/>
            <w:rFonts w:ascii="Georgia" w:hAnsi="Georgia" w:cs="Georgia"/>
            <w:sz w:val="18"/>
            <w:szCs w:val="18"/>
          </w:rPr>
          <w:t>pughd@wnet.org</w:t>
        </w:r>
      </w:hyperlink>
    </w:p>
    <w:p w14:paraId="081988E1" w14:textId="41A7D0DA" w:rsid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 </w:t>
      </w:r>
    </w:p>
    <w:p w14:paraId="35DA9B81" w14:textId="54B823AB"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Websites: </w:t>
      </w:r>
      <w:hyperlink r:id="rId9" w:history="1">
        <w:r w:rsidR="001A1371" w:rsidRPr="004101D9">
          <w:rPr>
            <w:rStyle w:val="Hyperlink"/>
            <w:rFonts w:ascii="Georgia" w:hAnsi="Georgia" w:cs="Georgia"/>
            <w:sz w:val="18"/>
            <w:szCs w:val="18"/>
          </w:rPr>
          <w:t>http://www.pbs.org/secrets</w:t>
        </w:r>
      </w:hyperlink>
      <w:r w:rsidRPr="14285710">
        <w:rPr>
          <w:rFonts w:ascii="Georgia" w:hAnsi="Georgia" w:cs="Georgia"/>
          <w:sz w:val="18"/>
          <w:szCs w:val="18"/>
        </w:rPr>
        <w:t xml:space="preserve">, </w:t>
      </w:r>
      <w:hyperlink r:id="rId10">
        <w:r w:rsidRPr="14285710">
          <w:rPr>
            <w:rStyle w:val="Hyperlink"/>
            <w:rFonts w:ascii="Georgia" w:hAnsi="Georgia" w:cs="Georgia"/>
            <w:sz w:val="18"/>
            <w:szCs w:val="18"/>
          </w:rPr>
          <w:t>http://www.facebook.com/SecretsoftheDead</w:t>
        </w:r>
      </w:hyperlink>
      <w:r w:rsidRPr="14285710">
        <w:rPr>
          <w:rFonts w:ascii="Georgia" w:hAnsi="Georgia" w:cs="Georgia"/>
          <w:sz w:val="18"/>
          <w:szCs w:val="18"/>
        </w:rPr>
        <w:t xml:space="preserve">, </w:t>
      </w:r>
      <w:hyperlink r:id="rId11">
        <w:r w:rsidRPr="14285710">
          <w:rPr>
            <w:rStyle w:val="Hyperlink"/>
            <w:rFonts w:ascii="Georgia" w:hAnsi="Georgia"/>
            <w:sz w:val="18"/>
            <w:szCs w:val="18"/>
          </w:rPr>
          <w:t>@</w:t>
        </w:r>
        <w:proofErr w:type="spellStart"/>
        <w:r w:rsidRPr="14285710">
          <w:rPr>
            <w:rStyle w:val="Hyperlink"/>
            <w:rFonts w:ascii="Georgia" w:hAnsi="Georgia"/>
            <w:sz w:val="18"/>
            <w:szCs w:val="18"/>
          </w:rPr>
          <w:t>secretspbs</w:t>
        </w:r>
        <w:proofErr w:type="spellEnd"/>
      </w:hyperlink>
      <w:r w:rsidRPr="14285710">
        <w:rPr>
          <w:rFonts w:ascii="Georgia" w:hAnsi="Georgia"/>
          <w:sz w:val="18"/>
          <w:szCs w:val="18"/>
        </w:rPr>
        <w:t xml:space="preserve"> #</w:t>
      </w:r>
      <w:proofErr w:type="spellStart"/>
      <w:r w:rsidRPr="14285710">
        <w:rPr>
          <w:rFonts w:ascii="Georgia" w:hAnsi="Georgia"/>
          <w:sz w:val="18"/>
          <w:szCs w:val="18"/>
        </w:rPr>
        <w:t>SecretsDeadPBS</w:t>
      </w:r>
      <w:proofErr w:type="spellEnd"/>
    </w:p>
    <w:p w14:paraId="0A37501D" w14:textId="77777777" w:rsidR="00477FEE" w:rsidRPr="009B4230" w:rsidRDefault="00477FEE" w:rsidP="00477FEE">
      <w:pPr>
        <w:pStyle w:val="NoSpacing"/>
        <w:rPr>
          <w:rStyle w:val="Hyperlink"/>
          <w:rFonts w:cs="Georgia"/>
          <w:color w:val="auto"/>
          <w:sz w:val="20"/>
        </w:rPr>
      </w:pPr>
    </w:p>
    <w:p w14:paraId="51C776FA" w14:textId="3277A761" w:rsidR="002A51C4" w:rsidRDefault="14285710" w:rsidP="14285710">
      <w:pPr>
        <w:pStyle w:val="NormalWeb"/>
        <w:jc w:val="center"/>
        <w:rPr>
          <w:rFonts w:ascii="Georgia" w:hAnsi="Georgia"/>
          <w:color w:val="000000" w:themeColor="text1"/>
          <w:sz w:val="28"/>
          <w:szCs w:val="28"/>
        </w:rPr>
      </w:pPr>
      <w:r w:rsidRPr="14285710">
        <w:rPr>
          <w:rFonts w:ascii="Georgia" w:hAnsi="Georgia"/>
          <w:b/>
          <w:bCs/>
          <w:i/>
          <w:iCs/>
          <w:color w:val="000000" w:themeColor="text1"/>
          <w:sz w:val="28"/>
          <w:szCs w:val="28"/>
        </w:rPr>
        <w:t xml:space="preserve">Secrets of the Dead: </w:t>
      </w:r>
      <w:r w:rsidR="00A06DF4">
        <w:rPr>
          <w:rFonts w:ascii="Georgia" w:hAnsi="Georgia"/>
          <w:b/>
          <w:bCs/>
          <w:i/>
          <w:iCs/>
          <w:color w:val="000000" w:themeColor="text1"/>
          <w:sz w:val="28"/>
          <w:szCs w:val="28"/>
        </w:rPr>
        <w:t xml:space="preserve">The </w:t>
      </w:r>
      <w:r w:rsidR="001A1371">
        <w:rPr>
          <w:rFonts w:ascii="Georgia" w:hAnsi="Georgia"/>
          <w:b/>
          <w:bCs/>
          <w:i/>
          <w:iCs/>
          <w:color w:val="000000" w:themeColor="text1"/>
          <w:sz w:val="28"/>
          <w:szCs w:val="28"/>
        </w:rPr>
        <w:t>Woman in the Iron Coffin</w:t>
      </w:r>
    </w:p>
    <w:p w14:paraId="3CE6AA3B" w14:textId="205375C9" w:rsidR="004F0B6A" w:rsidRDefault="14285710" w:rsidP="14285710">
      <w:pPr>
        <w:spacing w:line="321" w:lineRule="auto"/>
        <w:jc w:val="center"/>
        <w:rPr>
          <w:rFonts w:ascii="Georgia" w:hAnsi="Georgia" w:cs="Times New Roman"/>
          <w:i/>
          <w:iCs/>
          <w:color w:val="000000" w:themeColor="text1"/>
          <w:sz w:val="28"/>
          <w:szCs w:val="28"/>
        </w:rPr>
      </w:pPr>
      <w:r w:rsidRPr="14285710">
        <w:rPr>
          <w:rFonts w:ascii="Georgia" w:hAnsi="Georgia" w:cs="Times New Roman"/>
          <w:i/>
          <w:iCs/>
          <w:color w:val="000000" w:themeColor="text1"/>
          <w:sz w:val="28"/>
          <w:szCs w:val="28"/>
        </w:rPr>
        <w:t xml:space="preserve">Premieres </w:t>
      </w:r>
      <w:r w:rsidR="001A1371">
        <w:rPr>
          <w:rFonts w:ascii="Georgia" w:hAnsi="Georgia" w:cs="Times New Roman"/>
          <w:i/>
          <w:iCs/>
          <w:color w:val="000000" w:themeColor="text1"/>
          <w:sz w:val="28"/>
          <w:szCs w:val="28"/>
        </w:rPr>
        <w:t>Wednesday, October 3 at 10</w:t>
      </w:r>
      <w:r w:rsidRPr="14285710">
        <w:rPr>
          <w:rFonts w:ascii="Georgia" w:hAnsi="Georgia" w:cs="Times New Roman"/>
          <w:i/>
          <w:iCs/>
          <w:color w:val="000000" w:themeColor="text1"/>
          <w:sz w:val="28"/>
          <w:szCs w:val="28"/>
        </w:rPr>
        <w:t xml:space="preserve"> p.m. on PBS (check local listings)</w:t>
      </w:r>
    </w:p>
    <w:p w14:paraId="00214CCE" w14:textId="1E7A240B" w:rsidR="00FE22A7" w:rsidRPr="00B977E0" w:rsidRDefault="75184869" w:rsidP="75184869">
      <w:pPr>
        <w:spacing w:line="321" w:lineRule="auto"/>
        <w:jc w:val="center"/>
        <w:rPr>
          <w:rFonts w:ascii="Georgia" w:eastAsia="Georgia" w:hAnsi="Georgia" w:cs="Georgia"/>
          <w:i/>
          <w:iCs/>
          <w:sz w:val="28"/>
          <w:szCs w:val="28"/>
        </w:rPr>
      </w:pPr>
      <w:r w:rsidRPr="75184869">
        <w:rPr>
          <w:rFonts w:ascii="Georgia" w:eastAsia="Georgia" w:hAnsi="Georgia" w:cs="Georgia"/>
          <w:i/>
          <w:iCs/>
          <w:sz w:val="28"/>
          <w:szCs w:val="28"/>
        </w:rPr>
        <w:t xml:space="preserve">Streams October 4 via </w:t>
      </w:r>
      <w:hyperlink r:id="rId12">
        <w:r w:rsidRPr="75184869">
          <w:rPr>
            <w:rStyle w:val="InternetLink"/>
            <w:rFonts w:ascii="Georgia" w:eastAsia="Georgia" w:hAnsi="Georgia" w:cs="Georgia"/>
            <w:sz w:val="28"/>
            <w:szCs w:val="28"/>
          </w:rPr>
          <w:t>pbs.org/secrets</w:t>
        </w:r>
      </w:hyperlink>
      <w:r w:rsidRPr="75184869">
        <w:rPr>
          <w:rFonts w:ascii="Georgia" w:eastAsia="Georgia" w:hAnsi="Georgia" w:cs="Georgia"/>
          <w:i/>
          <w:iCs/>
          <w:sz w:val="28"/>
          <w:szCs w:val="28"/>
        </w:rPr>
        <w:t xml:space="preserve"> and PBS apps</w:t>
      </w:r>
    </w:p>
    <w:p w14:paraId="5DAB6C7B" w14:textId="77777777" w:rsidR="002A51C4" w:rsidRDefault="002A51C4" w:rsidP="002A51C4">
      <w:pPr>
        <w:pStyle w:val="NormalWeb"/>
        <w:spacing w:beforeAutospacing="0" w:afterAutospacing="0" w:line="360" w:lineRule="auto"/>
        <w:rPr>
          <w:rFonts w:ascii="Georgia" w:hAnsi="Georgia"/>
          <w:b/>
          <w:color w:val="000000"/>
          <w:sz w:val="21"/>
          <w:szCs w:val="21"/>
        </w:rPr>
      </w:pPr>
    </w:p>
    <w:p w14:paraId="3D49FD92" w14:textId="77777777" w:rsidR="00675C74" w:rsidRDefault="14285710" w:rsidP="002E6BCA">
      <w:pPr>
        <w:autoSpaceDE w:val="0"/>
        <w:autoSpaceDN w:val="0"/>
        <w:adjustRightInd w:val="0"/>
        <w:spacing w:line="322" w:lineRule="auto"/>
        <w:contextualSpacing/>
      </w:pPr>
      <w:r w:rsidRPr="14285710">
        <w:rPr>
          <w:rFonts w:ascii="Georgia" w:hAnsi="Georgia"/>
          <w:b/>
          <w:bCs/>
          <w:color w:val="000000" w:themeColor="text1"/>
          <w:sz w:val="21"/>
          <w:szCs w:val="21"/>
        </w:rPr>
        <w:t>Synopsis</w:t>
      </w:r>
    </w:p>
    <w:p w14:paraId="0E947CFD" w14:textId="5A3B8239" w:rsidR="001A1371" w:rsidRPr="00B03A10" w:rsidRDefault="001A1371" w:rsidP="00A95119">
      <w:pPr>
        <w:autoSpaceDE w:val="0"/>
        <w:autoSpaceDN w:val="0"/>
        <w:adjustRightInd w:val="0"/>
        <w:spacing w:line="322" w:lineRule="auto"/>
        <w:contextualSpacing/>
        <w:rPr>
          <w:rFonts w:ascii="Arial" w:hAnsi="Arial" w:cs="Arial"/>
          <w:sz w:val="20"/>
          <w:szCs w:val="20"/>
        </w:rPr>
      </w:pPr>
      <w:r w:rsidRPr="00675C74">
        <w:rPr>
          <w:rFonts w:ascii="Georgia" w:hAnsi="Georgia" w:cs="Arial"/>
          <w:sz w:val="21"/>
          <w:szCs w:val="21"/>
        </w:rPr>
        <w:t xml:space="preserve">On October 4, 2011, construction workers were shocked to uncover </w:t>
      </w:r>
      <w:r w:rsidR="00D80C7B">
        <w:rPr>
          <w:rFonts w:ascii="Georgia" w:hAnsi="Georgia" w:cs="Arial"/>
          <w:sz w:val="21"/>
          <w:szCs w:val="21"/>
        </w:rPr>
        <w:t>human remains</w:t>
      </w:r>
      <w:r w:rsidRPr="00675C74">
        <w:rPr>
          <w:rFonts w:ascii="Georgia" w:hAnsi="Georgia" w:cs="Arial"/>
          <w:sz w:val="21"/>
          <w:szCs w:val="21"/>
        </w:rPr>
        <w:t xml:space="preserve"> in an abandoned lot in the Elmhurst neighborhood of Queens, New York. So great was </w:t>
      </w:r>
      <w:r w:rsidR="00D80C7B">
        <w:rPr>
          <w:rFonts w:ascii="Georgia" w:hAnsi="Georgia" w:cs="Arial"/>
          <w:sz w:val="21"/>
          <w:szCs w:val="21"/>
        </w:rPr>
        <w:t>the</w:t>
      </w:r>
      <w:r w:rsidR="00D80C7B" w:rsidRPr="00675C74">
        <w:rPr>
          <w:rFonts w:ascii="Georgia" w:hAnsi="Georgia" w:cs="Arial"/>
          <w:sz w:val="21"/>
          <w:szCs w:val="21"/>
        </w:rPr>
        <w:t xml:space="preserve"> </w:t>
      </w:r>
      <w:r w:rsidRPr="00675C74">
        <w:rPr>
          <w:rFonts w:ascii="Georgia" w:hAnsi="Georgia" w:cs="Arial"/>
          <w:sz w:val="21"/>
          <w:szCs w:val="21"/>
        </w:rPr>
        <w:t>level of preservation, witnesses first assumed they had stumbled upon a recent homicide. Forensic analysis, however, revealed a remarkably different story.</w:t>
      </w:r>
      <w:r w:rsidRPr="00675C74">
        <w:rPr>
          <w:rFonts w:ascii="Georgia" w:hAnsi="Georgia" w:cs="Arial"/>
          <w:bCs/>
          <w:sz w:val="21"/>
          <w:szCs w:val="21"/>
        </w:rPr>
        <w:t xml:space="preserve"> Buried in an elab</w:t>
      </w:r>
      <w:r w:rsidR="000C5029">
        <w:rPr>
          <w:rFonts w:ascii="Georgia" w:hAnsi="Georgia" w:cs="Arial"/>
          <w:bCs/>
          <w:sz w:val="21"/>
          <w:szCs w:val="21"/>
        </w:rPr>
        <w:t>orate and expensive iron coffin,</w:t>
      </w:r>
      <w:r w:rsidRPr="00675C74">
        <w:rPr>
          <w:rFonts w:ascii="Georgia" w:hAnsi="Georgia" w:cs="Arial"/>
          <w:bCs/>
          <w:sz w:val="21"/>
          <w:szCs w:val="21"/>
        </w:rPr>
        <w:t xml:space="preserve"> the body belonged to a young African American woman who died in the first half of the 19th century, </w:t>
      </w:r>
      <w:r w:rsidR="00D80C7B">
        <w:rPr>
          <w:rFonts w:ascii="Georgia" w:hAnsi="Georgia" w:cs="Arial"/>
          <w:bCs/>
          <w:sz w:val="21"/>
          <w:szCs w:val="21"/>
        </w:rPr>
        <w:t xml:space="preserve">before the Civil War and the federal abolishment of slavery. </w:t>
      </w:r>
      <w:r w:rsidRPr="00675C74">
        <w:rPr>
          <w:rFonts w:ascii="Georgia" w:hAnsi="Georgia" w:cs="Arial"/>
          <w:bCs/>
          <w:sz w:val="21"/>
          <w:szCs w:val="21"/>
        </w:rPr>
        <w:t>But who was she?</w:t>
      </w:r>
      <w:r w:rsidRPr="00675C74">
        <w:rPr>
          <w:rFonts w:ascii="Georgia" w:hAnsi="Georgia" w:cs="Arial"/>
          <w:b/>
          <w:bCs/>
          <w:sz w:val="21"/>
          <w:szCs w:val="21"/>
        </w:rPr>
        <w:t xml:space="preserve"> </w:t>
      </w:r>
      <w:r w:rsidRPr="00675C74">
        <w:rPr>
          <w:rFonts w:ascii="Georgia" w:hAnsi="Georgia" w:cs="Arial"/>
          <w:b/>
          <w:i/>
          <w:sz w:val="21"/>
          <w:szCs w:val="21"/>
        </w:rPr>
        <w:t xml:space="preserve">Secrets of the Dead: The Woman in the Iron Coffin </w:t>
      </w:r>
      <w:r w:rsidRPr="00675C74">
        <w:rPr>
          <w:rFonts w:ascii="Georgia" w:hAnsi="Georgia" w:cs="Arial"/>
          <w:sz w:val="21"/>
          <w:szCs w:val="21"/>
        </w:rPr>
        <w:t>follows forensic archaeologist Scott Warnasch and a team of historians and scientists as they investigate this woman’s story and the time in which she lived, revealing a vivid picture of what life was like for free African American people in the North.</w:t>
      </w:r>
    </w:p>
    <w:p w14:paraId="718BA75C" w14:textId="77777777" w:rsidR="001A1371" w:rsidRDefault="001A1371" w:rsidP="00A95119">
      <w:pPr>
        <w:spacing w:line="322" w:lineRule="auto"/>
        <w:contextualSpacing/>
        <w:rPr>
          <w:rFonts w:ascii="Georgia" w:hAnsi="Georgia" w:cs="Times New Roman"/>
          <w:color w:val="000000" w:themeColor="text1"/>
          <w:sz w:val="21"/>
          <w:szCs w:val="21"/>
        </w:rPr>
      </w:pPr>
    </w:p>
    <w:p w14:paraId="0CCAC748" w14:textId="0E391052" w:rsidR="002A51C4" w:rsidRDefault="003A7103" w:rsidP="00A95119">
      <w:pPr>
        <w:spacing w:line="322" w:lineRule="auto"/>
        <w:contextualSpacing/>
        <w:rPr>
          <w:rFonts w:ascii="Georgia" w:hAnsi="Georgia"/>
          <w:sz w:val="21"/>
          <w:szCs w:val="21"/>
        </w:rPr>
      </w:pPr>
      <w:r>
        <w:rPr>
          <w:rFonts w:ascii="Georgia" w:hAnsi="Georgia"/>
          <w:b/>
          <w:bCs/>
          <w:sz w:val="21"/>
          <w:szCs w:val="21"/>
        </w:rPr>
        <w:t>Notable Talent</w:t>
      </w:r>
      <w:r w:rsidR="002A51C4">
        <w:rPr>
          <w:rFonts w:ascii="Georgia" w:hAnsi="Georgia"/>
          <w:sz w:val="21"/>
          <w:szCs w:val="21"/>
        </w:rPr>
        <w:t xml:space="preserve"> </w:t>
      </w:r>
      <w:r w:rsidR="002A51C4">
        <w:rPr>
          <w:rFonts w:ascii="Georgia" w:hAnsi="Georgia"/>
          <w:sz w:val="21"/>
          <w:szCs w:val="21"/>
        </w:rPr>
        <w:tab/>
      </w:r>
    </w:p>
    <w:p w14:paraId="0AE54004" w14:textId="720C501E" w:rsidR="001A1371" w:rsidRPr="00675C74" w:rsidRDefault="001A1371" w:rsidP="00A95119">
      <w:pPr>
        <w:pStyle w:val="ListParagraph"/>
        <w:numPr>
          <w:ilvl w:val="0"/>
          <w:numId w:val="4"/>
        </w:numPr>
        <w:spacing w:line="322" w:lineRule="auto"/>
        <w:rPr>
          <w:rFonts w:ascii="Georgia" w:hAnsi="Georgia"/>
          <w:sz w:val="21"/>
          <w:szCs w:val="21"/>
        </w:rPr>
      </w:pPr>
      <w:r w:rsidRPr="00675C74">
        <w:rPr>
          <w:rFonts w:ascii="Georgia" w:hAnsi="Georgia" w:cs="Arial"/>
          <w:sz w:val="21"/>
          <w:szCs w:val="21"/>
        </w:rPr>
        <w:t>Scott Warnasch –</w:t>
      </w:r>
      <w:r w:rsidR="00675C74">
        <w:rPr>
          <w:rFonts w:ascii="Georgia" w:hAnsi="Georgia" w:cs="Arial"/>
          <w:sz w:val="21"/>
          <w:szCs w:val="21"/>
        </w:rPr>
        <w:t xml:space="preserve"> F</w:t>
      </w:r>
      <w:r w:rsidRPr="00675C74">
        <w:rPr>
          <w:rFonts w:ascii="Georgia" w:hAnsi="Georgia" w:cs="Arial"/>
          <w:sz w:val="21"/>
          <w:szCs w:val="21"/>
        </w:rPr>
        <w:t xml:space="preserve">orensic </w:t>
      </w:r>
      <w:r w:rsidR="00675C74">
        <w:rPr>
          <w:rFonts w:ascii="Georgia" w:hAnsi="Georgia" w:cs="Arial"/>
          <w:sz w:val="21"/>
          <w:szCs w:val="21"/>
        </w:rPr>
        <w:t>A</w:t>
      </w:r>
      <w:r w:rsidRPr="00675C74">
        <w:rPr>
          <w:rFonts w:ascii="Georgia" w:hAnsi="Georgia" w:cs="Arial"/>
          <w:sz w:val="21"/>
          <w:szCs w:val="21"/>
        </w:rPr>
        <w:t>rchaeologist</w:t>
      </w:r>
    </w:p>
    <w:p w14:paraId="76A2E4E7" w14:textId="6F703711" w:rsidR="00350992" w:rsidRPr="00675C74" w:rsidRDefault="001A1371" w:rsidP="00A95119">
      <w:pPr>
        <w:pStyle w:val="ListParagraph"/>
        <w:numPr>
          <w:ilvl w:val="0"/>
          <w:numId w:val="4"/>
        </w:numPr>
        <w:spacing w:line="322" w:lineRule="auto"/>
        <w:rPr>
          <w:rFonts w:ascii="Georgia" w:hAnsi="Georgia"/>
          <w:sz w:val="21"/>
          <w:szCs w:val="21"/>
        </w:rPr>
      </w:pPr>
      <w:r w:rsidRPr="00675C74">
        <w:rPr>
          <w:rFonts w:ascii="Georgia" w:hAnsi="Georgia"/>
          <w:sz w:val="21"/>
          <w:szCs w:val="21"/>
        </w:rPr>
        <w:t xml:space="preserve">Kevin </w:t>
      </w:r>
      <w:proofErr w:type="spellStart"/>
      <w:r w:rsidR="00350992" w:rsidRPr="00675C74">
        <w:rPr>
          <w:rFonts w:ascii="Georgia" w:hAnsi="Georgia"/>
          <w:sz w:val="21"/>
          <w:szCs w:val="21"/>
        </w:rPr>
        <w:t>Karem</w:t>
      </w:r>
      <w:proofErr w:type="spellEnd"/>
      <w:r w:rsidR="00350992" w:rsidRPr="00675C74">
        <w:rPr>
          <w:rFonts w:ascii="Georgia" w:hAnsi="Georgia"/>
          <w:sz w:val="21"/>
          <w:szCs w:val="21"/>
        </w:rPr>
        <w:t xml:space="preserve"> - </w:t>
      </w:r>
      <w:r w:rsidR="00350992" w:rsidRPr="00675C74">
        <w:rPr>
          <w:rFonts w:ascii="Georgia" w:hAnsi="Georgia"/>
          <w:sz w:val="21"/>
          <w:szCs w:val="21"/>
          <w:bdr w:val="none" w:sz="0" w:space="0" w:color="auto" w:frame="1"/>
        </w:rPr>
        <w:t xml:space="preserve">Associate Director for Laboratory Science, </w:t>
      </w:r>
      <w:r w:rsidR="009B2C8F">
        <w:rPr>
          <w:rFonts w:ascii="Georgia" w:hAnsi="Georgia"/>
          <w:sz w:val="21"/>
          <w:szCs w:val="21"/>
          <w:bdr w:val="none" w:sz="0" w:space="0" w:color="auto" w:frame="1"/>
        </w:rPr>
        <w:t>CDC</w:t>
      </w:r>
    </w:p>
    <w:p w14:paraId="4EDBEEDB" w14:textId="3BC77640" w:rsidR="009B2C8F" w:rsidRDefault="009B2C8F" w:rsidP="00A95119">
      <w:pPr>
        <w:pStyle w:val="ListParagraph"/>
        <w:numPr>
          <w:ilvl w:val="0"/>
          <w:numId w:val="4"/>
        </w:numPr>
        <w:spacing w:line="322" w:lineRule="auto"/>
        <w:rPr>
          <w:rFonts w:ascii="Georgia" w:hAnsi="Georgia"/>
          <w:color w:val="000000" w:themeColor="text1"/>
          <w:sz w:val="21"/>
          <w:szCs w:val="21"/>
        </w:rPr>
      </w:pPr>
      <w:r>
        <w:rPr>
          <w:rFonts w:ascii="Georgia" w:hAnsi="Georgia"/>
          <w:color w:val="000000" w:themeColor="text1"/>
          <w:sz w:val="21"/>
          <w:szCs w:val="21"/>
        </w:rPr>
        <w:t xml:space="preserve">Prof. Carla Peterson – Author, </w:t>
      </w:r>
      <w:r w:rsidRPr="009B2C8F">
        <w:rPr>
          <w:rFonts w:ascii="Georgia" w:hAnsi="Georgia"/>
          <w:i/>
          <w:color w:val="000000" w:themeColor="text1"/>
          <w:sz w:val="21"/>
          <w:szCs w:val="21"/>
        </w:rPr>
        <w:t>Black Gotham</w:t>
      </w:r>
    </w:p>
    <w:p w14:paraId="2184D0FE" w14:textId="25206806" w:rsidR="009B2C8F" w:rsidRDefault="009B2C8F" w:rsidP="00A95119">
      <w:pPr>
        <w:pStyle w:val="ListParagraph"/>
        <w:numPr>
          <w:ilvl w:val="0"/>
          <w:numId w:val="4"/>
        </w:numPr>
        <w:spacing w:line="322" w:lineRule="auto"/>
        <w:rPr>
          <w:rFonts w:ascii="Georgia" w:hAnsi="Georgia"/>
          <w:color w:val="000000" w:themeColor="text1"/>
          <w:sz w:val="21"/>
          <w:szCs w:val="21"/>
        </w:rPr>
      </w:pPr>
      <w:r>
        <w:rPr>
          <w:rFonts w:ascii="Georgia" w:hAnsi="Georgia"/>
          <w:color w:val="000000" w:themeColor="text1"/>
          <w:sz w:val="21"/>
          <w:szCs w:val="21"/>
        </w:rPr>
        <w:t>Prof. Clarence Taylor – Historian, Baruch College</w:t>
      </w:r>
    </w:p>
    <w:p w14:paraId="7CF02DF7" w14:textId="4ACD29A2" w:rsidR="009B2C8F" w:rsidRPr="009B2C8F" w:rsidRDefault="009B2C8F" w:rsidP="00A95119">
      <w:pPr>
        <w:pStyle w:val="ListParagraph"/>
        <w:numPr>
          <w:ilvl w:val="0"/>
          <w:numId w:val="4"/>
        </w:numPr>
        <w:spacing w:line="322" w:lineRule="auto"/>
        <w:rPr>
          <w:rFonts w:ascii="Georgia" w:hAnsi="Georgia"/>
          <w:color w:val="000000" w:themeColor="text1"/>
          <w:sz w:val="21"/>
          <w:szCs w:val="21"/>
        </w:rPr>
      </w:pPr>
      <w:r>
        <w:rPr>
          <w:rFonts w:ascii="Georgia" w:hAnsi="Georgia"/>
          <w:color w:val="000000" w:themeColor="text1"/>
          <w:sz w:val="21"/>
          <w:szCs w:val="21"/>
        </w:rPr>
        <w:t xml:space="preserve">Dr. Jeffrey </w:t>
      </w:r>
      <w:proofErr w:type="spellStart"/>
      <w:r>
        <w:rPr>
          <w:rFonts w:ascii="Georgia" w:hAnsi="Georgia"/>
          <w:color w:val="000000" w:themeColor="text1"/>
          <w:sz w:val="21"/>
          <w:szCs w:val="21"/>
        </w:rPr>
        <w:t>Kroessler</w:t>
      </w:r>
      <w:proofErr w:type="spellEnd"/>
      <w:r>
        <w:rPr>
          <w:rFonts w:ascii="Georgia" w:hAnsi="Georgia"/>
          <w:color w:val="000000" w:themeColor="text1"/>
          <w:sz w:val="21"/>
          <w:szCs w:val="21"/>
        </w:rPr>
        <w:t xml:space="preserve"> – Historian, John Jay College</w:t>
      </w:r>
    </w:p>
    <w:p w14:paraId="25A594C3" w14:textId="3BEC0C73" w:rsidR="00350992" w:rsidRPr="00E92509" w:rsidRDefault="009B2C8F" w:rsidP="00A95119">
      <w:pPr>
        <w:pStyle w:val="ListParagraph"/>
        <w:numPr>
          <w:ilvl w:val="0"/>
          <w:numId w:val="4"/>
        </w:numPr>
        <w:spacing w:line="322" w:lineRule="auto"/>
        <w:rPr>
          <w:rFonts w:ascii="Georgia" w:hAnsi="Georgia"/>
          <w:color w:val="000000" w:themeColor="text1"/>
          <w:sz w:val="21"/>
          <w:szCs w:val="21"/>
        </w:rPr>
      </w:pPr>
      <w:r>
        <w:rPr>
          <w:rFonts w:ascii="Georgia" w:hAnsi="Georgia"/>
          <w:color w:val="000000" w:themeColor="text1"/>
          <w:sz w:val="21"/>
          <w:szCs w:val="21"/>
          <w:shd w:val="clear" w:color="auto" w:fill="FFFFFF"/>
        </w:rPr>
        <w:lastRenderedPageBreak/>
        <w:t xml:space="preserve">Prof. </w:t>
      </w:r>
      <w:r w:rsidR="00350992" w:rsidRPr="00E92509">
        <w:rPr>
          <w:rFonts w:ascii="Georgia" w:hAnsi="Georgia"/>
          <w:color w:val="000000" w:themeColor="text1"/>
          <w:sz w:val="21"/>
          <w:szCs w:val="21"/>
          <w:shd w:val="clear" w:color="auto" w:fill="FFFFFF"/>
        </w:rPr>
        <w:t xml:space="preserve">Jerry </w:t>
      </w:r>
      <w:proofErr w:type="spellStart"/>
      <w:r w:rsidR="00350992" w:rsidRPr="00E92509">
        <w:rPr>
          <w:rFonts w:ascii="Georgia" w:hAnsi="Georgia"/>
          <w:color w:val="000000" w:themeColor="text1"/>
          <w:sz w:val="21"/>
          <w:szCs w:val="21"/>
          <w:shd w:val="clear" w:color="auto" w:fill="FFFFFF"/>
        </w:rPr>
        <w:t>Conlogue</w:t>
      </w:r>
      <w:proofErr w:type="spellEnd"/>
      <w:r w:rsidR="00350992" w:rsidRPr="00E92509">
        <w:rPr>
          <w:rFonts w:ascii="Georgia" w:hAnsi="Georgia"/>
          <w:color w:val="000000" w:themeColor="text1"/>
          <w:sz w:val="21"/>
          <w:szCs w:val="21"/>
          <w:shd w:val="clear" w:color="auto" w:fill="FFFFFF"/>
        </w:rPr>
        <w:t xml:space="preserve"> - </w:t>
      </w:r>
      <w:r>
        <w:rPr>
          <w:rFonts w:ascii="Georgia" w:hAnsi="Georgia"/>
          <w:color w:val="000000" w:themeColor="text1"/>
          <w:sz w:val="21"/>
          <w:szCs w:val="21"/>
        </w:rPr>
        <w:t xml:space="preserve">Diagnostic Imaging, </w:t>
      </w:r>
      <w:r w:rsidR="00350992" w:rsidRPr="00E92509">
        <w:rPr>
          <w:rFonts w:ascii="Georgia" w:hAnsi="Georgia"/>
          <w:color w:val="000000" w:themeColor="text1"/>
          <w:sz w:val="21"/>
          <w:szCs w:val="21"/>
        </w:rPr>
        <w:t>Quinnipiac University</w:t>
      </w:r>
    </w:p>
    <w:p w14:paraId="73026756" w14:textId="57C2E6E6" w:rsidR="00350992" w:rsidRPr="00675C74" w:rsidRDefault="009B2C8F" w:rsidP="00A95119">
      <w:pPr>
        <w:pStyle w:val="ListParagraph"/>
        <w:numPr>
          <w:ilvl w:val="0"/>
          <w:numId w:val="4"/>
        </w:numPr>
        <w:spacing w:line="322" w:lineRule="auto"/>
        <w:rPr>
          <w:rFonts w:ascii="Georgia" w:hAnsi="Georgia"/>
          <w:sz w:val="21"/>
          <w:szCs w:val="21"/>
        </w:rPr>
      </w:pPr>
      <w:r>
        <w:rPr>
          <w:rFonts w:ascii="Georgia" w:hAnsi="Georgia"/>
          <w:sz w:val="21"/>
          <w:szCs w:val="21"/>
        </w:rPr>
        <w:t xml:space="preserve">Prof. </w:t>
      </w:r>
      <w:r w:rsidR="00350992" w:rsidRPr="00675C74">
        <w:rPr>
          <w:rFonts w:ascii="Georgia" w:hAnsi="Georgia"/>
          <w:sz w:val="21"/>
          <w:szCs w:val="21"/>
        </w:rPr>
        <w:t>Rhonda Quinn</w:t>
      </w:r>
      <w:r>
        <w:rPr>
          <w:rFonts w:ascii="Georgia" w:hAnsi="Georgia"/>
          <w:sz w:val="21"/>
          <w:szCs w:val="21"/>
        </w:rPr>
        <w:t xml:space="preserve"> – Anthropologist,</w:t>
      </w:r>
      <w:r w:rsidR="00512C72">
        <w:rPr>
          <w:rFonts w:ascii="Georgia" w:hAnsi="Georgia"/>
          <w:sz w:val="21"/>
          <w:szCs w:val="21"/>
        </w:rPr>
        <w:t xml:space="preserve"> Se</w:t>
      </w:r>
      <w:r w:rsidR="00615D93" w:rsidRPr="00675C74">
        <w:rPr>
          <w:rFonts w:ascii="Georgia" w:hAnsi="Georgia"/>
          <w:sz w:val="21"/>
          <w:szCs w:val="21"/>
        </w:rPr>
        <w:t>ton Hall University</w:t>
      </w:r>
    </w:p>
    <w:p w14:paraId="49F4CC86" w14:textId="30563819" w:rsidR="00615D93" w:rsidRPr="00675C74" w:rsidRDefault="009B2C8F" w:rsidP="00A95119">
      <w:pPr>
        <w:pStyle w:val="ListParagraph"/>
        <w:numPr>
          <w:ilvl w:val="0"/>
          <w:numId w:val="4"/>
        </w:numPr>
        <w:spacing w:line="322" w:lineRule="auto"/>
        <w:rPr>
          <w:rFonts w:ascii="Georgia" w:hAnsi="Georgia"/>
          <w:sz w:val="21"/>
          <w:szCs w:val="21"/>
        </w:rPr>
      </w:pPr>
      <w:r>
        <w:rPr>
          <w:rFonts w:ascii="Georgia" w:hAnsi="Georgia"/>
          <w:color w:val="000000"/>
          <w:sz w:val="21"/>
          <w:szCs w:val="21"/>
        </w:rPr>
        <w:t>Rev.</w:t>
      </w:r>
      <w:r w:rsidR="00615D93" w:rsidRPr="00675C74">
        <w:rPr>
          <w:rFonts w:ascii="Georgia" w:hAnsi="Georgia"/>
          <w:color w:val="000000"/>
          <w:sz w:val="21"/>
          <w:szCs w:val="21"/>
        </w:rPr>
        <w:t xml:space="preserve"> Kimberly </w:t>
      </w:r>
      <w:proofErr w:type="spellStart"/>
      <w:r w:rsidR="00615D93" w:rsidRPr="00675C74">
        <w:rPr>
          <w:rFonts w:ascii="Georgia" w:hAnsi="Georgia"/>
          <w:color w:val="000000"/>
          <w:sz w:val="21"/>
          <w:szCs w:val="21"/>
        </w:rPr>
        <w:t>Detherage</w:t>
      </w:r>
      <w:proofErr w:type="spellEnd"/>
      <w:r>
        <w:rPr>
          <w:rFonts w:ascii="Georgia" w:hAnsi="Georgia"/>
          <w:color w:val="000000"/>
          <w:sz w:val="21"/>
          <w:szCs w:val="21"/>
        </w:rPr>
        <w:t xml:space="preserve"> </w:t>
      </w:r>
      <w:r w:rsidR="000C5029">
        <w:rPr>
          <w:rFonts w:ascii="Georgia" w:hAnsi="Georgia"/>
          <w:color w:val="000000"/>
          <w:sz w:val="21"/>
          <w:szCs w:val="21"/>
        </w:rPr>
        <w:t>– Pastor, Saint</w:t>
      </w:r>
      <w:r w:rsidR="00615D93" w:rsidRPr="00675C74">
        <w:rPr>
          <w:rFonts w:ascii="Georgia" w:hAnsi="Georgia"/>
          <w:color w:val="000000"/>
          <w:sz w:val="21"/>
          <w:szCs w:val="21"/>
        </w:rPr>
        <w:t xml:space="preserve"> Mark AME Church</w:t>
      </w:r>
    </w:p>
    <w:p w14:paraId="6EF45976" w14:textId="5A3F5450" w:rsidR="00615D93" w:rsidRPr="00675C74" w:rsidRDefault="00615D93" w:rsidP="00A95119">
      <w:pPr>
        <w:pStyle w:val="ListParagraph"/>
        <w:numPr>
          <w:ilvl w:val="0"/>
          <w:numId w:val="4"/>
        </w:numPr>
        <w:spacing w:line="322" w:lineRule="auto"/>
        <w:rPr>
          <w:rFonts w:ascii="Georgia" w:hAnsi="Georgia"/>
          <w:sz w:val="21"/>
          <w:szCs w:val="21"/>
        </w:rPr>
      </w:pPr>
      <w:r w:rsidRPr="00675C74">
        <w:rPr>
          <w:rFonts w:ascii="Georgia" w:hAnsi="Georgia"/>
          <w:color w:val="000000"/>
          <w:sz w:val="21"/>
          <w:szCs w:val="21"/>
        </w:rPr>
        <w:t xml:space="preserve">John B. Houston – Funeral Director, </w:t>
      </w:r>
      <w:proofErr w:type="spellStart"/>
      <w:r w:rsidRPr="00675C74">
        <w:rPr>
          <w:rFonts w:ascii="Georgia" w:hAnsi="Georgia"/>
          <w:color w:val="000000"/>
          <w:sz w:val="21"/>
          <w:szCs w:val="21"/>
        </w:rPr>
        <w:t>Cushnie</w:t>
      </w:r>
      <w:proofErr w:type="spellEnd"/>
      <w:r w:rsidRPr="00675C74">
        <w:rPr>
          <w:rFonts w:ascii="Georgia" w:hAnsi="Georgia"/>
          <w:color w:val="000000"/>
          <w:sz w:val="21"/>
          <w:szCs w:val="21"/>
        </w:rPr>
        <w:t>-Houston Funeral Home</w:t>
      </w:r>
    </w:p>
    <w:p w14:paraId="2A113A81" w14:textId="50934D60" w:rsidR="00350992" w:rsidRPr="00675C74" w:rsidRDefault="00675C74" w:rsidP="00A95119">
      <w:pPr>
        <w:pStyle w:val="ListParagraph"/>
        <w:numPr>
          <w:ilvl w:val="0"/>
          <w:numId w:val="4"/>
        </w:numPr>
        <w:spacing w:line="322" w:lineRule="auto"/>
        <w:rPr>
          <w:rFonts w:ascii="Georgia" w:hAnsi="Georgia"/>
          <w:sz w:val="21"/>
          <w:szCs w:val="21"/>
        </w:rPr>
      </w:pPr>
      <w:r w:rsidRPr="00675C74">
        <w:rPr>
          <w:rFonts w:ascii="Georgia" w:hAnsi="Georgia"/>
          <w:sz w:val="21"/>
          <w:szCs w:val="21"/>
        </w:rPr>
        <w:t>Joe Mullins – Forensic Imaging Specialist</w:t>
      </w:r>
    </w:p>
    <w:p w14:paraId="6A05A809" w14:textId="77777777" w:rsidR="002A51C4" w:rsidRDefault="002A51C4" w:rsidP="00A95119">
      <w:pPr>
        <w:spacing w:line="322" w:lineRule="auto"/>
        <w:contextualSpacing/>
        <w:rPr>
          <w:rFonts w:ascii="Georgia" w:hAnsi="Georgia"/>
          <w:sz w:val="21"/>
          <w:szCs w:val="21"/>
        </w:rPr>
      </w:pPr>
    </w:p>
    <w:p w14:paraId="21F4426C" w14:textId="77777777" w:rsidR="002A51C4" w:rsidRDefault="14285710" w:rsidP="00A95119">
      <w:pPr>
        <w:spacing w:line="322" w:lineRule="auto"/>
        <w:contextualSpacing/>
        <w:rPr>
          <w:rFonts w:ascii="Georgia" w:hAnsi="Georgia"/>
          <w:b/>
          <w:bCs/>
          <w:sz w:val="21"/>
          <w:szCs w:val="21"/>
        </w:rPr>
      </w:pPr>
      <w:r w:rsidRPr="14285710">
        <w:rPr>
          <w:rFonts w:ascii="Georgia" w:hAnsi="Georgia"/>
          <w:b/>
          <w:bCs/>
          <w:sz w:val="21"/>
          <w:szCs w:val="21"/>
        </w:rPr>
        <w:t>Noteworthy Facts</w:t>
      </w:r>
    </w:p>
    <w:p w14:paraId="121B1E51" w14:textId="67BF4C82" w:rsidR="00816E55" w:rsidRPr="00816E55" w:rsidRDefault="75184869" w:rsidP="75184869">
      <w:pPr>
        <w:pStyle w:val="ListParagraph"/>
        <w:numPr>
          <w:ilvl w:val="0"/>
          <w:numId w:val="5"/>
        </w:numPr>
        <w:spacing w:line="322" w:lineRule="auto"/>
        <w:rPr>
          <w:rFonts w:ascii="Georgia" w:eastAsia="Georgia" w:hAnsi="Georgia" w:cs="Georgia"/>
          <w:b/>
          <w:bCs/>
          <w:sz w:val="21"/>
          <w:szCs w:val="21"/>
        </w:rPr>
      </w:pPr>
      <w:r w:rsidRPr="75184869">
        <w:rPr>
          <w:rFonts w:ascii="Georgia" w:eastAsia="Georgia" w:hAnsi="Georgia" w:cs="Georgia"/>
          <w:sz w:val="21"/>
          <w:szCs w:val="21"/>
        </w:rPr>
        <w:t>The iron coffin was created</w:t>
      </w:r>
      <w:r w:rsidR="009453AB">
        <w:rPr>
          <w:rFonts w:ascii="Georgia" w:eastAsia="Georgia" w:hAnsi="Georgia" w:cs="Georgia"/>
          <w:sz w:val="21"/>
          <w:szCs w:val="21"/>
        </w:rPr>
        <w:t xml:space="preserve"> in 1848</w:t>
      </w:r>
      <w:r w:rsidRPr="75184869">
        <w:rPr>
          <w:rFonts w:ascii="Georgia" w:eastAsia="Georgia" w:hAnsi="Georgia" w:cs="Georgia"/>
          <w:sz w:val="21"/>
          <w:szCs w:val="21"/>
        </w:rPr>
        <w:t xml:space="preserve"> by </w:t>
      </w:r>
      <w:r w:rsidRPr="001267DC">
        <w:rPr>
          <w:rFonts w:ascii="Georgia" w:eastAsia="Georgia" w:hAnsi="Georgia" w:cs="Georgia"/>
          <w:bCs/>
          <w:sz w:val="21"/>
          <w:szCs w:val="21"/>
        </w:rPr>
        <w:t>Almond Dunbar Fisk</w:t>
      </w:r>
      <w:r w:rsidRPr="75184869">
        <w:rPr>
          <w:rFonts w:ascii="Georgia" w:eastAsia="Georgia" w:hAnsi="Georgia" w:cs="Georgia"/>
          <w:sz w:val="21"/>
          <w:szCs w:val="21"/>
        </w:rPr>
        <w:t>, a stove manufacturer from New York</w:t>
      </w:r>
      <w:r w:rsidR="00F543FA">
        <w:rPr>
          <w:rFonts w:ascii="Georgia" w:eastAsia="Georgia" w:hAnsi="Georgia" w:cs="Georgia"/>
          <w:sz w:val="21"/>
          <w:szCs w:val="21"/>
        </w:rPr>
        <w:t>.</w:t>
      </w:r>
      <w:r w:rsidRPr="75184869">
        <w:rPr>
          <w:rFonts w:ascii="Georgia" w:eastAsia="Georgia" w:hAnsi="Georgia" w:cs="Georgia"/>
          <w:sz w:val="21"/>
          <w:szCs w:val="21"/>
        </w:rPr>
        <w:t xml:space="preserve"> The coffin was created to preserve bodies for sanitary storage and for transportation prior to modern embalming. The airtight coffins also preserved bodies well enough for legal identification purposes. </w:t>
      </w:r>
      <w:r w:rsidR="00EB2074">
        <w:rPr>
          <w:rFonts w:ascii="Georgia" w:eastAsia="Georgia" w:hAnsi="Georgia" w:cs="Georgia"/>
          <w:sz w:val="21"/>
          <w:szCs w:val="21"/>
        </w:rPr>
        <w:t xml:space="preserve">Iron coffins were very expensive for the </w:t>
      </w:r>
      <w:r w:rsidR="00D80C7B">
        <w:rPr>
          <w:rFonts w:ascii="Georgia" w:eastAsia="Georgia" w:hAnsi="Georgia" w:cs="Georgia"/>
          <w:sz w:val="21"/>
          <w:szCs w:val="21"/>
        </w:rPr>
        <w:t xml:space="preserve">era </w:t>
      </w:r>
      <w:r w:rsidR="00EB2074">
        <w:rPr>
          <w:rFonts w:ascii="Georgia" w:eastAsia="Georgia" w:hAnsi="Georgia" w:cs="Georgia"/>
          <w:sz w:val="21"/>
          <w:szCs w:val="21"/>
        </w:rPr>
        <w:t xml:space="preserve">and used by the wealthy and </w:t>
      </w:r>
      <w:r w:rsidR="00307BFD">
        <w:rPr>
          <w:rFonts w:ascii="Georgia" w:eastAsia="Georgia" w:hAnsi="Georgia" w:cs="Georgia"/>
          <w:sz w:val="21"/>
          <w:szCs w:val="21"/>
        </w:rPr>
        <w:t>elite</w:t>
      </w:r>
      <w:r w:rsidR="00EB2074">
        <w:rPr>
          <w:rFonts w:ascii="Georgia" w:eastAsia="Georgia" w:hAnsi="Georgia" w:cs="Georgia"/>
          <w:sz w:val="21"/>
          <w:szCs w:val="21"/>
        </w:rPr>
        <w:t xml:space="preserve">, including </w:t>
      </w:r>
      <w:r w:rsidR="00307BFD">
        <w:rPr>
          <w:rFonts w:ascii="Georgia" w:eastAsia="Georgia" w:hAnsi="Georgia" w:cs="Georgia"/>
          <w:sz w:val="21"/>
          <w:szCs w:val="21"/>
        </w:rPr>
        <w:t xml:space="preserve">former first lady </w:t>
      </w:r>
      <w:proofErr w:type="spellStart"/>
      <w:r w:rsidR="00307BFD">
        <w:rPr>
          <w:rFonts w:ascii="Georgia" w:eastAsia="Georgia" w:hAnsi="Georgia" w:cs="Georgia"/>
          <w:sz w:val="21"/>
          <w:szCs w:val="21"/>
        </w:rPr>
        <w:t>Dolley</w:t>
      </w:r>
      <w:proofErr w:type="spellEnd"/>
      <w:r w:rsidR="00307BFD">
        <w:rPr>
          <w:rFonts w:ascii="Georgia" w:eastAsia="Georgia" w:hAnsi="Georgia" w:cs="Georgia"/>
          <w:sz w:val="21"/>
          <w:szCs w:val="21"/>
        </w:rPr>
        <w:t xml:space="preserve"> Madison, former President Zachary Taylor, </w:t>
      </w:r>
      <w:r w:rsidR="002925F6">
        <w:rPr>
          <w:rFonts w:ascii="Georgia" w:eastAsia="Georgia" w:hAnsi="Georgia" w:cs="Georgia"/>
          <w:sz w:val="21"/>
          <w:szCs w:val="21"/>
        </w:rPr>
        <w:t xml:space="preserve">and </w:t>
      </w:r>
      <w:r w:rsidR="00307BFD">
        <w:rPr>
          <w:rFonts w:ascii="Georgia" w:eastAsia="Georgia" w:hAnsi="Georgia" w:cs="Georgia"/>
          <w:sz w:val="21"/>
          <w:szCs w:val="21"/>
        </w:rPr>
        <w:t>former Vice President John C. Calhoun</w:t>
      </w:r>
      <w:r w:rsidR="002925F6">
        <w:rPr>
          <w:rFonts w:ascii="Georgia" w:eastAsia="Georgia" w:hAnsi="Georgia" w:cs="Georgia"/>
          <w:sz w:val="21"/>
          <w:szCs w:val="21"/>
        </w:rPr>
        <w:t>.</w:t>
      </w:r>
    </w:p>
    <w:p w14:paraId="530BDEAD" w14:textId="49316532" w:rsidR="002E6BCA" w:rsidRPr="002E6BCA" w:rsidRDefault="002E6BCA" w:rsidP="75184869">
      <w:pPr>
        <w:pStyle w:val="ListParagraph"/>
        <w:numPr>
          <w:ilvl w:val="0"/>
          <w:numId w:val="5"/>
        </w:numPr>
        <w:spacing w:line="322" w:lineRule="auto"/>
        <w:rPr>
          <w:rFonts w:ascii="Georgia" w:eastAsia="Georgia" w:hAnsi="Georgia" w:cs="Georgia"/>
          <w:b/>
          <w:bCs/>
          <w:sz w:val="21"/>
          <w:szCs w:val="21"/>
        </w:rPr>
      </w:pPr>
      <w:r w:rsidRPr="75184869">
        <w:rPr>
          <w:rFonts w:ascii="Georgia" w:eastAsia="Georgia" w:hAnsi="Georgia" w:cs="Georgia"/>
          <w:color w:val="000000"/>
          <w:sz w:val="21"/>
          <w:szCs w:val="21"/>
          <w:shd w:val="clear" w:color="auto" w:fill="FFFFFF"/>
        </w:rPr>
        <w:t>New York, one of the largest slaveholding states, officially abolished slavery on July 4, 1827. Following the abolishment, freed African Americans began to establish communities in New York City, including the Queens community of Newtown (now Elm</w:t>
      </w:r>
      <w:r w:rsidR="00E157E7" w:rsidRPr="75184869">
        <w:rPr>
          <w:rFonts w:ascii="Georgia" w:eastAsia="Georgia" w:hAnsi="Georgia" w:cs="Georgia"/>
          <w:color w:val="000000"/>
          <w:sz w:val="21"/>
          <w:szCs w:val="21"/>
          <w:shd w:val="clear" w:color="auto" w:fill="FFFFFF"/>
        </w:rPr>
        <w:t xml:space="preserve">hurst), where </w:t>
      </w:r>
      <w:r w:rsidR="00710B21">
        <w:rPr>
          <w:rFonts w:ascii="Georgia" w:eastAsia="Georgia" w:hAnsi="Georgia" w:cs="Georgia"/>
          <w:color w:val="000000"/>
          <w:sz w:val="21"/>
          <w:szCs w:val="21"/>
          <w:shd w:val="clear" w:color="auto" w:fill="FFFFFF"/>
        </w:rPr>
        <w:t>a</w:t>
      </w:r>
      <w:r w:rsidR="00E157E7" w:rsidRPr="75184869">
        <w:rPr>
          <w:rFonts w:ascii="Georgia" w:eastAsia="Georgia" w:hAnsi="Georgia" w:cs="Georgia"/>
          <w:color w:val="000000"/>
          <w:sz w:val="21"/>
          <w:szCs w:val="21"/>
          <w:shd w:val="clear" w:color="auto" w:fill="FFFFFF"/>
        </w:rPr>
        <w:t xml:space="preserve"> body was found at what was once </w:t>
      </w:r>
      <w:r w:rsidR="00AF7F2C" w:rsidRPr="75184869">
        <w:rPr>
          <w:rFonts w:ascii="Georgia" w:eastAsia="Georgia" w:hAnsi="Georgia" w:cs="Georgia"/>
          <w:color w:val="000000"/>
          <w:sz w:val="21"/>
          <w:szCs w:val="21"/>
          <w:shd w:val="clear" w:color="auto" w:fill="FFFFFF"/>
        </w:rPr>
        <w:t xml:space="preserve">the location of an African Methodist Episcopal church and burial ground. </w:t>
      </w:r>
    </w:p>
    <w:p w14:paraId="1E5496EA" w14:textId="0506697C" w:rsidR="00675C74" w:rsidRPr="00816E55" w:rsidRDefault="75184869" w:rsidP="75184869">
      <w:pPr>
        <w:pStyle w:val="ListParagraph"/>
        <w:numPr>
          <w:ilvl w:val="0"/>
          <w:numId w:val="5"/>
        </w:numPr>
        <w:spacing w:line="322" w:lineRule="auto"/>
        <w:rPr>
          <w:rFonts w:ascii="Georgia" w:eastAsia="Georgia" w:hAnsi="Georgia" w:cs="Georgia"/>
          <w:b/>
          <w:bCs/>
          <w:sz w:val="21"/>
          <w:szCs w:val="21"/>
        </w:rPr>
      </w:pPr>
      <w:r w:rsidRPr="75184869">
        <w:rPr>
          <w:rFonts w:ascii="Georgia" w:eastAsia="Georgia" w:hAnsi="Georgia" w:cs="Georgia"/>
          <w:sz w:val="21"/>
          <w:szCs w:val="21"/>
        </w:rPr>
        <w:t xml:space="preserve">The “Woman in the Iron Coffin” was first discovered by construction workers on October 4, 2011 and was believed to be a victim of a homicide. Archaeologists were called to the site on October 5, 2011, where they discovered metal </w:t>
      </w:r>
      <w:r w:rsidR="00D80C7B">
        <w:rPr>
          <w:rFonts w:ascii="Georgia" w:eastAsia="Georgia" w:hAnsi="Georgia" w:cs="Georgia"/>
          <w:sz w:val="21"/>
          <w:szCs w:val="21"/>
        </w:rPr>
        <w:t>fragments</w:t>
      </w:r>
      <w:r w:rsidR="003A7103">
        <w:rPr>
          <w:rFonts w:ascii="Georgia" w:eastAsia="Georgia" w:hAnsi="Georgia" w:cs="Georgia"/>
          <w:sz w:val="21"/>
          <w:szCs w:val="21"/>
        </w:rPr>
        <w:t xml:space="preserve">, </w:t>
      </w:r>
      <w:r w:rsidRPr="75184869">
        <w:rPr>
          <w:rFonts w:ascii="Georgia" w:eastAsia="Georgia" w:hAnsi="Georgia" w:cs="Georgia"/>
          <w:sz w:val="21"/>
          <w:szCs w:val="21"/>
        </w:rPr>
        <w:t xml:space="preserve">suggesting the woman was buried </w:t>
      </w:r>
      <w:r w:rsidR="0060047E">
        <w:rPr>
          <w:rFonts w:ascii="Georgia" w:eastAsia="Georgia" w:hAnsi="Georgia" w:cs="Georgia"/>
          <w:sz w:val="21"/>
          <w:szCs w:val="21"/>
        </w:rPr>
        <w:t>more than</w:t>
      </w:r>
      <w:r w:rsidRPr="75184869">
        <w:rPr>
          <w:rFonts w:ascii="Georgia" w:eastAsia="Georgia" w:hAnsi="Georgia" w:cs="Georgia"/>
          <w:sz w:val="21"/>
          <w:szCs w:val="21"/>
        </w:rPr>
        <w:t xml:space="preserve"> 150 years ago.</w:t>
      </w:r>
    </w:p>
    <w:p w14:paraId="5A39BBE3" w14:textId="569C6200" w:rsidR="002A51C4" w:rsidRPr="00305EBA" w:rsidRDefault="75184869" w:rsidP="75184869">
      <w:pPr>
        <w:pStyle w:val="ListParagraph"/>
        <w:numPr>
          <w:ilvl w:val="0"/>
          <w:numId w:val="5"/>
        </w:numPr>
        <w:spacing w:line="322" w:lineRule="auto"/>
        <w:rPr>
          <w:rFonts w:ascii="Georgia" w:eastAsia="Georgia" w:hAnsi="Georgia" w:cs="Georgia"/>
          <w:b/>
          <w:bCs/>
          <w:sz w:val="21"/>
          <w:szCs w:val="21"/>
        </w:rPr>
      </w:pPr>
      <w:r w:rsidRPr="75184869">
        <w:rPr>
          <w:rFonts w:ascii="Georgia" w:eastAsia="Georgia" w:hAnsi="Georgia" w:cs="Georgia"/>
          <w:sz w:val="21"/>
          <w:szCs w:val="21"/>
        </w:rPr>
        <w:t xml:space="preserve">From initial examinations, it was determined that the body was that of an African American woman, dressed in a long white nightgown with thick, knee-high socks and a hand-crafted comb that held a delicate knit cap on her head. </w:t>
      </w:r>
    </w:p>
    <w:p w14:paraId="64A91FEE" w14:textId="6209631B" w:rsidR="00305EBA" w:rsidRPr="00305EBA" w:rsidRDefault="00305EBA" w:rsidP="00A95119">
      <w:pPr>
        <w:pStyle w:val="ListParagraph"/>
        <w:numPr>
          <w:ilvl w:val="0"/>
          <w:numId w:val="5"/>
        </w:numPr>
        <w:spacing w:line="322" w:lineRule="auto"/>
        <w:rPr>
          <w:rFonts w:ascii="Georgia" w:hAnsi="Georgia"/>
          <w:b/>
          <w:bCs/>
          <w:sz w:val="21"/>
          <w:szCs w:val="21"/>
        </w:rPr>
      </w:pPr>
      <w:r>
        <w:rPr>
          <w:rFonts w:ascii="Georgia" w:hAnsi="Georgia"/>
          <w:bCs/>
          <w:sz w:val="21"/>
          <w:szCs w:val="21"/>
        </w:rPr>
        <w:t xml:space="preserve">After examining the body and </w:t>
      </w:r>
      <w:r w:rsidR="002E6BCA">
        <w:rPr>
          <w:rFonts w:ascii="Georgia" w:hAnsi="Georgia"/>
          <w:bCs/>
          <w:sz w:val="21"/>
          <w:szCs w:val="21"/>
        </w:rPr>
        <w:t>studying</w:t>
      </w:r>
      <w:r>
        <w:rPr>
          <w:rFonts w:ascii="Georgia" w:hAnsi="Georgia"/>
          <w:bCs/>
          <w:sz w:val="21"/>
          <w:szCs w:val="21"/>
        </w:rPr>
        <w:t xml:space="preserve"> the 1850 Census of New York City, </w:t>
      </w:r>
      <w:r w:rsidRPr="00675C74">
        <w:rPr>
          <w:rFonts w:ascii="Georgia" w:hAnsi="Georgia" w:cs="Arial"/>
          <w:sz w:val="21"/>
          <w:szCs w:val="21"/>
        </w:rPr>
        <w:t>Warnasch</w:t>
      </w:r>
      <w:r w:rsidR="004F5C41">
        <w:rPr>
          <w:rFonts w:ascii="Georgia" w:hAnsi="Georgia" w:cs="Arial"/>
          <w:sz w:val="21"/>
          <w:szCs w:val="21"/>
        </w:rPr>
        <w:t xml:space="preserve"> determines</w:t>
      </w:r>
      <w:r>
        <w:rPr>
          <w:rFonts w:ascii="Georgia" w:hAnsi="Georgia" w:cs="Arial"/>
          <w:sz w:val="21"/>
          <w:szCs w:val="21"/>
        </w:rPr>
        <w:t xml:space="preserve"> that the remains likely belonged </w:t>
      </w:r>
      <w:r w:rsidR="002E6BCA">
        <w:rPr>
          <w:rFonts w:ascii="Georgia" w:hAnsi="Georgia" w:cs="Arial"/>
          <w:sz w:val="21"/>
          <w:szCs w:val="21"/>
        </w:rPr>
        <w:t xml:space="preserve">to </w:t>
      </w:r>
      <w:r w:rsidR="003915FA" w:rsidRPr="001267DC">
        <w:rPr>
          <w:rFonts w:ascii="Georgia" w:hAnsi="Georgia" w:cs="Arial"/>
          <w:sz w:val="21"/>
          <w:szCs w:val="21"/>
        </w:rPr>
        <w:t>Martha Peterson</w:t>
      </w:r>
      <w:r w:rsidR="00F15981">
        <w:rPr>
          <w:rFonts w:ascii="Georgia" w:hAnsi="Georgia" w:cs="Arial"/>
          <w:sz w:val="21"/>
          <w:szCs w:val="21"/>
        </w:rPr>
        <w:t>, a 26-year-</w:t>
      </w:r>
      <w:r>
        <w:rPr>
          <w:rFonts w:ascii="Georgia" w:hAnsi="Georgia" w:cs="Arial"/>
          <w:sz w:val="21"/>
          <w:szCs w:val="21"/>
        </w:rPr>
        <w:t xml:space="preserve">old </w:t>
      </w:r>
      <w:r w:rsidR="000C5029">
        <w:rPr>
          <w:rFonts w:ascii="Georgia" w:hAnsi="Georgia" w:cs="Arial"/>
          <w:sz w:val="21"/>
          <w:szCs w:val="21"/>
        </w:rPr>
        <w:t xml:space="preserve">African American </w:t>
      </w:r>
      <w:r>
        <w:rPr>
          <w:rFonts w:ascii="Georgia" w:hAnsi="Georgia" w:cs="Arial"/>
          <w:sz w:val="21"/>
          <w:szCs w:val="21"/>
        </w:rPr>
        <w:t xml:space="preserve">woman living in New York City in 1850. Peterson was the daughter of John and Jane Peterson, prominent figures in </w:t>
      </w:r>
      <w:r w:rsidR="00D80C7B">
        <w:rPr>
          <w:rFonts w:ascii="Georgia" w:hAnsi="Georgia" w:cs="Arial"/>
          <w:sz w:val="21"/>
          <w:szCs w:val="21"/>
        </w:rPr>
        <w:t>Newtown’s</w:t>
      </w:r>
      <w:r>
        <w:rPr>
          <w:rFonts w:ascii="Georgia" w:hAnsi="Georgia" w:cs="Arial"/>
          <w:sz w:val="21"/>
          <w:szCs w:val="21"/>
        </w:rPr>
        <w:t xml:space="preserve"> African American community.  </w:t>
      </w:r>
    </w:p>
    <w:p w14:paraId="1FE95D79" w14:textId="39D5FA49" w:rsidR="00305EBA" w:rsidRPr="002E6BCA" w:rsidRDefault="00305EBA" w:rsidP="00A95119">
      <w:pPr>
        <w:pStyle w:val="ListParagraph"/>
        <w:numPr>
          <w:ilvl w:val="0"/>
          <w:numId w:val="5"/>
        </w:numPr>
        <w:spacing w:line="322" w:lineRule="auto"/>
        <w:rPr>
          <w:rFonts w:ascii="Georgia" w:hAnsi="Georgia"/>
          <w:b/>
          <w:bCs/>
          <w:sz w:val="21"/>
          <w:szCs w:val="21"/>
        </w:rPr>
      </w:pPr>
      <w:r>
        <w:rPr>
          <w:rFonts w:ascii="Georgia" w:hAnsi="Georgia" w:cs="Arial"/>
          <w:sz w:val="21"/>
          <w:szCs w:val="21"/>
        </w:rPr>
        <w:t>Public records also noted that Martha Peterson lived with William Raymond, the brother-in-law</w:t>
      </w:r>
      <w:r w:rsidR="00D80C7B">
        <w:rPr>
          <w:rFonts w:ascii="Georgia" w:hAnsi="Georgia" w:cs="Arial"/>
          <w:sz w:val="21"/>
          <w:szCs w:val="21"/>
        </w:rPr>
        <w:t>, neighbor and business partner</w:t>
      </w:r>
      <w:r w:rsidR="003A7103">
        <w:rPr>
          <w:rFonts w:ascii="Georgia" w:hAnsi="Georgia" w:cs="Arial"/>
          <w:sz w:val="21"/>
          <w:szCs w:val="21"/>
        </w:rPr>
        <w:t xml:space="preserve"> </w:t>
      </w:r>
      <w:r>
        <w:rPr>
          <w:rFonts w:ascii="Georgia" w:hAnsi="Georgia" w:cs="Arial"/>
          <w:sz w:val="21"/>
          <w:szCs w:val="21"/>
        </w:rPr>
        <w:t>of Almond Dunbar Fisk</w:t>
      </w:r>
      <w:r w:rsidR="00D80C7B">
        <w:rPr>
          <w:rFonts w:ascii="Georgia" w:hAnsi="Georgia" w:cs="Arial"/>
          <w:sz w:val="21"/>
          <w:szCs w:val="21"/>
        </w:rPr>
        <w:t xml:space="preserve">, the iron coffin creator. </w:t>
      </w:r>
    </w:p>
    <w:p w14:paraId="2A748449" w14:textId="1D3DEF26" w:rsidR="000C5029" w:rsidRPr="00DC1DD6" w:rsidRDefault="00490BCA" w:rsidP="00DC1DD6">
      <w:pPr>
        <w:pStyle w:val="ListParagraph"/>
        <w:numPr>
          <w:ilvl w:val="0"/>
          <w:numId w:val="5"/>
        </w:numPr>
        <w:spacing w:line="322" w:lineRule="auto"/>
        <w:rPr>
          <w:rFonts w:ascii="Georgia" w:hAnsi="Georgia"/>
          <w:b/>
          <w:bCs/>
          <w:sz w:val="21"/>
          <w:szCs w:val="21"/>
        </w:rPr>
      </w:pPr>
      <w:r>
        <w:rPr>
          <w:rFonts w:ascii="Georgia" w:hAnsi="Georgia" w:cs="Arial"/>
          <w:sz w:val="21"/>
          <w:szCs w:val="21"/>
        </w:rPr>
        <w:t xml:space="preserve">In 2016, </w:t>
      </w:r>
      <w:r w:rsidR="000C5029">
        <w:rPr>
          <w:rFonts w:ascii="Georgia" w:hAnsi="Georgia" w:cs="Arial"/>
          <w:sz w:val="21"/>
          <w:szCs w:val="21"/>
        </w:rPr>
        <w:t>the “Woman in the Iron Coffin</w:t>
      </w:r>
      <w:r w:rsidR="002E6BCA" w:rsidRPr="002E6BCA">
        <w:rPr>
          <w:rFonts w:ascii="Georgia" w:hAnsi="Georgia" w:cs="Arial"/>
          <w:sz w:val="21"/>
          <w:szCs w:val="21"/>
        </w:rPr>
        <w:t>” was given a proper burial by the S</w:t>
      </w:r>
      <w:r w:rsidR="002E6BCA" w:rsidRPr="002E6BCA">
        <w:rPr>
          <w:rFonts w:ascii="Georgia" w:hAnsi="Georgia" w:cs="Arial"/>
          <w:color w:val="000000"/>
          <w:sz w:val="21"/>
          <w:szCs w:val="21"/>
          <w:shd w:val="clear" w:color="auto" w:fill="FFFFFF"/>
        </w:rPr>
        <w:t>aint Mark African Methodist Episcopal Church of Jackson Heights</w:t>
      </w:r>
      <w:r w:rsidR="002E6BCA">
        <w:rPr>
          <w:rFonts w:ascii="Georgia" w:hAnsi="Georgia" w:cs="Arial"/>
          <w:color w:val="000000"/>
          <w:sz w:val="21"/>
          <w:szCs w:val="21"/>
          <w:shd w:val="clear" w:color="auto" w:fill="FFFFFF"/>
        </w:rPr>
        <w:t>.</w:t>
      </w:r>
    </w:p>
    <w:p w14:paraId="5303A8EE" w14:textId="77777777" w:rsidR="000C5029" w:rsidRPr="002E6BCA" w:rsidRDefault="000C5029" w:rsidP="000C5029">
      <w:pPr>
        <w:pStyle w:val="ListParagraph"/>
        <w:spacing w:line="322" w:lineRule="auto"/>
        <w:rPr>
          <w:rFonts w:ascii="Georgia" w:hAnsi="Georgia"/>
          <w:b/>
          <w:bCs/>
          <w:sz w:val="21"/>
          <w:szCs w:val="21"/>
        </w:rPr>
      </w:pPr>
    </w:p>
    <w:p w14:paraId="3E33E28B" w14:textId="77777777" w:rsidR="003A7103" w:rsidRDefault="003A7103" w:rsidP="00A95119">
      <w:pPr>
        <w:spacing w:line="322" w:lineRule="auto"/>
        <w:contextualSpacing/>
        <w:rPr>
          <w:rFonts w:ascii="Georgia" w:hAnsi="Georgia"/>
          <w:b/>
          <w:bCs/>
          <w:sz w:val="21"/>
          <w:szCs w:val="21"/>
        </w:rPr>
      </w:pPr>
    </w:p>
    <w:p w14:paraId="6786D6A5" w14:textId="77777777" w:rsidR="003A7103" w:rsidRDefault="003A7103" w:rsidP="00A95119">
      <w:pPr>
        <w:spacing w:line="322" w:lineRule="auto"/>
        <w:contextualSpacing/>
        <w:rPr>
          <w:rFonts w:ascii="Georgia" w:hAnsi="Georgia"/>
          <w:b/>
          <w:bCs/>
          <w:sz w:val="21"/>
          <w:szCs w:val="21"/>
        </w:rPr>
      </w:pPr>
    </w:p>
    <w:p w14:paraId="41C8F396" w14:textId="4BF45784" w:rsidR="00691F1E" w:rsidRDefault="14285710" w:rsidP="00A95119">
      <w:pPr>
        <w:spacing w:line="322" w:lineRule="auto"/>
        <w:contextualSpacing/>
        <w:rPr>
          <w:rFonts w:ascii="Georgia" w:hAnsi="Georgia"/>
          <w:b/>
          <w:bCs/>
          <w:sz w:val="21"/>
          <w:szCs w:val="21"/>
        </w:rPr>
      </w:pPr>
      <w:r w:rsidRPr="14285710">
        <w:rPr>
          <w:rFonts w:ascii="Georgia" w:hAnsi="Georgia"/>
          <w:b/>
          <w:bCs/>
          <w:sz w:val="21"/>
          <w:szCs w:val="21"/>
        </w:rPr>
        <w:t>Buzzworthy Moments</w:t>
      </w:r>
    </w:p>
    <w:p w14:paraId="77CE30BA" w14:textId="4273C8F8" w:rsidR="00E92509" w:rsidRPr="00490BCA" w:rsidRDefault="00E92509" w:rsidP="75184869">
      <w:pPr>
        <w:pStyle w:val="ListParagraph"/>
        <w:numPr>
          <w:ilvl w:val="0"/>
          <w:numId w:val="7"/>
        </w:numPr>
        <w:spacing w:line="322" w:lineRule="auto"/>
        <w:rPr>
          <w:color w:val="000000" w:themeColor="text1"/>
          <w:sz w:val="21"/>
          <w:szCs w:val="21"/>
        </w:rPr>
      </w:pPr>
      <w:r w:rsidRPr="75184869">
        <w:rPr>
          <w:rFonts w:ascii="Georgia" w:eastAsia="Georgia" w:hAnsi="Georgia" w:cs="Georgia"/>
          <w:color w:val="000000" w:themeColor="text1"/>
          <w:sz w:val="21"/>
          <w:szCs w:val="21"/>
        </w:rPr>
        <w:lastRenderedPageBreak/>
        <w:t>For a non-evasive way to furthe</w:t>
      </w:r>
      <w:r w:rsidR="000C5029" w:rsidRPr="75184869">
        <w:rPr>
          <w:rFonts w:ascii="Georgia" w:eastAsia="Georgia" w:hAnsi="Georgia" w:cs="Georgia"/>
          <w:color w:val="000000" w:themeColor="text1"/>
          <w:sz w:val="21"/>
          <w:szCs w:val="21"/>
        </w:rPr>
        <w:t xml:space="preserve">r examine the woman’s remains, </w:t>
      </w:r>
      <w:r w:rsidR="75184869" w:rsidRPr="75184869">
        <w:rPr>
          <w:rFonts w:ascii="Georgia" w:eastAsia="Georgia" w:hAnsi="Georgia" w:cs="Georgia"/>
          <w:sz w:val="21"/>
          <w:szCs w:val="21"/>
        </w:rPr>
        <w:t>Warnasch</w:t>
      </w:r>
      <w:r w:rsidR="000C5029" w:rsidRPr="75184869">
        <w:rPr>
          <w:rFonts w:ascii="Georgia" w:eastAsia="Georgia" w:hAnsi="Georgia" w:cs="Georgia"/>
          <w:color w:val="000000" w:themeColor="text1"/>
          <w:sz w:val="21"/>
          <w:szCs w:val="21"/>
        </w:rPr>
        <w:t xml:space="preserve"> seeks the help of Prof.</w:t>
      </w:r>
      <w:r w:rsidRPr="75184869">
        <w:rPr>
          <w:rFonts w:ascii="Georgia" w:eastAsia="Georgia" w:hAnsi="Georgia" w:cs="Georgia"/>
          <w:color w:val="000000" w:themeColor="text1"/>
          <w:sz w:val="21"/>
          <w:szCs w:val="21"/>
        </w:rPr>
        <w:t xml:space="preserve"> </w:t>
      </w:r>
      <w:r w:rsidRPr="75184869">
        <w:rPr>
          <w:rFonts w:ascii="Georgia" w:eastAsia="Georgia" w:hAnsi="Georgia" w:cs="Georgia"/>
          <w:color w:val="000000" w:themeColor="text1"/>
          <w:sz w:val="21"/>
          <w:szCs w:val="21"/>
          <w:shd w:val="clear" w:color="auto" w:fill="FFFFFF"/>
        </w:rPr>
        <w:t xml:space="preserve">Jerry </w:t>
      </w:r>
      <w:proofErr w:type="spellStart"/>
      <w:r w:rsidRPr="75184869">
        <w:rPr>
          <w:rFonts w:ascii="Georgia" w:eastAsia="Georgia" w:hAnsi="Georgia" w:cs="Georgia"/>
          <w:color w:val="000000" w:themeColor="text1"/>
          <w:sz w:val="21"/>
          <w:szCs w:val="21"/>
          <w:shd w:val="clear" w:color="auto" w:fill="FFFFFF"/>
        </w:rPr>
        <w:t>Conlogue</w:t>
      </w:r>
      <w:proofErr w:type="spellEnd"/>
      <w:r w:rsidRPr="75184869">
        <w:rPr>
          <w:rFonts w:ascii="Georgia" w:eastAsia="Georgia" w:hAnsi="Georgia" w:cs="Georgia"/>
          <w:color w:val="000000" w:themeColor="text1"/>
          <w:sz w:val="21"/>
          <w:szCs w:val="21"/>
          <w:shd w:val="clear" w:color="auto" w:fill="FFFFFF"/>
        </w:rPr>
        <w:t xml:space="preserve"> to conduct a </w:t>
      </w:r>
      <w:r w:rsidR="00D80C7B">
        <w:rPr>
          <w:rFonts w:ascii="Georgia" w:eastAsia="Georgia" w:hAnsi="Georgia" w:cs="Georgia"/>
          <w:color w:val="000000" w:themeColor="text1"/>
          <w:sz w:val="21"/>
          <w:szCs w:val="21"/>
          <w:shd w:val="clear" w:color="auto" w:fill="FFFFFF"/>
        </w:rPr>
        <w:t>“</w:t>
      </w:r>
      <w:r w:rsidRPr="75184869">
        <w:rPr>
          <w:rFonts w:ascii="Georgia" w:eastAsia="Georgia" w:hAnsi="Georgia" w:cs="Georgia"/>
          <w:color w:val="000000" w:themeColor="text1"/>
          <w:sz w:val="21"/>
          <w:szCs w:val="21"/>
          <w:shd w:val="clear" w:color="auto" w:fill="FFFFFF"/>
        </w:rPr>
        <w:t>virtual</w:t>
      </w:r>
      <w:r w:rsidR="00D80C7B">
        <w:rPr>
          <w:rFonts w:ascii="Georgia" w:eastAsia="Georgia" w:hAnsi="Georgia" w:cs="Georgia"/>
          <w:color w:val="000000" w:themeColor="text1"/>
          <w:sz w:val="21"/>
          <w:szCs w:val="21"/>
          <w:shd w:val="clear" w:color="auto" w:fill="FFFFFF"/>
        </w:rPr>
        <w:t>”</w:t>
      </w:r>
      <w:r w:rsidR="00697E99">
        <w:rPr>
          <w:rFonts w:ascii="Georgia" w:eastAsia="Georgia" w:hAnsi="Georgia" w:cs="Georgia"/>
          <w:color w:val="000000" w:themeColor="text1"/>
          <w:sz w:val="21"/>
          <w:szCs w:val="21"/>
          <w:shd w:val="clear" w:color="auto" w:fill="FFFFFF"/>
        </w:rPr>
        <w:t xml:space="preserve"> autopsy. </w:t>
      </w:r>
      <w:r w:rsidR="00D80C7B">
        <w:rPr>
          <w:rFonts w:ascii="Georgia" w:eastAsia="Georgia" w:hAnsi="Georgia" w:cs="Georgia"/>
          <w:color w:val="000000" w:themeColor="text1"/>
          <w:sz w:val="21"/>
          <w:szCs w:val="21"/>
          <w:shd w:val="clear" w:color="auto" w:fill="FFFFFF"/>
        </w:rPr>
        <w:t>Using sophisticated computer software and hardware,</w:t>
      </w:r>
      <w:r w:rsidRPr="75184869">
        <w:rPr>
          <w:rFonts w:ascii="Georgia" w:eastAsia="Georgia" w:hAnsi="Georgia" w:cs="Georgia"/>
          <w:color w:val="000000" w:themeColor="text1"/>
          <w:sz w:val="21"/>
          <w:szCs w:val="21"/>
          <w:shd w:val="clear" w:color="auto" w:fill="FFFFFF"/>
        </w:rPr>
        <w:t xml:space="preserve"> </w:t>
      </w:r>
      <w:r w:rsidR="75184869" w:rsidRPr="75184869">
        <w:rPr>
          <w:rFonts w:ascii="Georgia" w:eastAsia="Georgia" w:hAnsi="Georgia" w:cs="Georgia"/>
          <w:sz w:val="21"/>
          <w:szCs w:val="21"/>
        </w:rPr>
        <w:t>Warnasch</w:t>
      </w:r>
      <w:r w:rsidRPr="75184869">
        <w:rPr>
          <w:rFonts w:ascii="Georgia" w:eastAsia="Georgia" w:hAnsi="Georgia" w:cs="Georgia"/>
          <w:color w:val="000000" w:themeColor="text1"/>
          <w:sz w:val="21"/>
          <w:szCs w:val="21"/>
          <w:shd w:val="clear" w:color="auto" w:fill="FFFFFF"/>
        </w:rPr>
        <w:t xml:space="preserve"> and </w:t>
      </w:r>
      <w:proofErr w:type="spellStart"/>
      <w:r w:rsidRPr="75184869">
        <w:rPr>
          <w:rFonts w:ascii="Georgia" w:eastAsia="Georgia" w:hAnsi="Georgia" w:cs="Georgia"/>
          <w:color w:val="000000" w:themeColor="text1"/>
          <w:sz w:val="21"/>
          <w:szCs w:val="21"/>
          <w:shd w:val="clear" w:color="auto" w:fill="FFFFFF"/>
        </w:rPr>
        <w:t>Conlogue</w:t>
      </w:r>
      <w:proofErr w:type="spellEnd"/>
      <w:r w:rsidRPr="75184869">
        <w:rPr>
          <w:rFonts w:ascii="Georgia" w:eastAsia="Georgia" w:hAnsi="Georgia" w:cs="Georgia"/>
          <w:color w:val="000000" w:themeColor="text1"/>
          <w:sz w:val="21"/>
          <w:szCs w:val="21"/>
          <w:shd w:val="clear" w:color="auto" w:fill="FFFFFF"/>
        </w:rPr>
        <w:t xml:space="preserve"> determine the woman was between 25 and 30 years old, and died from smallpox.  </w:t>
      </w:r>
    </w:p>
    <w:p w14:paraId="32D88FD2" w14:textId="153BBB1F" w:rsidR="00490BCA" w:rsidRPr="00E92509" w:rsidRDefault="00490BCA" w:rsidP="75184869">
      <w:pPr>
        <w:pStyle w:val="ListParagraph"/>
        <w:numPr>
          <w:ilvl w:val="0"/>
          <w:numId w:val="7"/>
        </w:numPr>
        <w:spacing w:line="322" w:lineRule="auto"/>
        <w:rPr>
          <w:color w:val="000000" w:themeColor="text1"/>
          <w:sz w:val="21"/>
          <w:szCs w:val="21"/>
        </w:rPr>
      </w:pPr>
      <w:r w:rsidRPr="75184869">
        <w:rPr>
          <w:rFonts w:ascii="Georgia" w:eastAsia="Georgia" w:hAnsi="Georgia" w:cs="Georgia"/>
          <w:color w:val="000000" w:themeColor="text1"/>
          <w:sz w:val="21"/>
          <w:szCs w:val="21"/>
        </w:rPr>
        <w:t xml:space="preserve">Forensic </w:t>
      </w:r>
      <w:r w:rsidR="000C5029" w:rsidRPr="75184869">
        <w:rPr>
          <w:rFonts w:ascii="Georgia" w:eastAsia="Georgia" w:hAnsi="Georgia" w:cs="Georgia"/>
          <w:color w:val="000000" w:themeColor="text1"/>
          <w:sz w:val="21"/>
          <w:szCs w:val="21"/>
        </w:rPr>
        <w:t>imaging specialist</w:t>
      </w:r>
      <w:r w:rsidRPr="75184869">
        <w:rPr>
          <w:rFonts w:ascii="Georgia" w:eastAsia="Georgia" w:hAnsi="Georgia" w:cs="Georgia"/>
          <w:color w:val="000000" w:themeColor="text1"/>
          <w:sz w:val="21"/>
          <w:szCs w:val="21"/>
        </w:rPr>
        <w:t xml:space="preserve"> Joe Mullins creates a facial reconstruction of </w:t>
      </w:r>
      <w:r w:rsidR="000C5029" w:rsidRPr="75184869">
        <w:rPr>
          <w:rFonts w:ascii="Georgia" w:eastAsia="Georgia" w:hAnsi="Georgia" w:cs="Georgia"/>
          <w:color w:val="000000" w:themeColor="text1"/>
          <w:sz w:val="21"/>
          <w:szCs w:val="21"/>
        </w:rPr>
        <w:t xml:space="preserve">the “Woman in the Iron Coffin” </w:t>
      </w:r>
      <w:r w:rsidR="00EB3794">
        <w:rPr>
          <w:rFonts w:ascii="Georgia" w:eastAsia="Georgia" w:hAnsi="Georgia" w:cs="Georgia"/>
          <w:color w:val="000000" w:themeColor="text1"/>
          <w:sz w:val="21"/>
          <w:szCs w:val="21"/>
        </w:rPr>
        <w:t xml:space="preserve">by </w:t>
      </w:r>
      <w:r w:rsidR="00A95119" w:rsidRPr="75184869">
        <w:rPr>
          <w:rFonts w:ascii="Georgia" w:eastAsia="Georgia" w:hAnsi="Georgia" w:cs="Georgia"/>
          <w:color w:val="000000" w:themeColor="text1"/>
          <w:sz w:val="21"/>
          <w:szCs w:val="21"/>
        </w:rPr>
        <w:t>using a CT scan of the sku</w:t>
      </w:r>
      <w:r w:rsidR="000C5029" w:rsidRPr="75184869">
        <w:rPr>
          <w:rFonts w:ascii="Georgia" w:eastAsia="Georgia" w:hAnsi="Georgia" w:cs="Georgia"/>
          <w:color w:val="000000" w:themeColor="text1"/>
          <w:sz w:val="21"/>
          <w:szCs w:val="21"/>
        </w:rPr>
        <w:t>ll, digitally fixing the damaged</w:t>
      </w:r>
      <w:r w:rsidR="00EB3794">
        <w:rPr>
          <w:rFonts w:ascii="Georgia" w:eastAsia="Georgia" w:hAnsi="Georgia" w:cs="Georgia"/>
          <w:color w:val="000000" w:themeColor="text1"/>
          <w:sz w:val="21"/>
          <w:szCs w:val="21"/>
        </w:rPr>
        <w:t xml:space="preserve"> parts of the skull, and incorporating age-and-ancestry-</w:t>
      </w:r>
      <w:r w:rsidR="00A95119" w:rsidRPr="75184869">
        <w:rPr>
          <w:rFonts w:ascii="Georgia" w:eastAsia="Georgia" w:hAnsi="Georgia" w:cs="Georgia"/>
          <w:color w:val="000000" w:themeColor="text1"/>
          <w:sz w:val="21"/>
          <w:szCs w:val="21"/>
        </w:rPr>
        <w:t xml:space="preserve">appropriate features from a database of thousands of body parts. To give back to the Queens community, </w:t>
      </w:r>
      <w:r w:rsidR="75184869" w:rsidRPr="75184869">
        <w:rPr>
          <w:rFonts w:ascii="Georgia" w:eastAsia="Georgia" w:hAnsi="Georgia" w:cs="Georgia"/>
          <w:sz w:val="21"/>
          <w:szCs w:val="21"/>
        </w:rPr>
        <w:t>Warnasch</w:t>
      </w:r>
      <w:r w:rsidR="00A95119" w:rsidRPr="75184869">
        <w:rPr>
          <w:rFonts w:ascii="Georgia" w:eastAsia="Georgia" w:hAnsi="Georgia" w:cs="Georgia"/>
          <w:color w:val="000000" w:themeColor="text1"/>
          <w:sz w:val="21"/>
          <w:szCs w:val="21"/>
        </w:rPr>
        <w:t xml:space="preserve"> shares the image of the woman with members of the </w:t>
      </w:r>
      <w:r w:rsidR="00A95119" w:rsidRPr="75184869">
        <w:rPr>
          <w:rFonts w:ascii="Georgia" w:eastAsia="Georgia" w:hAnsi="Georgia" w:cs="Georgia"/>
          <w:sz w:val="21"/>
          <w:szCs w:val="21"/>
        </w:rPr>
        <w:t>S</w:t>
      </w:r>
      <w:r w:rsidR="00A95119" w:rsidRPr="75184869">
        <w:rPr>
          <w:rFonts w:ascii="Georgia" w:eastAsia="Georgia" w:hAnsi="Georgia" w:cs="Georgia"/>
          <w:color w:val="000000"/>
          <w:sz w:val="21"/>
          <w:szCs w:val="21"/>
          <w:shd w:val="clear" w:color="auto" w:fill="FFFFFF"/>
        </w:rPr>
        <w:t xml:space="preserve">aint Mark </w:t>
      </w:r>
      <w:r w:rsidR="75184869" w:rsidRPr="75184869">
        <w:rPr>
          <w:rFonts w:ascii="Georgia" w:eastAsia="Georgia" w:hAnsi="Georgia" w:cs="Georgia"/>
          <w:color w:val="000000" w:themeColor="text1"/>
          <w:sz w:val="21"/>
          <w:szCs w:val="21"/>
        </w:rPr>
        <w:t>African Methodist Episcopal</w:t>
      </w:r>
      <w:r w:rsidR="000C5029" w:rsidRPr="75184869">
        <w:rPr>
          <w:rFonts w:ascii="Georgia" w:eastAsia="Georgia" w:hAnsi="Georgia" w:cs="Georgia"/>
          <w:color w:val="000000"/>
          <w:sz w:val="21"/>
          <w:szCs w:val="21"/>
          <w:shd w:val="clear" w:color="auto" w:fill="FFFFFF"/>
        </w:rPr>
        <w:t xml:space="preserve"> Church.</w:t>
      </w:r>
      <w:r>
        <w:br/>
      </w:r>
    </w:p>
    <w:p w14:paraId="22A8BC64" w14:textId="5D6A7433" w:rsidR="009B7D64" w:rsidRDefault="14285710" w:rsidP="00A95119">
      <w:pPr>
        <w:pStyle w:val="xmsonormal"/>
        <w:shd w:val="clear" w:color="auto" w:fill="FFFFFF" w:themeFill="background1"/>
        <w:spacing w:beforeAutospacing="0" w:afterAutospacing="0" w:line="322" w:lineRule="auto"/>
        <w:contextualSpacing/>
        <w:rPr>
          <w:rFonts w:ascii="Georgia" w:hAnsi="Georgia" w:cs="Times New Roman"/>
          <w:b/>
          <w:bCs/>
          <w:color w:val="212121"/>
          <w:sz w:val="21"/>
          <w:szCs w:val="21"/>
        </w:rPr>
      </w:pPr>
      <w:r w:rsidRPr="14285710">
        <w:rPr>
          <w:rFonts w:ascii="Georgia" w:hAnsi="Georgia" w:cs="Times New Roman"/>
          <w:b/>
          <w:bCs/>
          <w:color w:val="212121"/>
          <w:sz w:val="21"/>
          <w:szCs w:val="21"/>
        </w:rPr>
        <w:t>Short TV Listing</w:t>
      </w:r>
      <w:r w:rsidR="002A51C4">
        <w:br/>
      </w:r>
      <w:r w:rsidR="001A1371" w:rsidRPr="00675C74">
        <w:rPr>
          <w:rFonts w:ascii="Georgia" w:hAnsi="Georgia" w:cs="Arial"/>
          <w:sz w:val="21"/>
          <w:szCs w:val="21"/>
        </w:rPr>
        <w:t>Uncover the story of early America’s free black communities via remains of a woman from 1800s NY</w:t>
      </w:r>
      <w:r w:rsidR="00675C74" w:rsidRPr="00675C74">
        <w:rPr>
          <w:rFonts w:ascii="Georgia" w:hAnsi="Georgia" w:cs="Arial"/>
          <w:sz w:val="21"/>
          <w:szCs w:val="21"/>
        </w:rPr>
        <w:t>.</w:t>
      </w:r>
    </w:p>
    <w:p w14:paraId="6688261C" w14:textId="77777777" w:rsidR="00A95119" w:rsidRDefault="00A95119" w:rsidP="00A95119">
      <w:pPr>
        <w:pStyle w:val="xmsonormal"/>
        <w:shd w:val="clear" w:color="auto" w:fill="FFFFFF" w:themeFill="background1"/>
        <w:spacing w:beforeAutospacing="0" w:afterAutospacing="0" w:line="322" w:lineRule="auto"/>
        <w:contextualSpacing/>
        <w:rPr>
          <w:rFonts w:ascii="Georgia" w:hAnsi="Georgia" w:cs="Times New Roman"/>
          <w:b/>
          <w:bCs/>
          <w:color w:val="212121"/>
          <w:sz w:val="21"/>
          <w:szCs w:val="21"/>
        </w:rPr>
      </w:pPr>
    </w:p>
    <w:p w14:paraId="200AB5AC" w14:textId="77777777" w:rsidR="002A51C4" w:rsidRPr="009B7D64" w:rsidRDefault="14285710" w:rsidP="00A95119">
      <w:pPr>
        <w:pStyle w:val="xmsonormal"/>
        <w:shd w:val="clear" w:color="auto" w:fill="FFFFFF" w:themeFill="background1"/>
        <w:spacing w:beforeAutospacing="0" w:afterAutospacing="0" w:line="322" w:lineRule="auto"/>
        <w:contextualSpacing/>
        <w:rPr>
          <w:rFonts w:ascii="Georgia" w:hAnsi="Georgia" w:cs="Times New Roman"/>
          <w:b/>
          <w:bCs/>
          <w:color w:val="212121"/>
          <w:sz w:val="21"/>
          <w:szCs w:val="21"/>
        </w:rPr>
      </w:pPr>
      <w:r w:rsidRPr="14285710">
        <w:rPr>
          <w:rFonts w:ascii="Georgia" w:hAnsi="Georgia" w:cs="Times New Roman"/>
          <w:b/>
          <w:bCs/>
          <w:color w:val="212121"/>
          <w:sz w:val="21"/>
          <w:szCs w:val="21"/>
        </w:rPr>
        <w:t>Long TV Listing</w:t>
      </w:r>
    </w:p>
    <w:p w14:paraId="2B1EC1DF" w14:textId="30D9BB63" w:rsidR="002A51C4" w:rsidRPr="00675C74" w:rsidRDefault="001A1371" w:rsidP="00A95119">
      <w:pPr>
        <w:spacing w:line="322" w:lineRule="auto"/>
        <w:contextualSpacing/>
        <w:rPr>
          <w:rFonts w:ascii="Georgia" w:hAnsi="Georgia"/>
          <w:b/>
          <w:bCs/>
          <w:sz w:val="21"/>
          <w:szCs w:val="21"/>
        </w:rPr>
      </w:pPr>
      <w:r w:rsidRPr="00675C74">
        <w:rPr>
          <w:rFonts w:ascii="Georgia" w:hAnsi="Georgia" w:cs="Arial"/>
          <w:sz w:val="21"/>
          <w:szCs w:val="21"/>
        </w:rPr>
        <w:t>Follow a team of forensic experts as they investigate the preserved remains of a young African American woman from 19</w:t>
      </w:r>
      <w:r w:rsidRPr="00675C74">
        <w:rPr>
          <w:rFonts w:ascii="Georgia" w:hAnsi="Georgia" w:cs="Arial"/>
          <w:sz w:val="21"/>
          <w:szCs w:val="21"/>
          <w:vertAlign w:val="superscript"/>
        </w:rPr>
        <w:t>th</w:t>
      </w:r>
      <w:r w:rsidRPr="00675C74">
        <w:rPr>
          <w:rFonts w:ascii="Georgia" w:hAnsi="Georgia" w:cs="Arial"/>
          <w:sz w:val="21"/>
          <w:szCs w:val="21"/>
        </w:rPr>
        <w:t xml:space="preserve"> century New York and reveal the little-known story of early America’s free black communities.</w:t>
      </w:r>
      <w:r w:rsidR="00F91FB6" w:rsidRPr="00675C74">
        <w:rPr>
          <w:rFonts w:ascii="Georgia" w:hAnsi="Georgia"/>
          <w:sz w:val="21"/>
          <w:szCs w:val="21"/>
        </w:rPr>
        <w:br/>
      </w:r>
    </w:p>
    <w:p w14:paraId="6E203631" w14:textId="77777777" w:rsidR="002A51C4" w:rsidRDefault="14285710" w:rsidP="00A95119">
      <w:pPr>
        <w:spacing w:line="322" w:lineRule="auto"/>
        <w:contextualSpacing/>
        <w:rPr>
          <w:rFonts w:ascii="Georgia" w:hAnsi="Georgia"/>
          <w:sz w:val="21"/>
          <w:szCs w:val="21"/>
        </w:rPr>
      </w:pPr>
      <w:r w:rsidRPr="14285710">
        <w:rPr>
          <w:rFonts w:ascii="Georgia" w:hAnsi="Georgia"/>
          <w:b/>
          <w:bCs/>
          <w:sz w:val="21"/>
          <w:szCs w:val="21"/>
        </w:rPr>
        <w:t>Running Time:</w:t>
      </w:r>
      <w:r w:rsidRPr="14285710">
        <w:rPr>
          <w:rFonts w:ascii="Georgia" w:hAnsi="Georgia"/>
          <w:sz w:val="21"/>
          <w:szCs w:val="21"/>
        </w:rPr>
        <w:t xml:space="preserve"> 60 minutes</w:t>
      </w:r>
    </w:p>
    <w:p w14:paraId="72A3D3EC" w14:textId="77777777" w:rsidR="002A51C4" w:rsidRDefault="002A51C4" w:rsidP="00A95119">
      <w:pPr>
        <w:spacing w:line="322" w:lineRule="auto"/>
        <w:contextualSpacing/>
        <w:rPr>
          <w:rFonts w:ascii="Georgia" w:hAnsi="Georgia"/>
          <w:sz w:val="21"/>
          <w:szCs w:val="21"/>
        </w:rPr>
      </w:pPr>
    </w:p>
    <w:p w14:paraId="3E47D07E" w14:textId="77777777" w:rsidR="002A51C4" w:rsidRDefault="14285710" w:rsidP="00A95119">
      <w:pPr>
        <w:spacing w:line="322" w:lineRule="auto"/>
        <w:contextualSpacing/>
        <w:rPr>
          <w:rFonts w:ascii="Georgia" w:hAnsi="Georgia"/>
          <w:b/>
          <w:bCs/>
          <w:sz w:val="21"/>
          <w:szCs w:val="21"/>
        </w:rPr>
      </w:pPr>
      <w:r w:rsidRPr="14285710">
        <w:rPr>
          <w:rFonts w:ascii="Georgia" w:hAnsi="Georgia"/>
          <w:b/>
          <w:bCs/>
          <w:sz w:val="21"/>
          <w:szCs w:val="21"/>
        </w:rPr>
        <w:t>Series Overview</w:t>
      </w:r>
    </w:p>
    <w:p w14:paraId="5AF65DD5" w14:textId="77777777" w:rsidR="002A51C4" w:rsidRDefault="14285710" w:rsidP="00A95119">
      <w:pPr>
        <w:spacing w:line="322" w:lineRule="auto"/>
        <w:contextualSpacing/>
      </w:pPr>
      <w:r w:rsidRPr="14285710">
        <w:rPr>
          <w:rFonts w:ascii="Georgia" w:hAnsi="Georgia"/>
          <w:sz w:val="21"/>
          <w:szCs w:val="21"/>
        </w:rPr>
        <w:t xml:space="preserve">At the intersection of science and history, </w:t>
      </w:r>
      <w:r w:rsidRPr="14285710">
        <w:rPr>
          <w:rFonts w:ascii="Georgia" w:hAnsi="Georgia"/>
          <w:b/>
          <w:bCs/>
          <w:i/>
          <w:iCs/>
          <w:sz w:val="21"/>
          <w:szCs w:val="21"/>
        </w:rPr>
        <w:t>Secrets of the Dead</w:t>
      </w:r>
      <w:r w:rsidRPr="14285710">
        <w:rPr>
          <w:rFonts w:ascii="Georgia" w:hAnsi="Georgia"/>
          <w:sz w:val="21"/>
          <w:szCs w:val="21"/>
        </w:rPr>
        <w:t xml:space="preserve"> uses the latest scientific discoveries to challenge prevailing ideas and throw fresh light on unexplained historical events. </w:t>
      </w:r>
    </w:p>
    <w:p w14:paraId="0D0B940D" w14:textId="77777777" w:rsidR="002A51C4" w:rsidRDefault="002A51C4" w:rsidP="002A51C4">
      <w:pPr>
        <w:rPr>
          <w:rFonts w:ascii="Georgia" w:hAnsi="Georgia"/>
          <w:b/>
          <w:sz w:val="21"/>
          <w:szCs w:val="21"/>
        </w:rPr>
      </w:pPr>
    </w:p>
    <w:p w14:paraId="443DDD1F" w14:textId="77777777" w:rsidR="002A51C4" w:rsidRPr="003A7103" w:rsidRDefault="14285710" w:rsidP="14285710">
      <w:pPr>
        <w:spacing w:line="360" w:lineRule="auto"/>
        <w:rPr>
          <w:rFonts w:ascii="Georgia" w:hAnsi="Georgia"/>
          <w:b/>
          <w:bCs/>
          <w:sz w:val="21"/>
          <w:szCs w:val="21"/>
        </w:rPr>
      </w:pPr>
      <w:r w:rsidRPr="003A7103">
        <w:rPr>
          <w:rFonts w:ascii="Georgia" w:hAnsi="Georgia"/>
          <w:b/>
          <w:bCs/>
          <w:sz w:val="21"/>
          <w:szCs w:val="21"/>
        </w:rPr>
        <w:t>Production Credits</w:t>
      </w:r>
    </w:p>
    <w:p w14:paraId="68922792" w14:textId="65FE529E" w:rsidR="002A51C4" w:rsidRPr="003A7103" w:rsidRDefault="75184869" w:rsidP="003A7103">
      <w:pPr>
        <w:spacing w:line="322" w:lineRule="auto"/>
        <w:contextualSpacing/>
        <w:rPr>
          <w:rFonts w:ascii="Calibri Light" w:eastAsia="Calibri Light" w:hAnsi="Calibri Light" w:cs="Calibri Light"/>
        </w:rPr>
      </w:pPr>
      <w:r w:rsidRPr="003A7103">
        <w:rPr>
          <w:rFonts w:ascii="Georgia" w:eastAsia="Georgia" w:hAnsi="Georgia" w:cs="Georgia"/>
          <w:b/>
          <w:bCs/>
          <w:i/>
          <w:iCs/>
          <w:color w:val="000000" w:themeColor="text1"/>
          <w:sz w:val="21"/>
          <w:szCs w:val="21"/>
          <w:lang w:val="en-GB"/>
        </w:rPr>
        <w:t xml:space="preserve">Secrets of the Dead: The Woman in the Iron Coffin </w:t>
      </w:r>
      <w:r w:rsidRPr="003A7103">
        <w:rPr>
          <w:rFonts w:ascii="Georgia" w:eastAsia="Georgia" w:hAnsi="Georgia" w:cs="Georgia"/>
          <w:sz w:val="21"/>
          <w:szCs w:val="21"/>
        </w:rPr>
        <w:t xml:space="preserve">is a production </w:t>
      </w:r>
      <w:r w:rsidRPr="003A7103">
        <w:rPr>
          <w:rFonts w:ascii="Georgia" w:eastAsia="Georgia" w:hAnsi="Georgia" w:cs="Georgia"/>
          <w:sz w:val="21"/>
          <w:szCs w:val="21"/>
          <w:lang w:val="en-GB"/>
        </w:rPr>
        <w:t xml:space="preserve">of </w:t>
      </w:r>
      <w:r w:rsidRPr="003A7103">
        <w:rPr>
          <w:rFonts w:ascii="Georgia" w:eastAsia="Georgia" w:hAnsi="Georgia" w:cs="Georgia"/>
          <w:sz w:val="21"/>
          <w:szCs w:val="21"/>
        </w:rPr>
        <w:t>Impossible Factual</w:t>
      </w:r>
      <w:r w:rsidRPr="003A7103">
        <w:rPr>
          <w:rFonts w:ascii="Georgia" w:eastAsia="Georgia" w:hAnsi="Georgia" w:cs="Georgia"/>
          <w:sz w:val="21"/>
          <w:szCs w:val="21"/>
          <w:lang w:val="en-GB"/>
        </w:rPr>
        <w:t xml:space="preserve">. Directed by </w:t>
      </w:r>
      <w:r w:rsidR="00D80C7B" w:rsidRPr="003A7103">
        <w:rPr>
          <w:rFonts w:ascii="Georgia" w:eastAsia="Georgia" w:hAnsi="Georgia" w:cs="Georgia"/>
          <w:sz w:val="21"/>
          <w:szCs w:val="21"/>
          <w:lang w:val="en-GB"/>
        </w:rPr>
        <w:t>Adam Luria.</w:t>
      </w:r>
      <w:r w:rsidRPr="003A7103">
        <w:rPr>
          <w:rFonts w:ascii="Georgia" w:eastAsia="Georgia" w:hAnsi="Georgia" w:cs="Georgia"/>
          <w:sz w:val="21"/>
          <w:szCs w:val="21"/>
          <w:lang w:val="en-GB"/>
        </w:rPr>
        <w:t xml:space="preserve"> Stephanie Carter is executive producer for </w:t>
      </w:r>
      <w:r w:rsidRPr="003A7103">
        <w:rPr>
          <w:rFonts w:ascii="Georgia" w:eastAsia="Georgia" w:hAnsi="Georgia" w:cs="Georgia"/>
          <w:b/>
          <w:bCs/>
          <w:i/>
          <w:iCs/>
          <w:sz w:val="21"/>
          <w:szCs w:val="21"/>
          <w:lang w:val="en-GB"/>
        </w:rPr>
        <w:t>Secrets of the Dead</w:t>
      </w:r>
      <w:r w:rsidRPr="003A7103">
        <w:rPr>
          <w:rFonts w:ascii="Georgia" w:eastAsia="Georgia" w:hAnsi="Georgia" w:cs="Georgia"/>
          <w:sz w:val="21"/>
          <w:szCs w:val="21"/>
          <w:lang w:val="en-GB"/>
        </w:rPr>
        <w:t xml:space="preserve">. </w:t>
      </w:r>
    </w:p>
    <w:p w14:paraId="0E27B00A" w14:textId="77777777" w:rsidR="002A51C4" w:rsidRPr="003A7103" w:rsidRDefault="002A51C4" w:rsidP="002A51C4">
      <w:pPr>
        <w:rPr>
          <w:rFonts w:ascii="Georgia" w:hAnsi="Georgia"/>
          <w:b/>
          <w:sz w:val="21"/>
          <w:szCs w:val="21"/>
        </w:rPr>
      </w:pPr>
    </w:p>
    <w:p w14:paraId="4A97B279" w14:textId="77777777" w:rsidR="002A51C4" w:rsidRPr="003A7103" w:rsidRDefault="14285710" w:rsidP="14285710">
      <w:pPr>
        <w:spacing w:line="360" w:lineRule="auto"/>
        <w:rPr>
          <w:rFonts w:ascii="Georgia" w:hAnsi="Georgia"/>
          <w:b/>
          <w:bCs/>
          <w:sz w:val="21"/>
          <w:szCs w:val="21"/>
        </w:rPr>
      </w:pPr>
      <w:r w:rsidRPr="003A7103">
        <w:rPr>
          <w:rFonts w:ascii="Georgia" w:hAnsi="Georgia"/>
          <w:b/>
          <w:bCs/>
          <w:sz w:val="21"/>
          <w:szCs w:val="21"/>
        </w:rPr>
        <w:t>Underwriters</w:t>
      </w:r>
    </w:p>
    <w:p w14:paraId="3C6B9F1E" w14:textId="77777777" w:rsidR="002A51C4" w:rsidRDefault="14285710" w:rsidP="003A7103">
      <w:pPr>
        <w:spacing w:line="322" w:lineRule="auto"/>
        <w:contextualSpacing/>
        <w:rPr>
          <w:rFonts w:ascii="Georgia" w:hAnsi="Georgia"/>
          <w:sz w:val="21"/>
          <w:szCs w:val="21"/>
        </w:rPr>
      </w:pPr>
      <w:r w:rsidRPr="003A7103">
        <w:rPr>
          <w:rFonts w:ascii="Georgia" w:hAnsi="Georgia"/>
          <w:sz w:val="21"/>
          <w:szCs w:val="21"/>
        </w:rPr>
        <w:t xml:space="preserve">Funding for </w:t>
      </w:r>
      <w:r w:rsidRPr="003A7103">
        <w:rPr>
          <w:rFonts w:ascii="Georgia" w:hAnsi="Georgia"/>
          <w:b/>
          <w:bCs/>
          <w:i/>
          <w:iCs/>
          <w:sz w:val="21"/>
          <w:szCs w:val="21"/>
        </w:rPr>
        <w:t>Secrets of the Dead</w:t>
      </w:r>
      <w:r w:rsidRPr="003A7103">
        <w:rPr>
          <w:rFonts w:ascii="Georgia" w:hAnsi="Georgia"/>
          <w:sz w:val="21"/>
          <w:szCs w:val="21"/>
        </w:rPr>
        <w:t xml:space="preserve"> is provided by the Corporation for Public Broadcasting, and by public television viewers.</w:t>
      </w:r>
      <w:r w:rsidRPr="14285710">
        <w:rPr>
          <w:rFonts w:ascii="Georgia" w:hAnsi="Georgia"/>
          <w:sz w:val="21"/>
          <w:szCs w:val="21"/>
        </w:rPr>
        <w:t xml:space="preserve"> </w:t>
      </w:r>
    </w:p>
    <w:p w14:paraId="60061E4C" w14:textId="77777777" w:rsidR="002A51C4" w:rsidRDefault="002A51C4" w:rsidP="002A51C4">
      <w:pPr>
        <w:rPr>
          <w:rFonts w:ascii="Georgia" w:hAnsi="Georgia"/>
          <w:b/>
          <w:sz w:val="21"/>
          <w:szCs w:val="21"/>
        </w:rPr>
      </w:pPr>
    </w:p>
    <w:p w14:paraId="03EE359E" w14:textId="77777777" w:rsidR="002A51C4" w:rsidRDefault="14285710" w:rsidP="14285710">
      <w:pPr>
        <w:rPr>
          <w:rFonts w:ascii="Georgia" w:hAnsi="Georgia"/>
          <w:b/>
          <w:bCs/>
          <w:sz w:val="20"/>
          <w:szCs w:val="20"/>
        </w:rPr>
      </w:pPr>
      <w:r w:rsidRPr="14285710">
        <w:rPr>
          <w:rFonts w:ascii="Georgia" w:hAnsi="Georgia"/>
          <w:b/>
          <w:bCs/>
          <w:sz w:val="20"/>
          <w:szCs w:val="20"/>
        </w:rPr>
        <w:t>About WNET</w:t>
      </w:r>
    </w:p>
    <w:p w14:paraId="23828772" w14:textId="77777777" w:rsidR="003A7103" w:rsidRPr="00DD1A0F" w:rsidRDefault="003A7103" w:rsidP="003A7103">
      <w:pPr>
        <w:rPr>
          <w:rFonts w:ascii="Georgia" w:hAnsi="Georgia"/>
          <w:sz w:val="20"/>
          <w:szCs w:val="20"/>
        </w:rPr>
      </w:pPr>
      <w:r w:rsidRPr="00DD1A0F">
        <w:rPr>
          <w:rFonts w:ascii="Georgia" w:hAnsi="Georgia"/>
          <w:sz w:val="20"/>
          <w:szCs w:val="20"/>
        </w:rPr>
        <w:t xml:space="preserve">WNET is America’s flagship PBS station and parent company of </w:t>
      </w:r>
      <w:hyperlink r:id="rId13" w:history="1">
        <w:r w:rsidRPr="00DD1A0F">
          <w:rPr>
            <w:rStyle w:val="Hyperlink"/>
            <w:rFonts w:ascii="Georgia" w:hAnsi="Georgia"/>
            <w:sz w:val="20"/>
            <w:szCs w:val="20"/>
          </w:rPr>
          <w:t>THIRTEEN</w:t>
        </w:r>
      </w:hyperlink>
      <w:r w:rsidRPr="00DD1A0F">
        <w:rPr>
          <w:rFonts w:ascii="Georgia" w:hAnsi="Georgia"/>
          <w:sz w:val="20"/>
          <w:szCs w:val="20"/>
        </w:rPr>
        <w:t xml:space="preserve"> and </w:t>
      </w:r>
      <w:hyperlink r:id="rId14" w:history="1">
        <w:r w:rsidRPr="00DD1A0F">
          <w:rPr>
            <w:rStyle w:val="Hyperlink"/>
            <w:rFonts w:ascii="Georgia" w:hAnsi="Georgia"/>
            <w:sz w:val="20"/>
            <w:szCs w:val="20"/>
          </w:rPr>
          <w:t>WLIW21</w:t>
        </w:r>
      </w:hyperlink>
      <w:r w:rsidRPr="00DD1A0F">
        <w:rPr>
          <w:rFonts w:ascii="Georgia" w:hAnsi="Georgia"/>
          <w:sz w:val="20"/>
          <w:szCs w:val="20"/>
          <w:u w:val="single"/>
        </w:rPr>
        <w:t>.</w:t>
      </w:r>
      <w:r w:rsidRPr="00DD1A0F">
        <w:rPr>
          <w:rFonts w:ascii="Georgia" w:hAnsi="Georgia"/>
          <w:sz w:val="20"/>
          <w:szCs w:val="20"/>
        </w:rPr>
        <w:t xml:space="preserve"> WNET also operates </w:t>
      </w:r>
      <w:hyperlink r:id="rId15" w:history="1">
        <w:r w:rsidRPr="00DD1A0F">
          <w:rPr>
            <w:rStyle w:val="Hyperlink"/>
            <w:rFonts w:ascii="Georgia" w:hAnsi="Georgia"/>
            <w:sz w:val="20"/>
            <w:szCs w:val="20"/>
          </w:rPr>
          <w:t>NJTV</w:t>
        </w:r>
      </w:hyperlink>
      <w:r w:rsidRPr="00DD1A0F">
        <w:rPr>
          <w:rFonts w:ascii="Georgia" w:hAnsi="Georgia"/>
          <w:sz w:val="20"/>
          <w:szCs w:val="20"/>
        </w:rPr>
        <w:t xml:space="preserve">, the statewide public media network in New Jersey. Through its broadcast channels, three cable services (THIRTEEN </w:t>
      </w:r>
      <w:proofErr w:type="spellStart"/>
      <w:r w:rsidRPr="00DD1A0F">
        <w:rPr>
          <w:rFonts w:ascii="Georgia" w:hAnsi="Georgia"/>
          <w:sz w:val="20"/>
          <w:szCs w:val="20"/>
        </w:rPr>
        <w:t>PBSKids</w:t>
      </w:r>
      <w:proofErr w:type="spellEnd"/>
      <w:r w:rsidRPr="00DD1A0F">
        <w:rPr>
          <w:rFonts w:ascii="Georgia" w:hAnsi="Georgia"/>
          <w:sz w:val="20"/>
          <w:szCs w:val="20"/>
        </w:rPr>
        <w:t xml:space="preserve">, Create and World) and online streaming sites, WNET brings quality arts, education and public affairs programming to more than five </w:t>
      </w:r>
      <w:r w:rsidRPr="00DD1A0F">
        <w:rPr>
          <w:rFonts w:ascii="Georgia" w:hAnsi="Georgia"/>
          <w:sz w:val="20"/>
          <w:szCs w:val="20"/>
        </w:rPr>
        <w:lastRenderedPageBreak/>
        <w:t xml:space="preserve">million viewers each week. WNET produces and presents such acclaimed PBS series as </w:t>
      </w:r>
      <w:hyperlink r:id="rId16" w:history="1">
        <w:r w:rsidRPr="00DD1A0F">
          <w:rPr>
            <w:rStyle w:val="Hyperlink"/>
            <w:rFonts w:ascii="Georgia" w:hAnsi="Georgia"/>
            <w:sz w:val="20"/>
            <w:szCs w:val="20"/>
          </w:rPr>
          <w:t>Nature</w:t>
        </w:r>
      </w:hyperlink>
      <w:r w:rsidRPr="00DD1A0F">
        <w:rPr>
          <w:rFonts w:ascii="Georgia" w:hAnsi="Georgia"/>
          <w:sz w:val="20"/>
          <w:szCs w:val="20"/>
        </w:rPr>
        <w:t xml:space="preserve">, </w:t>
      </w:r>
      <w:hyperlink r:id="rId17" w:history="1">
        <w:r w:rsidRPr="00DD1A0F">
          <w:rPr>
            <w:rStyle w:val="Hyperlink"/>
            <w:rFonts w:ascii="Georgia" w:hAnsi="Georgia"/>
            <w:sz w:val="20"/>
            <w:szCs w:val="20"/>
          </w:rPr>
          <w:t>Great Performances</w:t>
        </w:r>
      </w:hyperlink>
      <w:r w:rsidRPr="00DD1A0F">
        <w:rPr>
          <w:rFonts w:ascii="Georgia" w:hAnsi="Georgia"/>
          <w:sz w:val="20"/>
          <w:szCs w:val="20"/>
        </w:rPr>
        <w:t xml:space="preserve">, </w:t>
      </w:r>
      <w:hyperlink r:id="rId18" w:history="1">
        <w:r w:rsidRPr="00DD1A0F">
          <w:rPr>
            <w:rStyle w:val="Hyperlink"/>
            <w:rFonts w:ascii="Georgia" w:hAnsi="Georgia"/>
            <w:sz w:val="20"/>
            <w:szCs w:val="20"/>
          </w:rPr>
          <w:t>American Masters</w:t>
        </w:r>
      </w:hyperlink>
      <w:r w:rsidRPr="00DD1A0F">
        <w:rPr>
          <w:rFonts w:ascii="Georgia" w:hAnsi="Georgia"/>
          <w:sz w:val="20"/>
          <w:szCs w:val="20"/>
        </w:rPr>
        <w:t xml:space="preserve">, </w:t>
      </w:r>
      <w:hyperlink r:id="rId19" w:history="1">
        <w:r w:rsidRPr="00DD1A0F">
          <w:rPr>
            <w:rStyle w:val="Hyperlink"/>
            <w:rFonts w:ascii="Georgia" w:hAnsi="Georgia"/>
            <w:sz w:val="20"/>
            <w:szCs w:val="20"/>
          </w:rPr>
          <w:t>PBS NewsHour Weekend</w:t>
        </w:r>
      </w:hyperlink>
      <w:r w:rsidRPr="00DD1A0F">
        <w:rPr>
          <w:rFonts w:ascii="Georgia" w:hAnsi="Georgia"/>
          <w:sz w:val="20"/>
          <w:szCs w:val="20"/>
        </w:rPr>
        <w:t xml:space="preserve"> and a range of documentaries, children’s programs, and local news and cultural offerings. WNET’s groundbreaking series for children and young adults include </w:t>
      </w:r>
      <w:hyperlink r:id="rId20" w:history="1">
        <w:r w:rsidRPr="00DD1A0F">
          <w:rPr>
            <w:rStyle w:val="Hyperlink"/>
            <w:rFonts w:ascii="Georgia" w:hAnsi="Georgia"/>
            <w:sz w:val="20"/>
            <w:szCs w:val="20"/>
          </w:rPr>
          <w:t>Get the Math</w:t>
        </w:r>
      </w:hyperlink>
      <w:r w:rsidRPr="00DD1A0F">
        <w:rPr>
          <w:rFonts w:ascii="Georgia" w:hAnsi="Georgia"/>
          <w:sz w:val="20"/>
          <w:szCs w:val="20"/>
        </w:rPr>
        <w:t xml:space="preserve">, </w:t>
      </w:r>
      <w:hyperlink r:id="rId21" w:history="1">
        <w:r w:rsidRPr="00DD1A0F">
          <w:rPr>
            <w:rStyle w:val="Hyperlink"/>
            <w:rFonts w:ascii="Georgia" w:hAnsi="Georgia"/>
            <w:sz w:val="20"/>
            <w:szCs w:val="20"/>
          </w:rPr>
          <w:t>Oh Noah!</w:t>
        </w:r>
      </w:hyperlink>
      <w:r w:rsidRPr="00DD1A0F">
        <w:rPr>
          <w:rFonts w:ascii="Georgia" w:hAnsi="Georgia"/>
          <w:sz w:val="20"/>
          <w:szCs w:val="20"/>
        </w:rPr>
        <w:t xml:space="preserve"> And </w:t>
      </w:r>
      <w:hyperlink r:id="rId22" w:history="1">
        <w:r w:rsidRPr="00DD1A0F">
          <w:rPr>
            <w:rStyle w:val="Hyperlink"/>
            <w:rFonts w:ascii="Georgia" w:hAnsi="Georgia"/>
            <w:sz w:val="20"/>
            <w:szCs w:val="20"/>
          </w:rPr>
          <w:t>Cyberchase</w:t>
        </w:r>
      </w:hyperlink>
      <w:r w:rsidRPr="00DD1A0F">
        <w:rPr>
          <w:rFonts w:ascii="Georgia" w:hAnsi="Georgia"/>
          <w:sz w:val="20"/>
          <w:szCs w:val="20"/>
        </w:rPr>
        <w:t xml:space="preserve"> as well as </w:t>
      </w:r>
      <w:hyperlink r:id="rId23" w:history="1">
        <w:r w:rsidRPr="00DD1A0F">
          <w:rPr>
            <w:rStyle w:val="Hyperlink"/>
            <w:rFonts w:ascii="Georgia" w:hAnsi="Georgia"/>
            <w:sz w:val="20"/>
            <w:szCs w:val="20"/>
          </w:rPr>
          <w:t>Mission US</w:t>
        </w:r>
      </w:hyperlink>
      <w:r w:rsidRPr="00DD1A0F">
        <w:rPr>
          <w:rFonts w:ascii="Georgia" w:hAnsi="Georgia"/>
          <w:sz w:val="20"/>
          <w:szCs w:val="20"/>
        </w:rPr>
        <w:t xml:space="preserve">, the award-winning interactive history experience. WNET highlights the tri-state’s unique culture and diverse communities through </w:t>
      </w:r>
      <w:hyperlink r:id="rId24" w:history="1">
        <w:r w:rsidRPr="00DD1A0F">
          <w:rPr>
            <w:rStyle w:val="Hyperlink"/>
            <w:rFonts w:ascii="Georgia" w:hAnsi="Georgia"/>
            <w:sz w:val="20"/>
            <w:szCs w:val="20"/>
          </w:rPr>
          <w:t>NYC-ARTS</w:t>
        </w:r>
      </w:hyperlink>
      <w:r w:rsidRPr="00DD1A0F">
        <w:rPr>
          <w:rFonts w:ascii="Georgia" w:hAnsi="Georgia"/>
          <w:sz w:val="20"/>
          <w:szCs w:val="20"/>
        </w:rPr>
        <w:t xml:space="preserve">, </w:t>
      </w:r>
      <w:hyperlink r:id="rId25" w:history="1">
        <w:r w:rsidRPr="00DD1A0F">
          <w:rPr>
            <w:rStyle w:val="Hyperlink"/>
            <w:rFonts w:ascii="Georgia" w:hAnsi="Georgia"/>
            <w:sz w:val="20"/>
            <w:szCs w:val="20"/>
          </w:rPr>
          <w:t>Theater Close-Up</w:t>
        </w:r>
      </w:hyperlink>
      <w:r w:rsidRPr="00DD1A0F">
        <w:rPr>
          <w:rFonts w:ascii="Georgia" w:hAnsi="Georgia"/>
          <w:sz w:val="20"/>
          <w:szCs w:val="20"/>
        </w:rPr>
        <w:t xml:space="preserve">, </w:t>
      </w:r>
      <w:hyperlink r:id="rId26" w:history="1">
        <w:r w:rsidRPr="00DD1A0F">
          <w:rPr>
            <w:rStyle w:val="Hyperlink"/>
            <w:rFonts w:ascii="Georgia" w:hAnsi="Georgia"/>
            <w:sz w:val="20"/>
            <w:szCs w:val="20"/>
          </w:rPr>
          <w:t>NJTV News with Mary Alice Williams</w:t>
        </w:r>
      </w:hyperlink>
      <w:r w:rsidRPr="00DD1A0F">
        <w:rPr>
          <w:rFonts w:ascii="Georgia" w:hAnsi="Georgia"/>
          <w:sz w:val="20"/>
          <w:szCs w:val="20"/>
        </w:rPr>
        <w:t xml:space="preserve"> and </w:t>
      </w:r>
      <w:hyperlink r:id="rId27" w:history="1">
        <w:r w:rsidRPr="00DD1A0F">
          <w:rPr>
            <w:rStyle w:val="Hyperlink"/>
            <w:rFonts w:ascii="Georgia" w:hAnsi="Georgia"/>
            <w:sz w:val="20"/>
            <w:szCs w:val="20"/>
          </w:rPr>
          <w:t>MetroFocus</w:t>
        </w:r>
      </w:hyperlink>
      <w:r w:rsidRPr="00DD1A0F">
        <w:rPr>
          <w:rFonts w:ascii="Georgia" w:hAnsi="Georgia"/>
          <w:sz w:val="20"/>
          <w:szCs w:val="20"/>
        </w:rPr>
        <w:t xml:space="preserve">, the daily multi-platform news magazine focusing on the New York region. In addition, WNET produces online-only programming including the award-winning series about gender identity, </w:t>
      </w:r>
      <w:hyperlink r:id="rId28" w:history="1">
        <w:r w:rsidRPr="00DD1A0F">
          <w:rPr>
            <w:rStyle w:val="Hyperlink"/>
            <w:rFonts w:ascii="Georgia" w:hAnsi="Georgia"/>
            <w:sz w:val="20"/>
            <w:szCs w:val="20"/>
          </w:rPr>
          <w:t>First Person</w:t>
        </w:r>
      </w:hyperlink>
      <w:r w:rsidRPr="00DD1A0F">
        <w:rPr>
          <w:rFonts w:ascii="Georgia" w:hAnsi="Georgia"/>
          <w:sz w:val="20"/>
          <w:szCs w:val="20"/>
        </w:rPr>
        <w:t xml:space="preserve">. Through multi-platform initiatives </w:t>
      </w:r>
      <w:hyperlink r:id="rId29" w:history="1">
        <w:r w:rsidRPr="00DD1A0F">
          <w:rPr>
            <w:rStyle w:val="Hyperlink"/>
            <w:rFonts w:ascii="Georgia" w:hAnsi="Georgia"/>
            <w:sz w:val="20"/>
            <w:szCs w:val="20"/>
          </w:rPr>
          <w:t>Chasing the Dream: Poverty and Opportunity in America</w:t>
        </w:r>
      </w:hyperlink>
      <w:r w:rsidRPr="00DD1A0F">
        <w:rPr>
          <w:rFonts w:ascii="Georgia" w:hAnsi="Georgia"/>
          <w:sz w:val="20"/>
          <w:szCs w:val="20"/>
        </w:rPr>
        <w:t xml:space="preserve"> and </w:t>
      </w:r>
      <w:hyperlink r:id="rId30" w:history="1">
        <w:r w:rsidRPr="00DD1A0F">
          <w:rPr>
            <w:rStyle w:val="Hyperlink"/>
            <w:rFonts w:ascii="Georgia" w:hAnsi="Georgia"/>
            <w:sz w:val="20"/>
            <w:szCs w:val="20"/>
          </w:rPr>
          <w:t>Peril and Promise: The Challenge of Climate Change</w:t>
        </w:r>
      </w:hyperlink>
      <w:r w:rsidRPr="00DD1A0F">
        <w:rPr>
          <w:rFonts w:ascii="Georgia" w:hAnsi="Georgia"/>
          <w:sz w:val="20"/>
          <w:szCs w:val="20"/>
        </w:rPr>
        <w:t xml:space="preserve">, WNET showcases the human stories around these issues and promising solutions. In 2015, THIRTEEN launched Passport, an online streaming service which allows members to see new and archival THIRTEEN and PBS programming anytime, anywhere: </w:t>
      </w:r>
      <w:hyperlink r:id="rId31" w:history="1">
        <w:r w:rsidRPr="00DD1A0F">
          <w:rPr>
            <w:rStyle w:val="Hyperlink"/>
            <w:rFonts w:ascii="Georgia" w:hAnsi="Georgia"/>
            <w:sz w:val="20"/>
            <w:szCs w:val="20"/>
          </w:rPr>
          <w:t>www.thirteen.org/passport</w:t>
        </w:r>
      </w:hyperlink>
      <w:r w:rsidRPr="00DD1A0F">
        <w:rPr>
          <w:rFonts w:ascii="Georgia" w:hAnsi="Georgia"/>
          <w:sz w:val="20"/>
          <w:szCs w:val="20"/>
        </w:rPr>
        <w:t>.</w:t>
      </w:r>
    </w:p>
    <w:p w14:paraId="44EAFD9C" w14:textId="77777777" w:rsidR="002A51C4" w:rsidRDefault="002A51C4" w:rsidP="002A51C4">
      <w:pPr>
        <w:pStyle w:val="NormalIndent"/>
        <w:rPr>
          <w:sz w:val="20"/>
        </w:rPr>
      </w:pPr>
    </w:p>
    <w:p w14:paraId="4B94D5A5" w14:textId="77777777" w:rsidR="002A51C4" w:rsidRDefault="002A51C4" w:rsidP="002A51C4">
      <w:pPr>
        <w:pStyle w:val="NormalIndent"/>
        <w:ind w:left="0"/>
        <w:rPr>
          <w:sz w:val="20"/>
        </w:rPr>
      </w:pPr>
    </w:p>
    <w:p w14:paraId="00CC1968" w14:textId="77777777" w:rsidR="002A51C4" w:rsidRDefault="14285710" w:rsidP="002A51C4">
      <w:pPr>
        <w:pStyle w:val="NormalIndent"/>
        <w:jc w:val="center"/>
      </w:pPr>
      <w:r>
        <w:t>###</w:t>
      </w:r>
    </w:p>
    <w:p w14:paraId="3DEEC669" w14:textId="77777777" w:rsidR="002A51C4" w:rsidRDefault="002A51C4" w:rsidP="002A51C4"/>
    <w:p w14:paraId="3656B9AB" w14:textId="77777777" w:rsidR="0071744E" w:rsidRPr="004627EF" w:rsidRDefault="0071744E" w:rsidP="002A51C4">
      <w:pPr>
        <w:pStyle w:val="NormalWeb"/>
        <w:jc w:val="center"/>
        <w:rPr>
          <w:rFonts w:ascii="Georgia" w:hAnsi="Georgia"/>
          <w:b/>
          <w:sz w:val="21"/>
          <w:szCs w:val="21"/>
        </w:rPr>
      </w:pPr>
    </w:p>
    <w:sectPr w:rsidR="0071744E" w:rsidRPr="004627EF" w:rsidSect="00E513BB">
      <w:headerReference w:type="first" r:id="rId3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B0818" w14:textId="77777777" w:rsidR="000F3D1D" w:rsidRDefault="000F3D1D" w:rsidP="008342A4">
      <w:r>
        <w:separator/>
      </w:r>
    </w:p>
  </w:endnote>
  <w:endnote w:type="continuationSeparator" w:id="0">
    <w:p w14:paraId="049F31CB" w14:textId="77777777" w:rsidR="000F3D1D" w:rsidRDefault="000F3D1D" w:rsidP="0083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0000000000000000000"/>
    <w:charset w:val="4D"/>
    <w:family w:val="roman"/>
    <w:notTrueType/>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128261" w14:textId="77777777" w:rsidR="000F3D1D" w:rsidRDefault="000F3D1D" w:rsidP="008342A4">
      <w:r>
        <w:separator/>
      </w:r>
    </w:p>
  </w:footnote>
  <w:footnote w:type="continuationSeparator" w:id="0">
    <w:p w14:paraId="62486C05" w14:textId="77777777" w:rsidR="000F3D1D" w:rsidRDefault="000F3D1D" w:rsidP="008342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68A11" w14:textId="77777777" w:rsidR="008342A4" w:rsidRDefault="00E513BB">
    <w:pPr>
      <w:pStyle w:val="Header"/>
    </w:pPr>
    <w:r>
      <w:rPr>
        <w:noProof/>
      </w:rPr>
      <w:drawing>
        <wp:anchor distT="0" distB="0" distL="114300" distR="114300" simplePos="0" relativeHeight="251661312" behindDoc="0" locked="0" layoutInCell="1" allowOverlap="1" wp14:anchorId="1C362FD8" wp14:editId="6901CB44">
          <wp:simplePos x="0" y="0"/>
          <wp:positionH relativeFrom="page">
            <wp:align>right</wp:align>
          </wp:positionH>
          <wp:positionV relativeFrom="paragraph">
            <wp:posOffset>-441960</wp:posOffset>
          </wp:positionV>
          <wp:extent cx="7884160" cy="28956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2895600"/>
                  </a:xfrm>
                  <a:prstGeom prst="rect">
                    <a:avLst/>
                  </a:prstGeom>
                  <a:noFill/>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16CF1"/>
    <w:multiLevelType w:val="multilevel"/>
    <w:tmpl w:val="67D270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2E2E43A1"/>
    <w:multiLevelType w:val="hybridMultilevel"/>
    <w:tmpl w:val="5AEE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C53883"/>
    <w:multiLevelType w:val="multilevel"/>
    <w:tmpl w:val="4D3676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3C2F21D0"/>
    <w:multiLevelType w:val="hybridMultilevel"/>
    <w:tmpl w:val="B20E685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F11AEA"/>
    <w:multiLevelType w:val="hybridMultilevel"/>
    <w:tmpl w:val="CB8A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E6C94"/>
    <w:multiLevelType w:val="hybridMultilevel"/>
    <w:tmpl w:val="B0E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87CC9"/>
    <w:multiLevelType w:val="hybridMultilevel"/>
    <w:tmpl w:val="FDFA1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EF"/>
    <w:rsid w:val="00027B2D"/>
    <w:rsid w:val="00027C06"/>
    <w:rsid w:val="000565EA"/>
    <w:rsid w:val="0008241F"/>
    <w:rsid w:val="000C5029"/>
    <w:rsid w:val="000D1151"/>
    <w:rsid w:val="000F1807"/>
    <w:rsid w:val="000F1FCA"/>
    <w:rsid w:val="000F3D1D"/>
    <w:rsid w:val="001020CA"/>
    <w:rsid w:val="00110BF9"/>
    <w:rsid w:val="00115C2E"/>
    <w:rsid w:val="00125F38"/>
    <w:rsid w:val="001267DC"/>
    <w:rsid w:val="00141B86"/>
    <w:rsid w:val="00170639"/>
    <w:rsid w:val="001A1371"/>
    <w:rsid w:val="001C22E2"/>
    <w:rsid w:val="001C311C"/>
    <w:rsid w:val="001E066D"/>
    <w:rsid w:val="00252AD4"/>
    <w:rsid w:val="00254A59"/>
    <w:rsid w:val="00266BBB"/>
    <w:rsid w:val="00270ADB"/>
    <w:rsid w:val="00275AEB"/>
    <w:rsid w:val="00287797"/>
    <w:rsid w:val="002925F6"/>
    <w:rsid w:val="002A51C4"/>
    <w:rsid w:val="002B15C3"/>
    <w:rsid w:val="002D5DAF"/>
    <w:rsid w:val="002E07B6"/>
    <w:rsid w:val="002E6BCA"/>
    <w:rsid w:val="0030405B"/>
    <w:rsid w:val="00305EBA"/>
    <w:rsid w:val="00307BFD"/>
    <w:rsid w:val="003165BC"/>
    <w:rsid w:val="00337574"/>
    <w:rsid w:val="00341E27"/>
    <w:rsid w:val="00350992"/>
    <w:rsid w:val="0036082B"/>
    <w:rsid w:val="003703D7"/>
    <w:rsid w:val="003760DC"/>
    <w:rsid w:val="00390FD9"/>
    <w:rsid w:val="003915FA"/>
    <w:rsid w:val="003A7103"/>
    <w:rsid w:val="003C36A3"/>
    <w:rsid w:val="003E3AF5"/>
    <w:rsid w:val="003F38AE"/>
    <w:rsid w:val="00421F94"/>
    <w:rsid w:val="00433C3A"/>
    <w:rsid w:val="00436F24"/>
    <w:rsid w:val="00443603"/>
    <w:rsid w:val="0045604D"/>
    <w:rsid w:val="004627EF"/>
    <w:rsid w:val="00465939"/>
    <w:rsid w:val="00471DEB"/>
    <w:rsid w:val="004721DF"/>
    <w:rsid w:val="00477FEE"/>
    <w:rsid w:val="00490BCA"/>
    <w:rsid w:val="004A20AD"/>
    <w:rsid w:val="004A6BDC"/>
    <w:rsid w:val="004A6BFB"/>
    <w:rsid w:val="004F0B6A"/>
    <w:rsid w:val="004F5C41"/>
    <w:rsid w:val="00512C72"/>
    <w:rsid w:val="0052394E"/>
    <w:rsid w:val="00562E3B"/>
    <w:rsid w:val="00582212"/>
    <w:rsid w:val="005D576B"/>
    <w:rsid w:val="0060047E"/>
    <w:rsid w:val="006077EC"/>
    <w:rsid w:val="00615D93"/>
    <w:rsid w:val="0062317A"/>
    <w:rsid w:val="00644A61"/>
    <w:rsid w:val="00675C74"/>
    <w:rsid w:val="00691F1E"/>
    <w:rsid w:val="00697E99"/>
    <w:rsid w:val="006A25E5"/>
    <w:rsid w:val="006A3832"/>
    <w:rsid w:val="00710B21"/>
    <w:rsid w:val="0071744E"/>
    <w:rsid w:val="00723844"/>
    <w:rsid w:val="00724F49"/>
    <w:rsid w:val="00725AB2"/>
    <w:rsid w:val="00726A6A"/>
    <w:rsid w:val="00747A65"/>
    <w:rsid w:val="00765816"/>
    <w:rsid w:val="00765994"/>
    <w:rsid w:val="00784DDA"/>
    <w:rsid w:val="007C2122"/>
    <w:rsid w:val="007E2652"/>
    <w:rsid w:val="007F181E"/>
    <w:rsid w:val="007F406E"/>
    <w:rsid w:val="00804EC0"/>
    <w:rsid w:val="008056E3"/>
    <w:rsid w:val="008102F1"/>
    <w:rsid w:val="008145AB"/>
    <w:rsid w:val="00816E55"/>
    <w:rsid w:val="00817F12"/>
    <w:rsid w:val="00820823"/>
    <w:rsid w:val="00821DAE"/>
    <w:rsid w:val="008342A4"/>
    <w:rsid w:val="008501FE"/>
    <w:rsid w:val="00856DB6"/>
    <w:rsid w:val="0086641D"/>
    <w:rsid w:val="008716E7"/>
    <w:rsid w:val="00872569"/>
    <w:rsid w:val="008A2D21"/>
    <w:rsid w:val="008B31F0"/>
    <w:rsid w:val="008C386D"/>
    <w:rsid w:val="008D16D9"/>
    <w:rsid w:val="008D73C9"/>
    <w:rsid w:val="008E1904"/>
    <w:rsid w:val="008F1DCF"/>
    <w:rsid w:val="009235FD"/>
    <w:rsid w:val="009453AB"/>
    <w:rsid w:val="00957804"/>
    <w:rsid w:val="009B2C8F"/>
    <w:rsid w:val="009B474D"/>
    <w:rsid w:val="009B6CDF"/>
    <w:rsid w:val="009B7D64"/>
    <w:rsid w:val="009D7CF8"/>
    <w:rsid w:val="009E3CE0"/>
    <w:rsid w:val="00A06DF4"/>
    <w:rsid w:val="00A95119"/>
    <w:rsid w:val="00AC5C8F"/>
    <w:rsid w:val="00AD7474"/>
    <w:rsid w:val="00AE26D5"/>
    <w:rsid w:val="00AF5064"/>
    <w:rsid w:val="00AF7F2C"/>
    <w:rsid w:val="00B16CB0"/>
    <w:rsid w:val="00B61CA0"/>
    <w:rsid w:val="00B64F2A"/>
    <w:rsid w:val="00B82FE2"/>
    <w:rsid w:val="00B977E0"/>
    <w:rsid w:val="00BA08CF"/>
    <w:rsid w:val="00BA4991"/>
    <w:rsid w:val="00BA57C9"/>
    <w:rsid w:val="00BC743A"/>
    <w:rsid w:val="00BD603F"/>
    <w:rsid w:val="00BD6426"/>
    <w:rsid w:val="00C1261E"/>
    <w:rsid w:val="00C33368"/>
    <w:rsid w:val="00C415EA"/>
    <w:rsid w:val="00C416F1"/>
    <w:rsid w:val="00C8261B"/>
    <w:rsid w:val="00C86824"/>
    <w:rsid w:val="00CA0AEB"/>
    <w:rsid w:val="00CA62FB"/>
    <w:rsid w:val="00CC4819"/>
    <w:rsid w:val="00CC5CAA"/>
    <w:rsid w:val="00CD1E5D"/>
    <w:rsid w:val="00D04DDF"/>
    <w:rsid w:val="00D179AA"/>
    <w:rsid w:val="00D218CA"/>
    <w:rsid w:val="00D32FA6"/>
    <w:rsid w:val="00D35404"/>
    <w:rsid w:val="00D35A69"/>
    <w:rsid w:val="00D61408"/>
    <w:rsid w:val="00D76538"/>
    <w:rsid w:val="00D80C7B"/>
    <w:rsid w:val="00DB1E71"/>
    <w:rsid w:val="00DB4231"/>
    <w:rsid w:val="00DB74BA"/>
    <w:rsid w:val="00DC1DD6"/>
    <w:rsid w:val="00DE12E5"/>
    <w:rsid w:val="00DF4C93"/>
    <w:rsid w:val="00DF7EEE"/>
    <w:rsid w:val="00E05E78"/>
    <w:rsid w:val="00E157E7"/>
    <w:rsid w:val="00E173F9"/>
    <w:rsid w:val="00E513BB"/>
    <w:rsid w:val="00E54015"/>
    <w:rsid w:val="00E87922"/>
    <w:rsid w:val="00E92509"/>
    <w:rsid w:val="00EB1682"/>
    <w:rsid w:val="00EB2074"/>
    <w:rsid w:val="00EB3794"/>
    <w:rsid w:val="00EC2213"/>
    <w:rsid w:val="00EC712F"/>
    <w:rsid w:val="00F12616"/>
    <w:rsid w:val="00F15981"/>
    <w:rsid w:val="00F15CDC"/>
    <w:rsid w:val="00F2573B"/>
    <w:rsid w:val="00F44AAC"/>
    <w:rsid w:val="00F543FA"/>
    <w:rsid w:val="00F6639A"/>
    <w:rsid w:val="00F70118"/>
    <w:rsid w:val="00F7356C"/>
    <w:rsid w:val="00F91FB6"/>
    <w:rsid w:val="00FA39D1"/>
    <w:rsid w:val="00FE22A7"/>
    <w:rsid w:val="14285710"/>
    <w:rsid w:val="75184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7DE7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7EF"/>
  </w:style>
  <w:style w:type="paragraph" w:styleId="Heading2">
    <w:name w:val="heading 2"/>
    <w:basedOn w:val="Normal"/>
    <w:next w:val="Normal"/>
    <w:link w:val="Heading2Char"/>
    <w:uiPriority w:val="9"/>
    <w:semiHidden/>
    <w:unhideWhenUsed/>
    <w:qFormat/>
    <w:rsid w:val="003509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5099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semiHidden/>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 w:type="character" w:styleId="CommentReference">
    <w:name w:val="annotation reference"/>
    <w:basedOn w:val="DefaultParagraphFont"/>
    <w:uiPriority w:val="99"/>
    <w:semiHidden/>
    <w:unhideWhenUsed/>
    <w:rsid w:val="00F2573B"/>
    <w:rPr>
      <w:sz w:val="16"/>
      <w:szCs w:val="16"/>
    </w:rPr>
  </w:style>
  <w:style w:type="paragraph" w:styleId="CommentText">
    <w:name w:val="annotation text"/>
    <w:basedOn w:val="Normal"/>
    <w:link w:val="CommentTextChar"/>
    <w:uiPriority w:val="99"/>
    <w:semiHidden/>
    <w:unhideWhenUsed/>
    <w:rsid w:val="00F2573B"/>
    <w:rPr>
      <w:sz w:val="20"/>
      <w:szCs w:val="20"/>
    </w:rPr>
  </w:style>
  <w:style w:type="character" w:customStyle="1" w:styleId="CommentTextChar">
    <w:name w:val="Comment Text Char"/>
    <w:basedOn w:val="DefaultParagraphFont"/>
    <w:link w:val="CommentText"/>
    <w:uiPriority w:val="99"/>
    <w:semiHidden/>
    <w:rsid w:val="00F2573B"/>
    <w:rPr>
      <w:sz w:val="20"/>
      <w:szCs w:val="20"/>
    </w:rPr>
  </w:style>
  <w:style w:type="paragraph" w:styleId="CommentSubject">
    <w:name w:val="annotation subject"/>
    <w:basedOn w:val="CommentText"/>
    <w:next w:val="CommentText"/>
    <w:link w:val="CommentSubjectChar"/>
    <w:uiPriority w:val="99"/>
    <w:semiHidden/>
    <w:unhideWhenUsed/>
    <w:rsid w:val="00F2573B"/>
    <w:rPr>
      <w:b/>
      <w:bCs/>
    </w:rPr>
  </w:style>
  <w:style w:type="character" w:customStyle="1" w:styleId="CommentSubjectChar">
    <w:name w:val="Comment Subject Char"/>
    <w:basedOn w:val="CommentTextChar"/>
    <w:link w:val="CommentSubject"/>
    <w:uiPriority w:val="99"/>
    <w:semiHidden/>
    <w:rsid w:val="00F2573B"/>
    <w:rPr>
      <w:b/>
      <w:bCs/>
      <w:sz w:val="20"/>
      <w:szCs w:val="20"/>
    </w:rPr>
  </w:style>
  <w:style w:type="character" w:customStyle="1" w:styleId="Heading3Char">
    <w:name w:val="Heading 3 Char"/>
    <w:basedOn w:val="DefaultParagraphFont"/>
    <w:link w:val="Heading3"/>
    <w:uiPriority w:val="9"/>
    <w:rsid w:val="0035099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50992"/>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7EF"/>
  </w:style>
  <w:style w:type="paragraph" w:styleId="Heading2">
    <w:name w:val="heading 2"/>
    <w:basedOn w:val="Normal"/>
    <w:next w:val="Normal"/>
    <w:link w:val="Heading2Char"/>
    <w:uiPriority w:val="9"/>
    <w:semiHidden/>
    <w:unhideWhenUsed/>
    <w:qFormat/>
    <w:rsid w:val="003509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5099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iPriority w:val="99"/>
    <w:semiHidden/>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 w:type="character" w:styleId="CommentReference">
    <w:name w:val="annotation reference"/>
    <w:basedOn w:val="DefaultParagraphFont"/>
    <w:uiPriority w:val="99"/>
    <w:semiHidden/>
    <w:unhideWhenUsed/>
    <w:rsid w:val="00F2573B"/>
    <w:rPr>
      <w:sz w:val="16"/>
      <w:szCs w:val="16"/>
    </w:rPr>
  </w:style>
  <w:style w:type="paragraph" w:styleId="CommentText">
    <w:name w:val="annotation text"/>
    <w:basedOn w:val="Normal"/>
    <w:link w:val="CommentTextChar"/>
    <w:uiPriority w:val="99"/>
    <w:semiHidden/>
    <w:unhideWhenUsed/>
    <w:rsid w:val="00F2573B"/>
    <w:rPr>
      <w:sz w:val="20"/>
      <w:szCs w:val="20"/>
    </w:rPr>
  </w:style>
  <w:style w:type="character" w:customStyle="1" w:styleId="CommentTextChar">
    <w:name w:val="Comment Text Char"/>
    <w:basedOn w:val="DefaultParagraphFont"/>
    <w:link w:val="CommentText"/>
    <w:uiPriority w:val="99"/>
    <w:semiHidden/>
    <w:rsid w:val="00F2573B"/>
    <w:rPr>
      <w:sz w:val="20"/>
      <w:szCs w:val="20"/>
    </w:rPr>
  </w:style>
  <w:style w:type="paragraph" w:styleId="CommentSubject">
    <w:name w:val="annotation subject"/>
    <w:basedOn w:val="CommentText"/>
    <w:next w:val="CommentText"/>
    <w:link w:val="CommentSubjectChar"/>
    <w:uiPriority w:val="99"/>
    <w:semiHidden/>
    <w:unhideWhenUsed/>
    <w:rsid w:val="00F2573B"/>
    <w:rPr>
      <w:b/>
      <w:bCs/>
    </w:rPr>
  </w:style>
  <w:style w:type="character" w:customStyle="1" w:styleId="CommentSubjectChar">
    <w:name w:val="Comment Subject Char"/>
    <w:basedOn w:val="CommentTextChar"/>
    <w:link w:val="CommentSubject"/>
    <w:uiPriority w:val="99"/>
    <w:semiHidden/>
    <w:rsid w:val="00F2573B"/>
    <w:rPr>
      <w:b/>
      <w:bCs/>
      <w:sz w:val="20"/>
      <w:szCs w:val="20"/>
    </w:rPr>
  </w:style>
  <w:style w:type="character" w:customStyle="1" w:styleId="Heading3Char">
    <w:name w:val="Heading 3 Char"/>
    <w:basedOn w:val="DefaultParagraphFont"/>
    <w:link w:val="Heading3"/>
    <w:uiPriority w:val="9"/>
    <w:rsid w:val="0035099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5099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90166">
      <w:bodyDiv w:val="1"/>
      <w:marLeft w:val="0"/>
      <w:marRight w:val="0"/>
      <w:marTop w:val="0"/>
      <w:marBottom w:val="0"/>
      <w:divBdr>
        <w:top w:val="none" w:sz="0" w:space="0" w:color="auto"/>
        <w:left w:val="none" w:sz="0" w:space="0" w:color="auto"/>
        <w:bottom w:val="none" w:sz="0" w:space="0" w:color="auto"/>
        <w:right w:val="none" w:sz="0" w:space="0" w:color="auto"/>
      </w:divBdr>
    </w:div>
    <w:div w:id="575088397">
      <w:bodyDiv w:val="1"/>
      <w:marLeft w:val="0"/>
      <w:marRight w:val="0"/>
      <w:marTop w:val="0"/>
      <w:marBottom w:val="0"/>
      <w:divBdr>
        <w:top w:val="none" w:sz="0" w:space="0" w:color="auto"/>
        <w:left w:val="none" w:sz="0" w:space="0" w:color="auto"/>
        <w:bottom w:val="none" w:sz="0" w:space="0" w:color="auto"/>
        <w:right w:val="none" w:sz="0" w:space="0" w:color="auto"/>
      </w:divBdr>
    </w:div>
    <w:div w:id="722020409">
      <w:bodyDiv w:val="1"/>
      <w:marLeft w:val="0"/>
      <w:marRight w:val="0"/>
      <w:marTop w:val="0"/>
      <w:marBottom w:val="0"/>
      <w:divBdr>
        <w:top w:val="none" w:sz="0" w:space="0" w:color="auto"/>
        <w:left w:val="none" w:sz="0" w:space="0" w:color="auto"/>
        <w:bottom w:val="none" w:sz="0" w:space="0" w:color="auto"/>
        <w:right w:val="none" w:sz="0" w:space="0" w:color="auto"/>
      </w:divBdr>
    </w:div>
    <w:div w:id="754282914">
      <w:bodyDiv w:val="1"/>
      <w:marLeft w:val="0"/>
      <w:marRight w:val="0"/>
      <w:marTop w:val="0"/>
      <w:marBottom w:val="0"/>
      <w:divBdr>
        <w:top w:val="none" w:sz="0" w:space="0" w:color="auto"/>
        <w:left w:val="none" w:sz="0" w:space="0" w:color="auto"/>
        <w:bottom w:val="none" w:sz="0" w:space="0" w:color="auto"/>
        <w:right w:val="none" w:sz="0" w:space="0" w:color="auto"/>
      </w:divBdr>
    </w:div>
    <w:div w:id="1362123761">
      <w:bodyDiv w:val="1"/>
      <w:marLeft w:val="0"/>
      <w:marRight w:val="0"/>
      <w:marTop w:val="0"/>
      <w:marBottom w:val="0"/>
      <w:divBdr>
        <w:top w:val="none" w:sz="0" w:space="0" w:color="auto"/>
        <w:left w:val="none" w:sz="0" w:space="0" w:color="auto"/>
        <w:bottom w:val="none" w:sz="0" w:space="0" w:color="auto"/>
        <w:right w:val="none" w:sz="0" w:space="0" w:color="auto"/>
      </w:divBdr>
    </w:div>
    <w:div w:id="1399860670">
      <w:bodyDiv w:val="1"/>
      <w:marLeft w:val="0"/>
      <w:marRight w:val="0"/>
      <w:marTop w:val="0"/>
      <w:marBottom w:val="0"/>
      <w:divBdr>
        <w:top w:val="none" w:sz="0" w:space="0" w:color="auto"/>
        <w:left w:val="none" w:sz="0" w:space="0" w:color="auto"/>
        <w:bottom w:val="none" w:sz="0" w:space="0" w:color="auto"/>
        <w:right w:val="none" w:sz="0" w:space="0" w:color="auto"/>
      </w:divBdr>
    </w:div>
    <w:div w:id="1854875665">
      <w:bodyDiv w:val="1"/>
      <w:marLeft w:val="0"/>
      <w:marRight w:val="0"/>
      <w:marTop w:val="0"/>
      <w:marBottom w:val="0"/>
      <w:divBdr>
        <w:top w:val="none" w:sz="0" w:space="0" w:color="auto"/>
        <w:left w:val="none" w:sz="0" w:space="0" w:color="auto"/>
        <w:bottom w:val="none" w:sz="0" w:space="0" w:color="auto"/>
        <w:right w:val="none" w:sz="0" w:space="0" w:color="auto"/>
      </w:divBdr>
    </w:div>
    <w:div w:id="2103717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thirteen.org/get-the-math" TargetMode="External"/><Relationship Id="rId21" Type="http://schemas.openxmlformats.org/officeDocument/2006/relationships/hyperlink" Target="http://www.pbskids.org/noah" TargetMode="External"/><Relationship Id="rId22" Type="http://schemas.openxmlformats.org/officeDocument/2006/relationships/hyperlink" Target="http://www.pbskids.org/cyberchase" TargetMode="External"/><Relationship Id="rId23" Type="http://schemas.openxmlformats.org/officeDocument/2006/relationships/hyperlink" Target="http://www.mission-us.org/" TargetMode="External"/><Relationship Id="rId24" Type="http://schemas.openxmlformats.org/officeDocument/2006/relationships/hyperlink" Target="http://www.nyc-arts.org/" TargetMode="External"/><Relationship Id="rId25" Type="http://schemas.openxmlformats.org/officeDocument/2006/relationships/hyperlink" Target="https://www.thirteen.org/topic/programs/theater-close-up/" TargetMode="External"/><Relationship Id="rId26" Type="http://schemas.openxmlformats.org/officeDocument/2006/relationships/hyperlink" Target="http://www.njtvonline.org/news/" TargetMode="External"/><Relationship Id="rId27" Type="http://schemas.openxmlformats.org/officeDocument/2006/relationships/hyperlink" Target="https://www.thirteen.org/metrofocus" TargetMode="External"/><Relationship Id="rId28" Type="http://schemas.openxmlformats.org/officeDocument/2006/relationships/hyperlink" Target="https://www.youtube.com/firstpersonpbs" TargetMode="External"/><Relationship Id="rId29" Type="http://schemas.openxmlformats.org/officeDocument/2006/relationships/hyperlink" Target="http://www.pbs.org/wnet/chasing-the-drea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bs.org/wnet/peril-and-promise/" TargetMode="External"/><Relationship Id="rId31" Type="http://schemas.openxmlformats.org/officeDocument/2006/relationships/hyperlink" Target="http://www.thirteen.org/passport" TargetMode="External"/><Relationship Id="rId32" Type="http://schemas.openxmlformats.org/officeDocument/2006/relationships/header" Target="header1.xml"/><Relationship Id="rId9" Type="http://schemas.openxmlformats.org/officeDocument/2006/relationships/hyperlink" Target="http://www.pbs.org/secret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ughd@wnet.org"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facebook.com/SecretsoftheDead" TargetMode="External"/><Relationship Id="rId11" Type="http://schemas.openxmlformats.org/officeDocument/2006/relationships/hyperlink" Target="http://twitter.com/secretspbs" TargetMode="External"/><Relationship Id="rId12" Type="http://schemas.openxmlformats.org/officeDocument/2006/relationships/hyperlink" Target="http://www.pbs.org/secrets" TargetMode="External"/><Relationship Id="rId13" Type="http://schemas.openxmlformats.org/officeDocument/2006/relationships/hyperlink" Target="http://thirteen.org/" TargetMode="External"/><Relationship Id="rId14" Type="http://schemas.openxmlformats.org/officeDocument/2006/relationships/hyperlink" Target="http://wliw.org/" TargetMode="External"/><Relationship Id="rId15" Type="http://schemas.openxmlformats.org/officeDocument/2006/relationships/hyperlink" Target="http://www.njtvonline.org/" TargetMode="External"/><Relationship Id="rId16" Type="http://schemas.openxmlformats.org/officeDocument/2006/relationships/hyperlink" Target="http://www.pbs.org/wnet/nature" TargetMode="External"/><Relationship Id="rId17" Type="http://schemas.openxmlformats.org/officeDocument/2006/relationships/hyperlink" Target="http://www.pbs.org/wnet/gperf" TargetMode="External"/><Relationship Id="rId18" Type="http://schemas.openxmlformats.org/officeDocument/2006/relationships/hyperlink" Target="http://www.pbs.org/wnet/americanmasters" TargetMode="External"/><Relationship Id="rId19" Type="http://schemas.openxmlformats.org/officeDocument/2006/relationships/hyperlink" Target="http://www.pbs.org/newsho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1225</Words>
  <Characters>6984</Characters>
  <Application>Microsoft Macintosh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Ammermuller</dc:creator>
  <cp:keywords/>
  <dc:description/>
  <cp:lastModifiedBy>Stephanie Kennard</cp:lastModifiedBy>
  <cp:revision>2</cp:revision>
  <cp:lastPrinted>2018-02-26T16:01:00Z</cp:lastPrinted>
  <dcterms:created xsi:type="dcterms:W3CDTF">2018-08-23T00:02:00Z</dcterms:created>
  <dcterms:modified xsi:type="dcterms:W3CDTF">2018-08-23T00:02:00Z</dcterms:modified>
</cp:coreProperties>
</file>