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903C0B" w14:textId="77777777" w:rsidR="00477FEE" w:rsidRPr="00477FEE" w:rsidRDefault="14285710" w:rsidP="14285710">
      <w:pPr>
        <w:autoSpaceDE w:val="0"/>
        <w:autoSpaceDN w:val="0"/>
        <w:adjustRightInd w:val="0"/>
        <w:rPr>
          <w:rFonts w:ascii="Georgia" w:hAnsi="Georgia" w:cs="Georgia"/>
          <w:sz w:val="18"/>
          <w:szCs w:val="18"/>
        </w:rPr>
      </w:pPr>
      <w:r w:rsidRPr="14285710">
        <w:rPr>
          <w:rFonts w:ascii="Georgia" w:hAnsi="Georgia" w:cs="Georgia"/>
          <w:sz w:val="18"/>
          <w:szCs w:val="18"/>
        </w:rPr>
        <w:t xml:space="preserve">Press Contacts: </w:t>
      </w:r>
    </w:p>
    <w:p w14:paraId="36D9192E" w14:textId="15CC74F2" w:rsidR="001A1371" w:rsidRDefault="001A1371" w:rsidP="14285710">
      <w:pPr>
        <w:autoSpaceDE w:val="0"/>
        <w:autoSpaceDN w:val="0"/>
        <w:adjustRightInd w:val="0"/>
        <w:rPr>
          <w:rFonts w:ascii="Georgia" w:hAnsi="Georgia" w:cs="Georgia"/>
          <w:sz w:val="18"/>
          <w:szCs w:val="18"/>
        </w:rPr>
      </w:pPr>
      <w:r>
        <w:rPr>
          <w:rFonts w:ascii="Georgia" w:hAnsi="Georgia" w:cs="Georgia"/>
          <w:sz w:val="18"/>
          <w:szCs w:val="18"/>
        </w:rPr>
        <w:t xml:space="preserve">Dorean Pugh, WNET, 212-560-3005, </w:t>
      </w:r>
      <w:hyperlink r:id="rId8" w:history="1">
        <w:r w:rsidRPr="004101D9">
          <w:rPr>
            <w:rStyle w:val="Hyperlink"/>
            <w:rFonts w:ascii="Georgia" w:hAnsi="Georgia" w:cs="Georgia"/>
            <w:sz w:val="18"/>
            <w:szCs w:val="18"/>
          </w:rPr>
          <w:t>pughd@wnet.org</w:t>
        </w:r>
      </w:hyperlink>
    </w:p>
    <w:p w14:paraId="081988E1" w14:textId="41A7D0DA" w:rsidR="00477FEE" w:rsidRDefault="14285710" w:rsidP="14285710">
      <w:pPr>
        <w:autoSpaceDE w:val="0"/>
        <w:autoSpaceDN w:val="0"/>
        <w:adjustRightInd w:val="0"/>
        <w:rPr>
          <w:rFonts w:ascii="Georgia" w:hAnsi="Georgia" w:cs="Georgia"/>
          <w:sz w:val="18"/>
          <w:szCs w:val="18"/>
        </w:rPr>
      </w:pPr>
      <w:r w:rsidRPr="14285710">
        <w:rPr>
          <w:rFonts w:ascii="Georgia" w:hAnsi="Georgia" w:cs="Georgia"/>
          <w:sz w:val="18"/>
          <w:szCs w:val="18"/>
        </w:rPr>
        <w:t xml:space="preserve"> </w:t>
      </w:r>
    </w:p>
    <w:p w14:paraId="35DA9B81" w14:textId="54B823AB" w:rsidR="00477FEE" w:rsidRPr="00477FEE" w:rsidRDefault="14285710" w:rsidP="14285710">
      <w:pPr>
        <w:autoSpaceDE w:val="0"/>
        <w:autoSpaceDN w:val="0"/>
        <w:adjustRightInd w:val="0"/>
        <w:rPr>
          <w:rFonts w:ascii="Georgia" w:hAnsi="Georgia" w:cs="Georgia"/>
          <w:sz w:val="18"/>
          <w:szCs w:val="18"/>
        </w:rPr>
      </w:pPr>
      <w:r w:rsidRPr="14285710">
        <w:rPr>
          <w:rFonts w:ascii="Georgia" w:hAnsi="Georgia" w:cs="Georgia"/>
          <w:sz w:val="18"/>
          <w:szCs w:val="18"/>
        </w:rPr>
        <w:t xml:space="preserve">Websites: </w:t>
      </w:r>
      <w:hyperlink r:id="rId9" w:history="1">
        <w:r w:rsidR="001A1371" w:rsidRPr="004101D9">
          <w:rPr>
            <w:rStyle w:val="Hyperlink"/>
            <w:rFonts w:ascii="Georgia" w:hAnsi="Georgia" w:cs="Georgia"/>
            <w:sz w:val="18"/>
            <w:szCs w:val="18"/>
          </w:rPr>
          <w:t>http://www.pbs.org/secrets</w:t>
        </w:r>
      </w:hyperlink>
      <w:r w:rsidRPr="14285710">
        <w:rPr>
          <w:rFonts w:ascii="Georgia" w:hAnsi="Georgia" w:cs="Georgia"/>
          <w:sz w:val="18"/>
          <w:szCs w:val="18"/>
        </w:rPr>
        <w:t xml:space="preserve">, </w:t>
      </w:r>
      <w:hyperlink r:id="rId10">
        <w:r w:rsidRPr="14285710">
          <w:rPr>
            <w:rStyle w:val="Hyperlink"/>
            <w:rFonts w:ascii="Georgia" w:hAnsi="Georgia" w:cs="Georgia"/>
            <w:sz w:val="18"/>
            <w:szCs w:val="18"/>
          </w:rPr>
          <w:t>http://www.facebook.com/SecretsoftheDead</w:t>
        </w:r>
      </w:hyperlink>
      <w:r w:rsidRPr="14285710">
        <w:rPr>
          <w:rFonts w:ascii="Georgia" w:hAnsi="Georgia" w:cs="Georgia"/>
          <w:sz w:val="18"/>
          <w:szCs w:val="18"/>
        </w:rPr>
        <w:t xml:space="preserve">, </w:t>
      </w:r>
      <w:hyperlink r:id="rId11">
        <w:r w:rsidRPr="14285710">
          <w:rPr>
            <w:rStyle w:val="Hyperlink"/>
            <w:rFonts w:ascii="Georgia" w:hAnsi="Georgia"/>
            <w:sz w:val="18"/>
            <w:szCs w:val="18"/>
          </w:rPr>
          <w:t>@secretspbs</w:t>
        </w:r>
      </w:hyperlink>
      <w:r w:rsidRPr="14285710">
        <w:rPr>
          <w:rFonts w:ascii="Georgia" w:hAnsi="Georgia"/>
          <w:sz w:val="18"/>
          <w:szCs w:val="18"/>
        </w:rPr>
        <w:t xml:space="preserve"> #SecretsDeadPBS</w:t>
      </w:r>
    </w:p>
    <w:p w14:paraId="0A37501D" w14:textId="77777777" w:rsidR="00477FEE" w:rsidRPr="009B4230" w:rsidRDefault="00477FEE" w:rsidP="00477FEE">
      <w:pPr>
        <w:pStyle w:val="NoSpacing"/>
        <w:rPr>
          <w:rStyle w:val="Hyperlink"/>
          <w:rFonts w:cs="Georgia"/>
          <w:color w:val="auto"/>
          <w:sz w:val="20"/>
        </w:rPr>
      </w:pPr>
    </w:p>
    <w:p w14:paraId="51C776FA" w14:textId="66BC9030" w:rsidR="002A51C4" w:rsidRDefault="14285710" w:rsidP="14285710">
      <w:pPr>
        <w:pStyle w:val="NormalWeb"/>
        <w:jc w:val="center"/>
        <w:rPr>
          <w:rFonts w:ascii="Georgia" w:hAnsi="Georgia"/>
          <w:color w:val="000000" w:themeColor="text1"/>
          <w:sz w:val="28"/>
          <w:szCs w:val="28"/>
        </w:rPr>
      </w:pPr>
      <w:r w:rsidRPr="14285710">
        <w:rPr>
          <w:rFonts w:ascii="Georgia" w:hAnsi="Georgia"/>
          <w:b/>
          <w:bCs/>
          <w:i/>
          <w:iCs/>
          <w:color w:val="000000" w:themeColor="text1"/>
          <w:sz w:val="28"/>
          <w:szCs w:val="28"/>
        </w:rPr>
        <w:t xml:space="preserve">Secrets of the Dead: </w:t>
      </w:r>
      <w:r w:rsidR="008E38A4">
        <w:rPr>
          <w:rFonts w:ascii="Georgia" w:hAnsi="Georgia"/>
          <w:b/>
          <w:bCs/>
          <w:i/>
          <w:iCs/>
          <w:color w:val="000000" w:themeColor="text1"/>
          <w:sz w:val="28"/>
          <w:szCs w:val="28"/>
        </w:rPr>
        <w:t>King Arthur’s Lost Kingdom</w:t>
      </w:r>
    </w:p>
    <w:p w14:paraId="3CE6AA3B" w14:textId="7EA02B62" w:rsidR="004F0B6A" w:rsidRPr="003F6F8B" w:rsidRDefault="14285710" w:rsidP="14285710">
      <w:pPr>
        <w:spacing w:line="321" w:lineRule="auto"/>
        <w:jc w:val="center"/>
        <w:rPr>
          <w:rFonts w:ascii="Georgia" w:hAnsi="Georgia" w:cs="Times New Roman"/>
          <w:i/>
          <w:iCs/>
          <w:color w:val="000000" w:themeColor="text1"/>
          <w:sz w:val="26"/>
          <w:szCs w:val="26"/>
        </w:rPr>
      </w:pPr>
      <w:r w:rsidRPr="003F6F8B">
        <w:rPr>
          <w:rFonts w:ascii="Georgia" w:hAnsi="Georgia" w:cs="Times New Roman"/>
          <w:i/>
          <w:iCs/>
          <w:color w:val="000000" w:themeColor="text1"/>
          <w:sz w:val="26"/>
          <w:szCs w:val="26"/>
        </w:rPr>
        <w:t xml:space="preserve">Premieres </w:t>
      </w:r>
      <w:r w:rsidR="001A1371" w:rsidRPr="003F6F8B">
        <w:rPr>
          <w:rFonts w:ascii="Georgia" w:hAnsi="Georgia" w:cs="Times New Roman"/>
          <w:i/>
          <w:iCs/>
          <w:color w:val="000000" w:themeColor="text1"/>
          <w:sz w:val="26"/>
          <w:szCs w:val="26"/>
        </w:rPr>
        <w:t xml:space="preserve">Wednesday, </w:t>
      </w:r>
      <w:r w:rsidR="001905CC" w:rsidRPr="003F6F8B">
        <w:rPr>
          <w:rFonts w:ascii="Georgia" w:hAnsi="Georgia" w:cs="Times New Roman"/>
          <w:i/>
          <w:iCs/>
          <w:color w:val="000000" w:themeColor="text1"/>
          <w:sz w:val="26"/>
          <w:szCs w:val="26"/>
        </w:rPr>
        <w:t>March 27</w:t>
      </w:r>
      <w:r w:rsidR="001A1371" w:rsidRPr="003F6F8B">
        <w:rPr>
          <w:rFonts w:ascii="Georgia" w:hAnsi="Georgia" w:cs="Times New Roman"/>
          <w:i/>
          <w:iCs/>
          <w:color w:val="000000" w:themeColor="text1"/>
          <w:sz w:val="26"/>
          <w:szCs w:val="26"/>
        </w:rPr>
        <w:t xml:space="preserve"> at 10</w:t>
      </w:r>
      <w:r w:rsidRPr="003F6F8B">
        <w:rPr>
          <w:rFonts w:ascii="Georgia" w:hAnsi="Georgia" w:cs="Times New Roman"/>
          <w:i/>
          <w:iCs/>
          <w:color w:val="000000" w:themeColor="text1"/>
          <w:sz w:val="26"/>
          <w:szCs w:val="26"/>
        </w:rPr>
        <w:t xml:space="preserve"> p.m. on PBS (check local listings)</w:t>
      </w:r>
    </w:p>
    <w:p w14:paraId="00214CCE" w14:textId="3C5507C3" w:rsidR="00FE22A7" w:rsidRPr="003F6F8B" w:rsidRDefault="75184869" w:rsidP="75184869">
      <w:pPr>
        <w:spacing w:line="321" w:lineRule="auto"/>
        <w:jc w:val="center"/>
        <w:rPr>
          <w:rFonts w:ascii="Georgia" w:eastAsia="Georgia" w:hAnsi="Georgia" w:cs="Georgia"/>
          <w:i/>
          <w:iCs/>
          <w:sz w:val="26"/>
          <w:szCs w:val="26"/>
        </w:rPr>
      </w:pPr>
      <w:r w:rsidRPr="003F6F8B">
        <w:rPr>
          <w:rFonts w:ascii="Georgia" w:eastAsia="Georgia" w:hAnsi="Georgia" w:cs="Georgia"/>
          <w:i/>
          <w:iCs/>
          <w:sz w:val="26"/>
          <w:szCs w:val="26"/>
        </w:rPr>
        <w:t xml:space="preserve">Streams </w:t>
      </w:r>
      <w:r w:rsidR="001905CC" w:rsidRPr="003F6F8B">
        <w:rPr>
          <w:rFonts w:ascii="Georgia" w:eastAsia="Georgia" w:hAnsi="Georgia" w:cs="Georgia"/>
          <w:i/>
          <w:iCs/>
          <w:sz w:val="26"/>
          <w:szCs w:val="26"/>
        </w:rPr>
        <w:t>March 28</w:t>
      </w:r>
      <w:r w:rsidRPr="003F6F8B">
        <w:rPr>
          <w:rFonts w:ascii="Georgia" w:eastAsia="Georgia" w:hAnsi="Georgia" w:cs="Georgia"/>
          <w:i/>
          <w:iCs/>
          <w:sz w:val="26"/>
          <w:szCs w:val="26"/>
        </w:rPr>
        <w:t xml:space="preserve"> via </w:t>
      </w:r>
      <w:hyperlink r:id="rId12">
        <w:r w:rsidRPr="003F6F8B">
          <w:rPr>
            <w:rStyle w:val="InternetLink"/>
            <w:rFonts w:ascii="Georgia" w:eastAsia="Georgia" w:hAnsi="Georgia" w:cs="Georgia"/>
            <w:sz w:val="26"/>
            <w:szCs w:val="26"/>
          </w:rPr>
          <w:t>pbs.org/secrets</w:t>
        </w:r>
      </w:hyperlink>
      <w:r w:rsidRPr="003F6F8B">
        <w:rPr>
          <w:rFonts w:ascii="Georgia" w:eastAsia="Georgia" w:hAnsi="Georgia" w:cs="Georgia"/>
          <w:i/>
          <w:iCs/>
          <w:sz w:val="26"/>
          <w:szCs w:val="26"/>
        </w:rPr>
        <w:t xml:space="preserve"> and PBS apps</w:t>
      </w:r>
    </w:p>
    <w:p w14:paraId="4F416D48" w14:textId="77777777" w:rsidR="00CA0988" w:rsidRPr="00736F9D" w:rsidRDefault="002C32BC" w:rsidP="00FB32EA">
      <w:pPr>
        <w:autoSpaceDE w:val="0"/>
        <w:autoSpaceDN w:val="0"/>
        <w:adjustRightInd w:val="0"/>
        <w:spacing w:line="322" w:lineRule="auto"/>
        <w:contextualSpacing/>
        <w:rPr>
          <w:rFonts w:ascii="Georgia" w:hAnsi="Georgia"/>
          <w:b/>
          <w:bCs/>
          <w:color w:val="000000" w:themeColor="text1"/>
          <w:sz w:val="21"/>
          <w:szCs w:val="21"/>
        </w:rPr>
      </w:pPr>
      <w:r>
        <w:rPr>
          <w:rFonts w:ascii="Georgia" w:hAnsi="Georgia"/>
          <w:b/>
          <w:bCs/>
          <w:color w:val="000000" w:themeColor="text1"/>
          <w:sz w:val="21"/>
          <w:szCs w:val="21"/>
        </w:rPr>
        <w:br/>
      </w:r>
      <w:r w:rsidR="14285710" w:rsidRPr="00736F9D">
        <w:rPr>
          <w:rFonts w:ascii="Georgia" w:hAnsi="Georgia"/>
          <w:b/>
          <w:bCs/>
          <w:color w:val="000000" w:themeColor="text1"/>
          <w:sz w:val="21"/>
          <w:szCs w:val="21"/>
        </w:rPr>
        <w:t>Synopsis</w:t>
      </w:r>
      <w:r w:rsidR="008E38A4" w:rsidRPr="00736F9D">
        <w:rPr>
          <w:rFonts w:ascii="Georgia" w:hAnsi="Georgia"/>
          <w:b/>
          <w:bCs/>
          <w:color w:val="000000" w:themeColor="text1"/>
          <w:sz w:val="21"/>
          <w:szCs w:val="21"/>
        </w:rPr>
        <w:t>:</w:t>
      </w:r>
    </w:p>
    <w:p w14:paraId="213560A8" w14:textId="50574334" w:rsidR="001905CC" w:rsidRPr="00736F9D" w:rsidRDefault="00736F9D" w:rsidP="00FB32EA">
      <w:pPr>
        <w:spacing w:line="322" w:lineRule="auto"/>
        <w:contextualSpacing/>
        <w:rPr>
          <w:rFonts w:ascii="Georgia" w:hAnsi="Georgia"/>
          <w:color w:val="000000"/>
          <w:sz w:val="21"/>
          <w:szCs w:val="21"/>
        </w:rPr>
      </w:pPr>
      <w:r>
        <w:rPr>
          <w:rFonts w:ascii="Georgia" w:hAnsi="Georgia"/>
          <w:color w:val="222222"/>
          <w:sz w:val="21"/>
          <w:szCs w:val="21"/>
        </w:rPr>
        <w:t>A</w:t>
      </w:r>
      <w:r w:rsidR="00CA0988" w:rsidRPr="00736F9D">
        <w:rPr>
          <w:rFonts w:ascii="Georgia" w:hAnsi="Georgia"/>
          <w:color w:val="222222"/>
          <w:sz w:val="21"/>
          <w:szCs w:val="21"/>
        </w:rPr>
        <w:t xml:space="preserve">fter four centuries of </w:t>
      </w:r>
      <w:r>
        <w:rPr>
          <w:rFonts w:ascii="Georgia" w:hAnsi="Georgia"/>
          <w:color w:val="222222"/>
          <w:sz w:val="21"/>
          <w:szCs w:val="21"/>
        </w:rPr>
        <w:t xml:space="preserve">occupation </w:t>
      </w:r>
      <w:r w:rsidR="00CA0988" w:rsidRPr="00736F9D">
        <w:rPr>
          <w:rFonts w:ascii="Georgia" w:hAnsi="Georgia"/>
          <w:color w:val="222222"/>
          <w:sz w:val="21"/>
          <w:szCs w:val="21"/>
        </w:rPr>
        <w:t>and leadership, the Romans </w:t>
      </w:r>
      <w:r>
        <w:rPr>
          <w:rFonts w:ascii="Georgia" w:hAnsi="Georgia"/>
          <w:color w:val="222222"/>
          <w:sz w:val="21"/>
          <w:szCs w:val="21"/>
        </w:rPr>
        <w:t xml:space="preserve">left Britain </w:t>
      </w:r>
      <w:r w:rsidR="00CA0988" w:rsidRPr="00736F9D">
        <w:rPr>
          <w:rFonts w:ascii="Georgia" w:hAnsi="Georgia"/>
          <w:color w:val="222222"/>
          <w:sz w:val="21"/>
          <w:szCs w:val="21"/>
        </w:rPr>
        <w:t>in 410 AD</w:t>
      </w:r>
      <w:r w:rsidR="002672BA">
        <w:rPr>
          <w:rFonts w:ascii="Georgia" w:hAnsi="Georgia"/>
          <w:color w:val="222222"/>
          <w:sz w:val="21"/>
          <w:szCs w:val="21"/>
        </w:rPr>
        <w:t xml:space="preserve"> </w:t>
      </w:r>
      <w:r>
        <w:rPr>
          <w:rFonts w:ascii="Georgia" w:hAnsi="Georgia"/>
          <w:color w:val="222222"/>
          <w:sz w:val="21"/>
          <w:szCs w:val="21"/>
        </w:rPr>
        <w:t>and the island</w:t>
      </w:r>
      <w:r w:rsidR="00842A64">
        <w:rPr>
          <w:rFonts w:ascii="Georgia" w:hAnsi="Georgia"/>
          <w:color w:val="222222"/>
          <w:sz w:val="21"/>
          <w:szCs w:val="21"/>
        </w:rPr>
        <w:t>’s fate</w:t>
      </w:r>
      <w:r>
        <w:rPr>
          <w:rFonts w:ascii="Georgia" w:hAnsi="Georgia"/>
          <w:color w:val="222222"/>
          <w:sz w:val="21"/>
          <w:szCs w:val="21"/>
        </w:rPr>
        <w:t xml:space="preserve"> was left hanging in </w:t>
      </w:r>
      <w:r w:rsidR="004F62CB">
        <w:rPr>
          <w:rFonts w:ascii="Georgia" w:hAnsi="Georgia"/>
          <w:color w:val="222222"/>
          <w:sz w:val="21"/>
          <w:szCs w:val="21"/>
        </w:rPr>
        <w:t xml:space="preserve">the </w:t>
      </w:r>
      <w:r>
        <w:rPr>
          <w:rFonts w:ascii="Georgia" w:hAnsi="Georgia"/>
          <w:color w:val="222222"/>
          <w:sz w:val="21"/>
          <w:szCs w:val="21"/>
        </w:rPr>
        <w:t>balance</w:t>
      </w:r>
      <w:r w:rsidR="00CA0988" w:rsidRPr="00736F9D">
        <w:rPr>
          <w:rFonts w:ascii="Georgia" w:hAnsi="Georgia"/>
          <w:color w:val="222222"/>
          <w:sz w:val="21"/>
          <w:szCs w:val="21"/>
        </w:rPr>
        <w:t xml:space="preserve">. History teaches that </w:t>
      </w:r>
      <w:r w:rsidR="00542A6D" w:rsidRPr="006B2ED6">
        <w:rPr>
          <w:rFonts w:ascii="Georgia" w:hAnsi="Georgia"/>
          <w:sz w:val="21"/>
          <w:szCs w:val="21"/>
        </w:rPr>
        <w:t>in the 5</w:t>
      </w:r>
      <w:r w:rsidR="00542A6D" w:rsidRPr="006B2ED6">
        <w:rPr>
          <w:rFonts w:ascii="Georgia" w:hAnsi="Georgia"/>
          <w:sz w:val="21"/>
          <w:szCs w:val="21"/>
          <w:vertAlign w:val="superscript"/>
        </w:rPr>
        <w:t>th</w:t>
      </w:r>
      <w:r w:rsidR="00542A6D" w:rsidRPr="006B2ED6">
        <w:rPr>
          <w:rFonts w:ascii="Georgia" w:hAnsi="Georgia"/>
          <w:sz w:val="21"/>
          <w:szCs w:val="21"/>
        </w:rPr>
        <w:t xml:space="preserve"> century</w:t>
      </w:r>
      <w:r w:rsidR="00542A6D">
        <w:rPr>
          <w:rFonts w:ascii="Georgia" w:hAnsi="Georgia"/>
          <w:sz w:val="21"/>
          <w:szCs w:val="21"/>
        </w:rPr>
        <w:t>, the</w:t>
      </w:r>
      <w:r w:rsidR="00CA0988" w:rsidRPr="00736F9D">
        <w:rPr>
          <w:rFonts w:ascii="Georgia" w:hAnsi="Georgia"/>
          <w:color w:val="222222"/>
          <w:sz w:val="21"/>
          <w:szCs w:val="21"/>
        </w:rPr>
        <w:t xml:space="preserve"> country descended into</w:t>
      </w:r>
      <w:r w:rsidR="001905CC" w:rsidRPr="00736F9D">
        <w:rPr>
          <w:rFonts w:ascii="Georgia" w:hAnsi="Georgia"/>
          <w:color w:val="222222"/>
          <w:sz w:val="21"/>
          <w:szCs w:val="21"/>
        </w:rPr>
        <w:t xml:space="preserve"> a tumultuous and violent period knows as the Dark Ages, leaving the nation </w:t>
      </w:r>
      <w:r w:rsidR="003D3C8A">
        <w:rPr>
          <w:rFonts w:ascii="Georgia" w:hAnsi="Georgia"/>
          <w:color w:val="000000"/>
          <w:sz w:val="21"/>
          <w:szCs w:val="21"/>
        </w:rPr>
        <w:t xml:space="preserve">vulnerable to invading Angle and </w:t>
      </w:r>
      <w:r w:rsidR="001905CC" w:rsidRPr="00736F9D">
        <w:rPr>
          <w:rFonts w:ascii="Georgia" w:hAnsi="Georgia"/>
          <w:color w:val="000000"/>
          <w:sz w:val="21"/>
          <w:szCs w:val="21"/>
        </w:rPr>
        <w:t>Saxon horde</w:t>
      </w:r>
      <w:r w:rsidR="003D3C8A">
        <w:rPr>
          <w:rFonts w:ascii="Georgia" w:hAnsi="Georgia"/>
          <w:color w:val="000000"/>
          <w:sz w:val="21"/>
          <w:szCs w:val="21"/>
        </w:rPr>
        <w:t>s</w:t>
      </w:r>
      <w:r w:rsidR="00CB2B04">
        <w:rPr>
          <w:rFonts w:ascii="Georgia" w:hAnsi="Georgia"/>
          <w:color w:val="000000"/>
          <w:sz w:val="21"/>
          <w:szCs w:val="21"/>
        </w:rPr>
        <w:t xml:space="preserve"> from northern Europe</w:t>
      </w:r>
      <w:r w:rsidR="00EF2FA4">
        <w:rPr>
          <w:rFonts w:ascii="Georgia" w:hAnsi="Georgia"/>
          <w:color w:val="222222"/>
          <w:sz w:val="21"/>
          <w:szCs w:val="21"/>
        </w:rPr>
        <w:t xml:space="preserve">. With a nation divided, </w:t>
      </w:r>
      <w:r w:rsidR="007455BB" w:rsidRPr="00736F9D">
        <w:rPr>
          <w:rFonts w:ascii="Georgia" w:hAnsi="Georgia"/>
          <w:color w:val="222222"/>
          <w:sz w:val="21"/>
          <w:szCs w:val="21"/>
        </w:rPr>
        <w:t>great leader</w:t>
      </w:r>
      <w:r w:rsidR="004F62CB">
        <w:rPr>
          <w:rFonts w:ascii="Georgia" w:hAnsi="Georgia"/>
          <w:color w:val="222222"/>
          <w:sz w:val="21"/>
          <w:szCs w:val="21"/>
        </w:rPr>
        <w:t xml:space="preserve"> </w:t>
      </w:r>
      <w:r w:rsidR="004F62CB" w:rsidRPr="00736F9D">
        <w:rPr>
          <w:rFonts w:ascii="Georgia" w:hAnsi="Georgia"/>
          <w:color w:val="222222"/>
          <w:sz w:val="21"/>
          <w:szCs w:val="21"/>
        </w:rPr>
        <w:t>known as King Arthur</w:t>
      </w:r>
      <w:r w:rsidR="002218E6">
        <w:rPr>
          <w:rFonts w:ascii="Georgia" w:hAnsi="Georgia"/>
          <w:color w:val="222222"/>
          <w:sz w:val="21"/>
          <w:szCs w:val="21"/>
        </w:rPr>
        <w:t xml:space="preserve"> emerged, uniting </w:t>
      </w:r>
      <w:r w:rsidR="00162E50">
        <w:rPr>
          <w:rFonts w:ascii="Georgia" w:hAnsi="Georgia"/>
          <w:color w:val="222222"/>
          <w:sz w:val="21"/>
          <w:szCs w:val="21"/>
        </w:rPr>
        <w:t>the lawless lands</w:t>
      </w:r>
      <w:r w:rsidR="003D3C8A">
        <w:rPr>
          <w:rFonts w:ascii="Georgia" w:hAnsi="Georgia"/>
          <w:color w:val="222222"/>
          <w:sz w:val="21"/>
          <w:szCs w:val="21"/>
        </w:rPr>
        <w:t xml:space="preserve"> to fight off invaders</w:t>
      </w:r>
      <w:r w:rsidR="00162E50">
        <w:rPr>
          <w:rFonts w:ascii="Georgia" w:hAnsi="Georgia"/>
          <w:color w:val="222222"/>
          <w:sz w:val="21"/>
          <w:szCs w:val="21"/>
        </w:rPr>
        <w:t xml:space="preserve"> </w:t>
      </w:r>
      <w:r w:rsidR="001905CC" w:rsidRPr="00736F9D">
        <w:rPr>
          <w:rFonts w:ascii="Georgia" w:hAnsi="Georgia"/>
          <w:color w:val="000000"/>
          <w:sz w:val="21"/>
          <w:szCs w:val="21"/>
        </w:rPr>
        <w:t xml:space="preserve">– or at least that’s what the fragmentary historical texts </w:t>
      </w:r>
      <w:r w:rsidR="00CB2B04">
        <w:rPr>
          <w:rFonts w:ascii="Georgia" w:hAnsi="Georgia"/>
          <w:color w:val="000000"/>
          <w:sz w:val="21"/>
          <w:szCs w:val="21"/>
        </w:rPr>
        <w:t>suggest</w:t>
      </w:r>
      <w:r w:rsidR="001905CC" w:rsidRPr="00736F9D">
        <w:rPr>
          <w:rFonts w:ascii="Georgia" w:hAnsi="Georgia"/>
          <w:color w:val="000000"/>
          <w:sz w:val="21"/>
          <w:szCs w:val="21"/>
        </w:rPr>
        <w:t>. The truth is</w:t>
      </w:r>
      <w:r w:rsidR="00CB2B04">
        <w:rPr>
          <w:rFonts w:ascii="Georgia" w:hAnsi="Georgia"/>
          <w:color w:val="000000"/>
          <w:sz w:val="21"/>
          <w:szCs w:val="21"/>
        </w:rPr>
        <w:t>,</w:t>
      </w:r>
      <w:r w:rsidR="001905CC" w:rsidRPr="00736F9D">
        <w:rPr>
          <w:rFonts w:ascii="Georgia" w:hAnsi="Georgia"/>
          <w:color w:val="000000"/>
          <w:sz w:val="21"/>
          <w:szCs w:val="21"/>
        </w:rPr>
        <w:t xml:space="preserve"> no one really knows what happened, and this pivotal moment in history has been shrouded in mystery – until now.</w:t>
      </w:r>
    </w:p>
    <w:p w14:paraId="3D4A517C" w14:textId="06331913" w:rsidR="00EA0C60" w:rsidRPr="00C13626" w:rsidRDefault="00EA0C60" w:rsidP="00C13626">
      <w:pPr>
        <w:pStyle w:val="CommentText"/>
        <w:spacing w:line="322" w:lineRule="auto"/>
        <w:ind w:firstLine="720"/>
        <w:contextualSpacing/>
        <w:rPr>
          <w:rFonts w:ascii="Georgia" w:hAnsi="Georgia"/>
          <w:sz w:val="21"/>
          <w:szCs w:val="21"/>
        </w:rPr>
      </w:pPr>
      <w:r w:rsidRPr="00EA0C60">
        <w:rPr>
          <w:rFonts w:ascii="Georgia" w:hAnsi="Georgia"/>
          <w:color w:val="000000"/>
          <w:sz w:val="21"/>
          <w:szCs w:val="21"/>
        </w:rPr>
        <w:t xml:space="preserve">In </w:t>
      </w:r>
      <w:r w:rsidRPr="00EA0C60">
        <w:rPr>
          <w:rFonts w:ascii="Georgia" w:hAnsi="Georgia"/>
          <w:b/>
          <w:bCs/>
          <w:i/>
          <w:iCs/>
          <w:color w:val="000000"/>
          <w:sz w:val="21"/>
          <w:szCs w:val="21"/>
        </w:rPr>
        <w:t>Secrets of the Dead: King Arthur’s Lost Kingdom</w:t>
      </w:r>
      <w:r w:rsidRPr="00EA0C60">
        <w:rPr>
          <w:rFonts w:ascii="Georgia" w:hAnsi="Georgia"/>
          <w:i/>
          <w:iCs/>
          <w:color w:val="000000"/>
          <w:sz w:val="21"/>
          <w:szCs w:val="21"/>
        </w:rPr>
        <w:t xml:space="preserve">, </w:t>
      </w:r>
      <w:r w:rsidRPr="00EA0C60">
        <w:rPr>
          <w:rFonts w:ascii="Georgia" w:hAnsi="Georgia"/>
          <w:color w:val="000000"/>
          <w:sz w:val="21"/>
          <w:szCs w:val="21"/>
        </w:rPr>
        <w:t>Professor Alice Rob</w:t>
      </w:r>
      <w:r w:rsidR="000F1AF2">
        <w:rPr>
          <w:rFonts w:ascii="Georgia" w:hAnsi="Georgia"/>
          <w:color w:val="000000"/>
          <w:sz w:val="21"/>
          <w:szCs w:val="21"/>
        </w:rPr>
        <w:t xml:space="preserve">erts and a team of experts use </w:t>
      </w:r>
      <w:r w:rsidRPr="00EA0C60">
        <w:rPr>
          <w:rFonts w:ascii="Georgia" w:hAnsi="Georgia"/>
          <w:color w:val="000000"/>
          <w:sz w:val="21"/>
          <w:szCs w:val="21"/>
        </w:rPr>
        <w:t xml:space="preserve">new archaeological discoveries to decode </w:t>
      </w:r>
      <w:r w:rsidR="002218E6">
        <w:rPr>
          <w:rFonts w:ascii="Georgia" w:hAnsi="Georgia"/>
          <w:color w:val="000000"/>
          <w:sz w:val="21"/>
          <w:szCs w:val="21"/>
        </w:rPr>
        <w:t xml:space="preserve">Dark Ages </w:t>
      </w:r>
      <w:r w:rsidRPr="00EA0C60">
        <w:rPr>
          <w:rFonts w:ascii="Georgia" w:hAnsi="Georgia"/>
          <w:color w:val="000000"/>
          <w:sz w:val="21"/>
          <w:szCs w:val="21"/>
        </w:rPr>
        <w:t>myths and piece together a very different story of this tur</w:t>
      </w:r>
      <w:r w:rsidR="000F1AF2">
        <w:rPr>
          <w:rFonts w:ascii="Georgia" w:hAnsi="Georgia"/>
          <w:color w:val="000000"/>
          <w:sz w:val="21"/>
          <w:szCs w:val="21"/>
        </w:rPr>
        <w:t xml:space="preserve">ning point in Britain’s history </w:t>
      </w:r>
      <w:r w:rsidR="000F1AF2" w:rsidRPr="00BF48A2">
        <w:rPr>
          <w:rFonts w:ascii="Georgia" w:hAnsi="Georgia"/>
          <w:color w:val="000000"/>
          <w:sz w:val="21"/>
          <w:szCs w:val="21"/>
        </w:rPr>
        <w:t>that might also explain the legend of King Arthur.</w:t>
      </w:r>
    </w:p>
    <w:p w14:paraId="5C9271F9" w14:textId="32CA3807" w:rsidR="00FB32EA" w:rsidRPr="00736F9D" w:rsidRDefault="000F1AF2" w:rsidP="00FB32EA">
      <w:pPr>
        <w:spacing w:line="322" w:lineRule="auto"/>
        <w:ind w:firstLine="720"/>
        <w:contextualSpacing/>
        <w:rPr>
          <w:rFonts w:ascii="Georgia" w:hAnsi="Georgia"/>
          <w:color w:val="000000"/>
          <w:sz w:val="21"/>
          <w:szCs w:val="21"/>
        </w:rPr>
      </w:pPr>
      <w:r>
        <w:rPr>
          <w:rFonts w:ascii="Georgia" w:hAnsi="Georgia"/>
          <w:color w:val="000000"/>
          <w:sz w:val="21"/>
          <w:szCs w:val="21"/>
        </w:rPr>
        <w:t>The k</w:t>
      </w:r>
      <w:r w:rsidR="007455BB" w:rsidRPr="00736F9D">
        <w:rPr>
          <w:rFonts w:ascii="Georgia" w:hAnsi="Georgia"/>
          <w:color w:val="000000"/>
          <w:sz w:val="21"/>
          <w:szCs w:val="21"/>
        </w:rPr>
        <w:t xml:space="preserve">ey to </w:t>
      </w:r>
      <w:r w:rsidR="00542A6D" w:rsidRPr="006B2ED6">
        <w:rPr>
          <w:rFonts w:ascii="Georgia" w:hAnsi="Georgia"/>
          <w:color w:val="000000"/>
          <w:sz w:val="21"/>
          <w:szCs w:val="21"/>
        </w:rPr>
        <w:t xml:space="preserve">Professor </w:t>
      </w:r>
      <w:bookmarkStart w:id="0" w:name="_GoBack"/>
      <w:bookmarkEnd w:id="0"/>
      <w:r w:rsidR="00542A6D" w:rsidRPr="006B2ED6">
        <w:rPr>
          <w:rFonts w:ascii="Georgia" w:hAnsi="Georgia"/>
          <w:color w:val="000000"/>
          <w:sz w:val="21"/>
          <w:szCs w:val="21"/>
        </w:rPr>
        <w:t>Robert</w:t>
      </w:r>
      <w:r w:rsidR="00542A6D">
        <w:rPr>
          <w:rFonts w:ascii="Georgia" w:hAnsi="Georgia"/>
          <w:color w:val="000000"/>
          <w:sz w:val="21"/>
          <w:szCs w:val="21"/>
        </w:rPr>
        <w:t>s</w:t>
      </w:r>
      <w:r w:rsidR="00542A6D" w:rsidRPr="006B2ED6">
        <w:rPr>
          <w:rFonts w:ascii="Georgia" w:hAnsi="Georgia"/>
          <w:color w:val="000000"/>
          <w:sz w:val="21"/>
          <w:szCs w:val="21"/>
        </w:rPr>
        <w:t xml:space="preserve">’ </w:t>
      </w:r>
      <w:r w:rsidR="007455BB" w:rsidRPr="00736F9D">
        <w:rPr>
          <w:rFonts w:ascii="Georgia" w:hAnsi="Georgia"/>
          <w:color w:val="000000"/>
          <w:sz w:val="21"/>
          <w:szCs w:val="21"/>
        </w:rPr>
        <w:t>quest is the excavation of a stone palace complex on the Tintagel peninsula in Cornwall</w:t>
      </w:r>
      <w:r>
        <w:rPr>
          <w:rFonts w:ascii="Georgia" w:hAnsi="Georgia"/>
          <w:color w:val="000000"/>
          <w:sz w:val="21"/>
          <w:szCs w:val="21"/>
        </w:rPr>
        <w:t>, England</w:t>
      </w:r>
      <w:r w:rsidR="007455BB" w:rsidRPr="00736F9D">
        <w:rPr>
          <w:rFonts w:ascii="Georgia" w:hAnsi="Georgia"/>
          <w:color w:val="000000"/>
          <w:sz w:val="21"/>
          <w:szCs w:val="21"/>
        </w:rPr>
        <w:t xml:space="preserve"> – long believed to be the birthplace of the King Arthur legend. More than folklore, was Arthur</w:t>
      </w:r>
      <w:r w:rsidR="007D2448">
        <w:rPr>
          <w:rFonts w:ascii="Georgia" w:hAnsi="Georgia"/>
          <w:color w:val="000000"/>
          <w:sz w:val="21"/>
          <w:szCs w:val="21"/>
        </w:rPr>
        <w:t>,</w:t>
      </w:r>
      <w:r w:rsidR="007455BB" w:rsidRPr="00736F9D">
        <w:rPr>
          <w:rFonts w:ascii="Georgia" w:hAnsi="Georgia"/>
          <w:color w:val="000000"/>
          <w:sz w:val="21"/>
          <w:szCs w:val="21"/>
        </w:rPr>
        <w:t xml:space="preserve"> in fact ruler</w:t>
      </w:r>
      <w:r w:rsidR="007D2448">
        <w:rPr>
          <w:rFonts w:ascii="Georgia" w:hAnsi="Georgia"/>
          <w:color w:val="000000"/>
          <w:sz w:val="21"/>
          <w:szCs w:val="21"/>
        </w:rPr>
        <w:t>,</w:t>
      </w:r>
      <w:r w:rsidR="007455BB" w:rsidRPr="00736F9D">
        <w:rPr>
          <w:rFonts w:ascii="Georgia" w:hAnsi="Georgia"/>
          <w:color w:val="000000"/>
          <w:sz w:val="21"/>
          <w:szCs w:val="21"/>
        </w:rPr>
        <w:t xml:space="preserve"> of a prosperous and sophisticated trading village, and the heroic defender of the native Britons against the invading Anglo-Saxons?</w:t>
      </w:r>
    </w:p>
    <w:p w14:paraId="61A595DB" w14:textId="77777777" w:rsidR="00EA0C60" w:rsidRDefault="00EA0C60" w:rsidP="00FB32EA">
      <w:pPr>
        <w:pStyle w:val="xmsonormal"/>
        <w:shd w:val="clear" w:color="auto" w:fill="FFFFFF"/>
        <w:spacing w:line="322" w:lineRule="auto"/>
        <w:contextualSpacing/>
        <w:rPr>
          <w:rFonts w:ascii="Georgia" w:hAnsi="Georgia"/>
          <w:b/>
          <w:bCs/>
          <w:sz w:val="21"/>
          <w:szCs w:val="21"/>
        </w:rPr>
      </w:pPr>
    </w:p>
    <w:p w14:paraId="2872DED5" w14:textId="77777777" w:rsidR="00EA0C60" w:rsidRDefault="00EA0C60" w:rsidP="00FB32EA">
      <w:pPr>
        <w:pStyle w:val="xmsonormal"/>
        <w:shd w:val="clear" w:color="auto" w:fill="FFFFFF"/>
        <w:spacing w:line="322" w:lineRule="auto"/>
        <w:contextualSpacing/>
        <w:rPr>
          <w:rFonts w:ascii="Georgia" w:hAnsi="Georgia"/>
          <w:b/>
          <w:bCs/>
          <w:sz w:val="21"/>
          <w:szCs w:val="21"/>
        </w:rPr>
      </w:pPr>
    </w:p>
    <w:p w14:paraId="40C3B82D" w14:textId="77777777" w:rsidR="00FB32EA" w:rsidRPr="00736F9D" w:rsidRDefault="00FB32EA" w:rsidP="00FB32EA">
      <w:pPr>
        <w:pStyle w:val="xmsonormal"/>
        <w:shd w:val="clear" w:color="auto" w:fill="FFFFFF"/>
        <w:spacing w:line="322" w:lineRule="auto"/>
        <w:contextualSpacing/>
        <w:rPr>
          <w:rFonts w:ascii="Georgia" w:hAnsi="Georgia"/>
          <w:b/>
          <w:bCs/>
          <w:sz w:val="21"/>
          <w:szCs w:val="21"/>
        </w:rPr>
      </w:pPr>
      <w:r w:rsidRPr="00736F9D">
        <w:rPr>
          <w:rFonts w:ascii="Georgia" w:hAnsi="Georgia"/>
          <w:b/>
          <w:bCs/>
          <w:sz w:val="21"/>
          <w:szCs w:val="21"/>
        </w:rPr>
        <w:t>Short Listing</w:t>
      </w:r>
    </w:p>
    <w:p w14:paraId="23FEBFE4" w14:textId="2F7D5CB5" w:rsidR="00FB32EA" w:rsidRPr="00736F9D" w:rsidRDefault="00FB32EA" w:rsidP="00FB32EA">
      <w:pPr>
        <w:pStyle w:val="xmsonormal"/>
        <w:shd w:val="clear" w:color="auto" w:fill="FFFFFF"/>
        <w:spacing w:line="322" w:lineRule="auto"/>
        <w:contextualSpacing/>
        <w:rPr>
          <w:rFonts w:ascii="Georgia" w:hAnsi="Georgia"/>
          <w:b/>
          <w:bCs/>
          <w:sz w:val="21"/>
          <w:szCs w:val="21"/>
        </w:rPr>
      </w:pPr>
      <w:r w:rsidRPr="00736F9D">
        <w:rPr>
          <w:rFonts w:ascii="Georgia" w:hAnsi="Georgia"/>
          <w:color w:val="000000"/>
          <w:sz w:val="21"/>
          <w:szCs w:val="21"/>
        </w:rPr>
        <w:t xml:space="preserve">Uncover new evidence suggesting the legend of King Arthur began in a Dark Ages trading village. </w:t>
      </w:r>
    </w:p>
    <w:p w14:paraId="49EA87A8" w14:textId="77777777" w:rsidR="00FB32EA" w:rsidRPr="00736F9D" w:rsidRDefault="00FB32EA" w:rsidP="00FB32EA">
      <w:pPr>
        <w:pStyle w:val="xmsonormal"/>
        <w:shd w:val="clear" w:color="auto" w:fill="FFFFFF"/>
        <w:spacing w:line="322" w:lineRule="auto"/>
        <w:contextualSpacing/>
        <w:rPr>
          <w:rFonts w:ascii="Georgia" w:hAnsi="Georgia"/>
          <w:b/>
          <w:bCs/>
          <w:sz w:val="21"/>
          <w:szCs w:val="21"/>
        </w:rPr>
      </w:pPr>
    </w:p>
    <w:p w14:paraId="643571C9" w14:textId="77777777" w:rsidR="00C13626" w:rsidRDefault="00FB32EA" w:rsidP="00C13626">
      <w:pPr>
        <w:pStyle w:val="xmsonormal"/>
        <w:shd w:val="clear" w:color="auto" w:fill="FFFFFF"/>
        <w:spacing w:line="322" w:lineRule="auto"/>
        <w:contextualSpacing/>
        <w:rPr>
          <w:rFonts w:ascii="Georgia" w:hAnsi="Georgia"/>
          <w:b/>
          <w:bCs/>
          <w:sz w:val="21"/>
          <w:szCs w:val="21"/>
        </w:rPr>
      </w:pPr>
      <w:r w:rsidRPr="00736F9D">
        <w:rPr>
          <w:rFonts w:ascii="Georgia" w:hAnsi="Georgia"/>
          <w:b/>
          <w:bCs/>
          <w:sz w:val="21"/>
          <w:szCs w:val="21"/>
        </w:rPr>
        <w:t>Long Listing</w:t>
      </w:r>
    </w:p>
    <w:p w14:paraId="4C8F33FF" w14:textId="77777777" w:rsidR="00C13626" w:rsidRDefault="007D2448" w:rsidP="00C13626">
      <w:pPr>
        <w:pStyle w:val="xmsonormal"/>
        <w:shd w:val="clear" w:color="auto" w:fill="FFFFFF"/>
        <w:spacing w:line="322" w:lineRule="auto"/>
        <w:contextualSpacing/>
        <w:rPr>
          <w:rFonts w:ascii="Georgia" w:hAnsi="Georgia"/>
          <w:color w:val="000000"/>
          <w:sz w:val="21"/>
          <w:szCs w:val="21"/>
        </w:rPr>
      </w:pPr>
      <w:r>
        <w:rPr>
          <w:rFonts w:ascii="Georgia" w:hAnsi="Georgia"/>
          <w:color w:val="000000"/>
          <w:sz w:val="21"/>
          <w:szCs w:val="21"/>
        </w:rPr>
        <w:t>Uncover new archaeological evidence rewriting our understanding of the Dark Ages in 5</w:t>
      </w:r>
      <w:r w:rsidRPr="00C13626">
        <w:rPr>
          <w:rFonts w:ascii="Georgia" w:hAnsi="Georgia"/>
          <w:color w:val="000000"/>
          <w:sz w:val="21"/>
          <w:szCs w:val="21"/>
          <w:vertAlign w:val="superscript"/>
        </w:rPr>
        <w:t>th</w:t>
      </w:r>
      <w:r>
        <w:rPr>
          <w:rFonts w:ascii="Georgia" w:hAnsi="Georgia"/>
          <w:color w:val="000000"/>
          <w:sz w:val="21"/>
          <w:szCs w:val="21"/>
        </w:rPr>
        <w:t>- and 6</w:t>
      </w:r>
      <w:r w:rsidRPr="00C13626">
        <w:rPr>
          <w:rFonts w:ascii="Georgia" w:hAnsi="Georgia"/>
          <w:color w:val="000000"/>
          <w:sz w:val="21"/>
          <w:szCs w:val="21"/>
          <w:vertAlign w:val="superscript"/>
        </w:rPr>
        <w:t>th</w:t>
      </w:r>
      <w:r>
        <w:rPr>
          <w:rFonts w:ascii="Georgia" w:hAnsi="Georgia"/>
          <w:color w:val="000000"/>
          <w:sz w:val="21"/>
          <w:szCs w:val="21"/>
        </w:rPr>
        <w:t xml:space="preserve">-century Britain that might also explain the legend of King Arthur. </w:t>
      </w:r>
    </w:p>
    <w:p w14:paraId="7613131B" w14:textId="77777777" w:rsidR="00C13626" w:rsidRDefault="00C13626" w:rsidP="00C13626">
      <w:pPr>
        <w:pStyle w:val="xmsonormal"/>
        <w:shd w:val="clear" w:color="auto" w:fill="FFFFFF"/>
        <w:spacing w:line="322" w:lineRule="auto"/>
        <w:contextualSpacing/>
        <w:rPr>
          <w:rFonts w:ascii="Georgia" w:hAnsi="Georgia"/>
          <w:color w:val="000000"/>
          <w:sz w:val="21"/>
          <w:szCs w:val="21"/>
        </w:rPr>
      </w:pPr>
    </w:p>
    <w:p w14:paraId="42D41653" w14:textId="2CCAAB1C" w:rsidR="002C32BC" w:rsidRPr="00C13626" w:rsidRDefault="00182A21" w:rsidP="00C13626">
      <w:pPr>
        <w:pStyle w:val="xmsonormal"/>
        <w:shd w:val="clear" w:color="auto" w:fill="FFFFFF"/>
        <w:spacing w:line="322" w:lineRule="auto"/>
        <w:contextualSpacing/>
        <w:rPr>
          <w:rFonts w:ascii="Georgia" w:hAnsi="Georgia"/>
          <w:b/>
          <w:bCs/>
          <w:sz w:val="21"/>
          <w:szCs w:val="21"/>
        </w:rPr>
      </w:pPr>
      <w:r w:rsidRPr="00736F9D">
        <w:rPr>
          <w:rFonts w:ascii="Georgia" w:hAnsi="Georgia"/>
          <w:b/>
          <w:bCs/>
          <w:sz w:val="21"/>
          <w:szCs w:val="21"/>
        </w:rPr>
        <w:t>Running Time:</w:t>
      </w:r>
      <w:r w:rsidR="002C32BC" w:rsidRPr="00736F9D">
        <w:rPr>
          <w:rFonts w:ascii="Georgia" w:hAnsi="Georgia"/>
          <w:sz w:val="21"/>
          <w:szCs w:val="21"/>
        </w:rPr>
        <w:t xml:space="preserve"> </w:t>
      </w:r>
      <w:r w:rsidR="00FB32EA" w:rsidRPr="00736F9D">
        <w:rPr>
          <w:rFonts w:ascii="Georgia" w:hAnsi="Georgia"/>
          <w:sz w:val="21"/>
          <w:szCs w:val="21"/>
        </w:rPr>
        <w:t>60 minutes</w:t>
      </w:r>
    </w:p>
    <w:p w14:paraId="39E5769B" w14:textId="77777777" w:rsidR="00E67914" w:rsidRPr="00736F9D" w:rsidRDefault="003A7103" w:rsidP="00FB32EA">
      <w:pPr>
        <w:spacing w:line="322" w:lineRule="auto"/>
        <w:contextualSpacing/>
        <w:rPr>
          <w:rFonts w:ascii="Georgia" w:hAnsi="Georgia"/>
          <w:sz w:val="21"/>
          <w:szCs w:val="21"/>
        </w:rPr>
      </w:pPr>
      <w:r w:rsidRPr="00736F9D">
        <w:rPr>
          <w:rFonts w:ascii="Georgia" w:hAnsi="Georgia"/>
          <w:b/>
          <w:bCs/>
          <w:sz w:val="21"/>
          <w:szCs w:val="21"/>
        </w:rPr>
        <w:t>Notable Talent</w:t>
      </w:r>
      <w:r w:rsidR="002A51C4" w:rsidRPr="00736F9D">
        <w:rPr>
          <w:rFonts w:ascii="Georgia" w:hAnsi="Georgia"/>
          <w:sz w:val="21"/>
          <w:szCs w:val="21"/>
        </w:rPr>
        <w:t xml:space="preserve"> </w:t>
      </w:r>
    </w:p>
    <w:p w14:paraId="59641335" w14:textId="76F8ED02" w:rsidR="009976D3" w:rsidRPr="00736F9D" w:rsidRDefault="009976D3" w:rsidP="00E67914">
      <w:pPr>
        <w:pStyle w:val="ListParagraph"/>
        <w:numPr>
          <w:ilvl w:val="0"/>
          <w:numId w:val="14"/>
        </w:numPr>
        <w:spacing w:line="322" w:lineRule="auto"/>
        <w:rPr>
          <w:rFonts w:ascii="Georgia" w:hAnsi="Georgia"/>
          <w:sz w:val="21"/>
          <w:szCs w:val="21"/>
        </w:rPr>
      </w:pPr>
      <w:r w:rsidRPr="00736F9D">
        <w:rPr>
          <w:rFonts w:ascii="Georgia" w:hAnsi="Georgia"/>
          <w:b/>
          <w:color w:val="000000"/>
          <w:sz w:val="21"/>
          <w:szCs w:val="21"/>
        </w:rPr>
        <w:t>Professor Alice Roberts</w:t>
      </w:r>
      <w:r w:rsidRPr="00736F9D">
        <w:rPr>
          <w:rFonts w:ascii="Georgia" w:hAnsi="Georgia"/>
          <w:color w:val="000000"/>
          <w:sz w:val="21"/>
          <w:szCs w:val="21"/>
        </w:rPr>
        <w:t xml:space="preserve"> </w:t>
      </w:r>
      <w:r w:rsidR="00736F9D" w:rsidRPr="00736F9D">
        <w:rPr>
          <w:rFonts w:ascii="Georgia" w:hAnsi="Georgia"/>
          <w:color w:val="000000"/>
          <w:sz w:val="21"/>
          <w:szCs w:val="21"/>
        </w:rPr>
        <w:t xml:space="preserve">– biologist, archaeologist and </w:t>
      </w:r>
      <w:r w:rsidR="00736F9D" w:rsidRPr="00736F9D">
        <w:rPr>
          <w:rFonts w:ascii="Georgia" w:hAnsi="Georgia" w:cs="Arial"/>
          <w:color w:val="222222"/>
          <w:sz w:val="21"/>
          <w:szCs w:val="21"/>
          <w:shd w:val="clear" w:color="auto" w:fill="FFFFFF"/>
        </w:rPr>
        <w:t>Professor of the Public Engagement in Science at the </w:t>
      </w:r>
      <w:r w:rsidR="00736F9D" w:rsidRPr="00736F9D">
        <w:rPr>
          <w:rFonts w:ascii="Georgia" w:hAnsi="Georgia" w:cs="Arial"/>
          <w:sz w:val="21"/>
          <w:szCs w:val="21"/>
          <w:shd w:val="clear" w:color="auto" w:fill="FFFFFF"/>
        </w:rPr>
        <w:t>University of Birmingham</w:t>
      </w:r>
      <w:r w:rsidR="00736F9D" w:rsidRPr="00736F9D">
        <w:rPr>
          <w:rFonts w:ascii="Georgia" w:hAnsi="Georgia"/>
          <w:sz w:val="21"/>
          <w:szCs w:val="21"/>
        </w:rPr>
        <w:t>, UK</w:t>
      </w:r>
    </w:p>
    <w:p w14:paraId="3D4EED49" w14:textId="77777777" w:rsidR="00736F9D" w:rsidRPr="00736F9D" w:rsidRDefault="00736F9D" w:rsidP="00736F9D">
      <w:pPr>
        <w:pStyle w:val="ListParagraph"/>
        <w:numPr>
          <w:ilvl w:val="0"/>
          <w:numId w:val="14"/>
        </w:numPr>
        <w:spacing w:line="322" w:lineRule="auto"/>
        <w:rPr>
          <w:rFonts w:ascii="Georgia" w:hAnsi="Georgia"/>
          <w:sz w:val="21"/>
          <w:szCs w:val="21"/>
        </w:rPr>
      </w:pPr>
      <w:r w:rsidRPr="00736F9D">
        <w:rPr>
          <w:rFonts w:ascii="Georgia" w:hAnsi="Georgia"/>
          <w:b/>
          <w:sz w:val="21"/>
          <w:szCs w:val="21"/>
        </w:rPr>
        <w:t>Max Adams</w:t>
      </w:r>
      <w:r w:rsidRPr="00736F9D">
        <w:rPr>
          <w:rFonts w:ascii="Georgia" w:hAnsi="Georgia"/>
          <w:sz w:val="21"/>
          <w:szCs w:val="21"/>
        </w:rPr>
        <w:t xml:space="preserve"> – author and archaeologist</w:t>
      </w:r>
    </w:p>
    <w:p w14:paraId="3DCB8C94" w14:textId="77777777" w:rsidR="00736F9D" w:rsidRPr="00736F9D" w:rsidRDefault="00736F9D" w:rsidP="00736F9D">
      <w:pPr>
        <w:pStyle w:val="ListParagraph"/>
        <w:numPr>
          <w:ilvl w:val="0"/>
          <w:numId w:val="14"/>
        </w:numPr>
        <w:spacing w:line="322" w:lineRule="auto"/>
        <w:rPr>
          <w:rFonts w:ascii="Georgia" w:hAnsi="Georgia"/>
          <w:sz w:val="21"/>
          <w:szCs w:val="21"/>
        </w:rPr>
      </w:pPr>
      <w:r w:rsidRPr="00736F9D">
        <w:rPr>
          <w:rFonts w:ascii="Georgia" w:hAnsi="Georgia"/>
          <w:b/>
          <w:sz w:val="21"/>
          <w:szCs w:val="21"/>
        </w:rPr>
        <w:t>Julian Harrison</w:t>
      </w:r>
      <w:r w:rsidRPr="00736F9D">
        <w:rPr>
          <w:rFonts w:ascii="Georgia" w:hAnsi="Georgia"/>
          <w:sz w:val="21"/>
          <w:szCs w:val="21"/>
        </w:rPr>
        <w:t xml:space="preserve"> – curator of Medieval manuscripts, The British Library</w:t>
      </w:r>
    </w:p>
    <w:p w14:paraId="24F3357A" w14:textId="229C173A" w:rsidR="00736F9D" w:rsidRPr="00736F9D" w:rsidRDefault="00736F9D" w:rsidP="00736F9D">
      <w:pPr>
        <w:pStyle w:val="ListParagraph"/>
        <w:numPr>
          <w:ilvl w:val="0"/>
          <w:numId w:val="14"/>
        </w:numPr>
        <w:spacing w:line="322" w:lineRule="auto"/>
        <w:rPr>
          <w:rFonts w:ascii="Georgia" w:hAnsi="Georgia"/>
          <w:sz w:val="21"/>
          <w:szCs w:val="21"/>
        </w:rPr>
      </w:pPr>
      <w:r w:rsidRPr="00736F9D">
        <w:rPr>
          <w:rFonts w:ascii="Georgia" w:hAnsi="Georgia"/>
          <w:b/>
          <w:sz w:val="21"/>
          <w:szCs w:val="21"/>
        </w:rPr>
        <w:t>Dr. Miles Russell</w:t>
      </w:r>
      <w:r w:rsidRPr="00736F9D">
        <w:rPr>
          <w:rFonts w:ascii="Georgia" w:hAnsi="Georgia"/>
          <w:sz w:val="21"/>
          <w:szCs w:val="21"/>
        </w:rPr>
        <w:t xml:space="preserve"> –</w:t>
      </w:r>
      <w:r>
        <w:rPr>
          <w:rFonts w:ascii="Georgia" w:hAnsi="Georgia"/>
          <w:sz w:val="21"/>
          <w:szCs w:val="21"/>
        </w:rPr>
        <w:t xml:space="preserve"> h</w:t>
      </w:r>
      <w:r w:rsidRPr="00736F9D">
        <w:rPr>
          <w:rFonts w:ascii="Georgia" w:hAnsi="Georgia"/>
          <w:sz w:val="21"/>
          <w:szCs w:val="21"/>
        </w:rPr>
        <w:t xml:space="preserve">istorian </w:t>
      </w:r>
      <w:r>
        <w:rPr>
          <w:rFonts w:ascii="Georgia" w:hAnsi="Georgia"/>
          <w:sz w:val="21"/>
          <w:szCs w:val="21"/>
        </w:rPr>
        <w:t>and a</w:t>
      </w:r>
      <w:r w:rsidRPr="00736F9D">
        <w:rPr>
          <w:rFonts w:ascii="Georgia" w:hAnsi="Georgia"/>
          <w:sz w:val="21"/>
          <w:szCs w:val="21"/>
        </w:rPr>
        <w:t>rchaeologist, Bournemouth University, UK</w:t>
      </w:r>
    </w:p>
    <w:p w14:paraId="0CCAC748" w14:textId="2BA465B2" w:rsidR="002A51C4" w:rsidRPr="00736F9D" w:rsidRDefault="00736F9D" w:rsidP="00E67914">
      <w:pPr>
        <w:pStyle w:val="ListParagraph"/>
        <w:numPr>
          <w:ilvl w:val="0"/>
          <w:numId w:val="14"/>
        </w:numPr>
        <w:spacing w:line="322" w:lineRule="auto"/>
        <w:rPr>
          <w:rFonts w:ascii="Georgia" w:hAnsi="Georgia"/>
          <w:sz w:val="21"/>
          <w:szCs w:val="21"/>
        </w:rPr>
      </w:pPr>
      <w:r w:rsidRPr="00736F9D">
        <w:rPr>
          <w:rFonts w:ascii="Georgia" w:hAnsi="Georgia"/>
          <w:b/>
          <w:sz w:val="21"/>
          <w:szCs w:val="21"/>
        </w:rPr>
        <w:t>Professor Domi</w:t>
      </w:r>
      <w:r w:rsidR="00E67914" w:rsidRPr="00736F9D">
        <w:rPr>
          <w:rFonts w:ascii="Georgia" w:hAnsi="Georgia"/>
          <w:b/>
          <w:sz w:val="21"/>
          <w:szCs w:val="21"/>
        </w:rPr>
        <w:t xml:space="preserve">nic Powlesland </w:t>
      </w:r>
      <w:r w:rsidR="00E67914" w:rsidRPr="00736F9D">
        <w:rPr>
          <w:rFonts w:ascii="Georgia" w:hAnsi="Georgia"/>
          <w:sz w:val="21"/>
          <w:szCs w:val="21"/>
        </w:rPr>
        <w:t>– director, Landscape Research Centre</w:t>
      </w:r>
    </w:p>
    <w:p w14:paraId="3ACC0C71" w14:textId="1CCF59AF" w:rsidR="00736F9D" w:rsidRPr="00736F9D" w:rsidRDefault="00736F9D" w:rsidP="00736F9D">
      <w:pPr>
        <w:pStyle w:val="ListParagraph"/>
        <w:numPr>
          <w:ilvl w:val="0"/>
          <w:numId w:val="14"/>
        </w:numPr>
        <w:spacing w:line="322" w:lineRule="auto"/>
        <w:rPr>
          <w:rFonts w:ascii="Georgia" w:hAnsi="Georgia"/>
          <w:sz w:val="21"/>
          <w:szCs w:val="21"/>
        </w:rPr>
      </w:pPr>
      <w:r w:rsidRPr="00736F9D">
        <w:rPr>
          <w:rFonts w:ascii="Georgia" w:hAnsi="Georgia"/>
          <w:b/>
          <w:sz w:val="21"/>
          <w:szCs w:val="21"/>
        </w:rPr>
        <w:t>Dr. Samantha Lucy</w:t>
      </w:r>
      <w:r>
        <w:rPr>
          <w:rFonts w:ascii="Georgia" w:hAnsi="Georgia"/>
          <w:sz w:val="21"/>
          <w:szCs w:val="21"/>
        </w:rPr>
        <w:t xml:space="preserve"> – a</w:t>
      </w:r>
      <w:r w:rsidRPr="00736F9D">
        <w:rPr>
          <w:rFonts w:ascii="Georgia" w:hAnsi="Georgia"/>
          <w:sz w:val="21"/>
          <w:szCs w:val="21"/>
        </w:rPr>
        <w:t>rchaeologist, Cambridge University UK</w:t>
      </w:r>
    </w:p>
    <w:p w14:paraId="108040D9" w14:textId="0D7270B2" w:rsidR="00DB03A9" w:rsidRPr="00736F9D" w:rsidRDefault="00DB03A9" w:rsidP="00E67914">
      <w:pPr>
        <w:pStyle w:val="ListParagraph"/>
        <w:numPr>
          <w:ilvl w:val="0"/>
          <w:numId w:val="14"/>
        </w:numPr>
        <w:spacing w:line="322" w:lineRule="auto"/>
        <w:rPr>
          <w:rFonts w:ascii="Georgia" w:hAnsi="Georgia"/>
          <w:sz w:val="21"/>
          <w:szCs w:val="21"/>
        </w:rPr>
      </w:pPr>
      <w:r w:rsidRPr="00736F9D">
        <w:rPr>
          <w:rFonts w:ascii="Georgia" w:hAnsi="Georgia"/>
          <w:b/>
          <w:sz w:val="21"/>
          <w:szCs w:val="21"/>
        </w:rPr>
        <w:t>Win Scutt</w:t>
      </w:r>
      <w:r w:rsidRPr="00736F9D">
        <w:rPr>
          <w:rFonts w:ascii="Georgia" w:hAnsi="Georgia"/>
          <w:sz w:val="21"/>
          <w:szCs w:val="21"/>
        </w:rPr>
        <w:t xml:space="preserve"> – curator, English Heritage</w:t>
      </w:r>
    </w:p>
    <w:p w14:paraId="465517FB" w14:textId="16F4AC88" w:rsidR="00DB03A9" w:rsidRPr="00736F9D" w:rsidRDefault="00DB03A9" w:rsidP="00E67914">
      <w:pPr>
        <w:pStyle w:val="ListParagraph"/>
        <w:numPr>
          <w:ilvl w:val="0"/>
          <w:numId w:val="14"/>
        </w:numPr>
        <w:spacing w:line="322" w:lineRule="auto"/>
        <w:rPr>
          <w:rFonts w:ascii="Georgia" w:hAnsi="Georgia"/>
          <w:sz w:val="21"/>
          <w:szCs w:val="21"/>
        </w:rPr>
      </w:pPr>
      <w:r w:rsidRPr="00736F9D">
        <w:rPr>
          <w:rFonts w:ascii="Georgia" w:hAnsi="Georgia"/>
          <w:b/>
          <w:sz w:val="21"/>
          <w:szCs w:val="21"/>
        </w:rPr>
        <w:t>Jackie Nowakowski</w:t>
      </w:r>
      <w:r w:rsidRPr="00736F9D">
        <w:rPr>
          <w:rFonts w:ascii="Georgia" w:hAnsi="Georgia"/>
          <w:sz w:val="21"/>
          <w:szCs w:val="21"/>
        </w:rPr>
        <w:t xml:space="preserve"> – principal archaeologist, Cornwall Archaeological Unit</w:t>
      </w:r>
    </w:p>
    <w:p w14:paraId="235C5A15" w14:textId="6E77E31B" w:rsidR="00D3027A" w:rsidRPr="00736F9D" w:rsidRDefault="00D3027A" w:rsidP="00E67914">
      <w:pPr>
        <w:pStyle w:val="ListParagraph"/>
        <w:numPr>
          <w:ilvl w:val="0"/>
          <w:numId w:val="14"/>
        </w:numPr>
        <w:spacing w:line="322" w:lineRule="auto"/>
        <w:rPr>
          <w:rFonts w:ascii="Georgia" w:hAnsi="Georgia"/>
          <w:sz w:val="21"/>
          <w:szCs w:val="21"/>
        </w:rPr>
      </w:pPr>
      <w:r w:rsidRPr="00736F9D">
        <w:rPr>
          <w:rFonts w:ascii="Georgia" w:hAnsi="Georgia"/>
          <w:b/>
          <w:sz w:val="21"/>
          <w:szCs w:val="21"/>
        </w:rPr>
        <w:t>Dr. Duncan Sayer</w:t>
      </w:r>
      <w:r w:rsidRPr="00736F9D">
        <w:rPr>
          <w:rFonts w:ascii="Georgia" w:hAnsi="Georgia"/>
          <w:sz w:val="21"/>
          <w:szCs w:val="21"/>
        </w:rPr>
        <w:t xml:space="preserve"> – archaeologist, University of Central Lancashire, UK</w:t>
      </w:r>
    </w:p>
    <w:p w14:paraId="2CB8B74A" w14:textId="0C5C3897" w:rsidR="003C1FBD" w:rsidRPr="00736F9D" w:rsidRDefault="003C1FBD" w:rsidP="00E67914">
      <w:pPr>
        <w:pStyle w:val="ListParagraph"/>
        <w:numPr>
          <w:ilvl w:val="0"/>
          <w:numId w:val="14"/>
        </w:numPr>
        <w:spacing w:line="322" w:lineRule="auto"/>
        <w:rPr>
          <w:rFonts w:ascii="Georgia" w:hAnsi="Georgia"/>
          <w:sz w:val="21"/>
          <w:szCs w:val="21"/>
        </w:rPr>
      </w:pPr>
      <w:r w:rsidRPr="00736F9D">
        <w:rPr>
          <w:rFonts w:ascii="Georgia" w:hAnsi="Georgia"/>
          <w:b/>
          <w:sz w:val="21"/>
          <w:szCs w:val="21"/>
        </w:rPr>
        <w:t>Professor Peter Donnelley</w:t>
      </w:r>
      <w:r w:rsidRPr="00736F9D">
        <w:rPr>
          <w:rFonts w:ascii="Georgia" w:hAnsi="Georgia"/>
          <w:sz w:val="21"/>
          <w:szCs w:val="21"/>
        </w:rPr>
        <w:t xml:space="preserve"> – Wellcome Centre for Human Genetics, University of Oxford, UK</w:t>
      </w:r>
    </w:p>
    <w:p w14:paraId="48F3AC8E" w14:textId="7EB2A7CE" w:rsidR="003C1FBD" w:rsidRPr="00736F9D" w:rsidRDefault="003C1FBD" w:rsidP="00E67914">
      <w:pPr>
        <w:pStyle w:val="ListParagraph"/>
        <w:numPr>
          <w:ilvl w:val="0"/>
          <w:numId w:val="14"/>
        </w:numPr>
        <w:spacing w:line="322" w:lineRule="auto"/>
        <w:rPr>
          <w:rFonts w:ascii="Georgia" w:hAnsi="Georgia"/>
          <w:sz w:val="21"/>
          <w:szCs w:val="21"/>
        </w:rPr>
      </w:pPr>
      <w:r w:rsidRPr="00736F9D">
        <w:rPr>
          <w:rFonts w:ascii="Georgia" w:hAnsi="Georgia"/>
          <w:b/>
          <w:sz w:val="21"/>
          <w:szCs w:val="21"/>
        </w:rPr>
        <w:t>Dr. Maria Duggan</w:t>
      </w:r>
      <w:r w:rsidRPr="00736F9D">
        <w:rPr>
          <w:rFonts w:ascii="Georgia" w:hAnsi="Georgia"/>
          <w:sz w:val="21"/>
          <w:szCs w:val="21"/>
        </w:rPr>
        <w:t xml:space="preserve"> – British Academy Postdoctoral Fellow, Newcastle University, UK</w:t>
      </w:r>
    </w:p>
    <w:p w14:paraId="26DC8B17" w14:textId="46D442CE" w:rsidR="003C1FBD" w:rsidRPr="00736F9D" w:rsidRDefault="003C1FBD" w:rsidP="00E67914">
      <w:pPr>
        <w:pStyle w:val="ListParagraph"/>
        <w:numPr>
          <w:ilvl w:val="0"/>
          <w:numId w:val="14"/>
        </w:numPr>
        <w:spacing w:line="322" w:lineRule="auto"/>
        <w:rPr>
          <w:rFonts w:ascii="Georgia" w:hAnsi="Georgia"/>
          <w:sz w:val="21"/>
          <w:szCs w:val="21"/>
        </w:rPr>
      </w:pPr>
      <w:r w:rsidRPr="00736F9D">
        <w:rPr>
          <w:rFonts w:ascii="Georgia" w:hAnsi="Georgia"/>
          <w:b/>
          <w:sz w:val="21"/>
          <w:szCs w:val="21"/>
        </w:rPr>
        <w:t>James Gossip</w:t>
      </w:r>
      <w:r w:rsidRPr="00736F9D">
        <w:rPr>
          <w:rFonts w:ascii="Georgia" w:hAnsi="Georgia"/>
          <w:sz w:val="21"/>
          <w:szCs w:val="21"/>
        </w:rPr>
        <w:t xml:space="preserve"> – Excavation Director, Cornwall Archaeological Unit</w:t>
      </w:r>
    </w:p>
    <w:p w14:paraId="415A2EDE" w14:textId="77777777" w:rsidR="008445EA" w:rsidRPr="00736F9D" w:rsidRDefault="008445EA" w:rsidP="00FB32EA">
      <w:pPr>
        <w:spacing w:line="322" w:lineRule="auto"/>
        <w:contextualSpacing/>
        <w:rPr>
          <w:rFonts w:ascii="Georgia" w:hAnsi="Georgia"/>
          <w:b/>
          <w:bCs/>
          <w:sz w:val="21"/>
          <w:szCs w:val="21"/>
        </w:rPr>
      </w:pPr>
    </w:p>
    <w:p w14:paraId="21F4426C" w14:textId="4B649917" w:rsidR="002A51C4" w:rsidRPr="00736F9D" w:rsidRDefault="008E38A4" w:rsidP="00FB32EA">
      <w:pPr>
        <w:spacing w:line="322" w:lineRule="auto"/>
        <w:contextualSpacing/>
        <w:rPr>
          <w:rFonts w:ascii="Georgia" w:hAnsi="Georgia"/>
          <w:b/>
          <w:bCs/>
          <w:sz w:val="21"/>
          <w:szCs w:val="21"/>
        </w:rPr>
      </w:pPr>
      <w:r w:rsidRPr="00736F9D">
        <w:rPr>
          <w:rFonts w:ascii="Georgia" w:hAnsi="Georgia"/>
          <w:b/>
          <w:bCs/>
          <w:sz w:val="21"/>
          <w:szCs w:val="21"/>
        </w:rPr>
        <w:t>Notable Facts</w:t>
      </w:r>
    </w:p>
    <w:p w14:paraId="078E68B6" w14:textId="45859A40" w:rsidR="00FB32EA" w:rsidRPr="00736F9D" w:rsidRDefault="00FB32EA" w:rsidP="00FB32EA">
      <w:pPr>
        <w:pStyle w:val="ListParagraph"/>
        <w:numPr>
          <w:ilvl w:val="0"/>
          <w:numId w:val="11"/>
        </w:numPr>
        <w:spacing w:line="322" w:lineRule="auto"/>
        <w:rPr>
          <w:rFonts w:ascii="Georgia" w:hAnsi="Georgia"/>
          <w:sz w:val="21"/>
          <w:szCs w:val="21"/>
        </w:rPr>
      </w:pPr>
      <w:r w:rsidRPr="00736F9D">
        <w:rPr>
          <w:rFonts w:ascii="Georgia" w:hAnsi="Georgia"/>
          <w:sz w:val="21"/>
          <w:szCs w:val="21"/>
        </w:rPr>
        <w:t xml:space="preserve">In 410 AD, the Roman Empire that covered most of Western Europe collapsed, and the Roman troops, aristocrats and bureaucrats abandoned Britain, causing a political catastrophe. </w:t>
      </w:r>
      <w:r w:rsidR="00BD6279" w:rsidRPr="00736F9D">
        <w:rPr>
          <w:rFonts w:ascii="Georgia" w:hAnsi="Georgia"/>
          <w:sz w:val="21"/>
          <w:szCs w:val="21"/>
        </w:rPr>
        <w:t xml:space="preserve">The </w:t>
      </w:r>
      <w:r w:rsidR="00CB2B04">
        <w:rPr>
          <w:rFonts w:ascii="Georgia" w:hAnsi="Georgia"/>
          <w:sz w:val="21"/>
          <w:szCs w:val="21"/>
        </w:rPr>
        <w:t>roughly five</w:t>
      </w:r>
      <w:r w:rsidR="00CB2B04" w:rsidRPr="00736F9D">
        <w:rPr>
          <w:rFonts w:ascii="Georgia" w:hAnsi="Georgia"/>
          <w:sz w:val="21"/>
          <w:szCs w:val="21"/>
        </w:rPr>
        <w:t xml:space="preserve"> </w:t>
      </w:r>
      <w:r w:rsidR="00BD6279" w:rsidRPr="00736F9D">
        <w:rPr>
          <w:rFonts w:ascii="Georgia" w:hAnsi="Georgia"/>
          <w:sz w:val="21"/>
          <w:szCs w:val="21"/>
        </w:rPr>
        <w:t>centuries following the departure</w:t>
      </w:r>
      <w:r w:rsidRPr="00736F9D">
        <w:rPr>
          <w:rFonts w:ascii="Georgia" w:hAnsi="Georgia"/>
          <w:sz w:val="21"/>
          <w:szCs w:val="21"/>
        </w:rPr>
        <w:t xml:space="preserve"> became known as the Dark Ages.</w:t>
      </w:r>
    </w:p>
    <w:p w14:paraId="6786D6A5" w14:textId="317B52D5" w:rsidR="003A7103" w:rsidRPr="00C13626" w:rsidRDefault="00351B61" w:rsidP="00C13626">
      <w:pPr>
        <w:pStyle w:val="ListParagraph"/>
        <w:numPr>
          <w:ilvl w:val="0"/>
          <w:numId w:val="11"/>
        </w:numPr>
        <w:spacing w:line="322" w:lineRule="auto"/>
        <w:rPr>
          <w:rFonts w:ascii="Georgia" w:hAnsi="Georgia"/>
          <w:b/>
          <w:bCs/>
          <w:sz w:val="21"/>
          <w:szCs w:val="21"/>
        </w:rPr>
      </w:pPr>
      <w:r w:rsidRPr="00736F9D">
        <w:rPr>
          <w:rFonts w:ascii="Georgia" w:hAnsi="Georgia"/>
          <w:sz w:val="21"/>
          <w:szCs w:val="21"/>
        </w:rPr>
        <w:t>In</w:t>
      </w:r>
      <w:r w:rsidR="00CB2B04">
        <w:rPr>
          <w:rFonts w:ascii="Georgia" w:hAnsi="Georgia"/>
          <w:sz w:val="21"/>
          <w:szCs w:val="21"/>
        </w:rPr>
        <w:t xml:space="preserve"> the Welsh monk</w:t>
      </w:r>
      <w:r w:rsidRPr="00736F9D">
        <w:rPr>
          <w:rFonts w:ascii="Georgia" w:hAnsi="Georgia"/>
          <w:sz w:val="21"/>
          <w:szCs w:val="21"/>
        </w:rPr>
        <w:t xml:space="preserve"> Geoffrey of Monmouth’s</w:t>
      </w:r>
      <w:r w:rsidR="00CB2B04">
        <w:rPr>
          <w:rFonts w:ascii="Georgia" w:hAnsi="Georgia"/>
          <w:sz w:val="21"/>
          <w:szCs w:val="21"/>
        </w:rPr>
        <w:t xml:space="preserve"> 12</w:t>
      </w:r>
      <w:r w:rsidR="00CB2B04" w:rsidRPr="00C13626">
        <w:rPr>
          <w:rFonts w:ascii="Georgia" w:hAnsi="Georgia"/>
          <w:sz w:val="21"/>
          <w:szCs w:val="21"/>
          <w:vertAlign w:val="superscript"/>
        </w:rPr>
        <w:t>th</w:t>
      </w:r>
      <w:r w:rsidR="00CB2B04">
        <w:rPr>
          <w:rFonts w:ascii="Georgia" w:hAnsi="Georgia"/>
          <w:sz w:val="21"/>
          <w:szCs w:val="21"/>
        </w:rPr>
        <w:t>-century</w:t>
      </w:r>
      <w:r w:rsidRPr="00736F9D">
        <w:rPr>
          <w:rFonts w:ascii="Georgia" w:hAnsi="Georgia"/>
          <w:sz w:val="21"/>
          <w:szCs w:val="21"/>
        </w:rPr>
        <w:t xml:space="preserve"> accounts, Britain was swarmed by the pagan Angles and Saxons from modern-day Holland, Germany and Denmark, destroying everything in their path. According to Geoffrey, King Arthur comes out of the west, unites the </w:t>
      </w:r>
      <w:r w:rsidR="00D348C8" w:rsidRPr="00736F9D">
        <w:rPr>
          <w:rFonts w:ascii="Georgia" w:hAnsi="Georgia"/>
          <w:sz w:val="21"/>
          <w:szCs w:val="21"/>
        </w:rPr>
        <w:t>Britons</w:t>
      </w:r>
      <w:r w:rsidRPr="00736F9D">
        <w:rPr>
          <w:rFonts w:ascii="Georgia" w:hAnsi="Georgia"/>
          <w:sz w:val="21"/>
          <w:szCs w:val="21"/>
        </w:rPr>
        <w:t xml:space="preserve"> and leads</w:t>
      </w:r>
      <w:r w:rsidR="00D348C8" w:rsidRPr="00736F9D">
        <w:rPr>
          <w:rFonts w:ascii="Georgia" w:hAnsi="Georgia"/>
          <w:sz w:val="21"/>
          <w:szCs w:val="21"/>
        </w:rPr>
        <w:t xml:space="preserve"> the fight against the invasion, resulting in Britons settling in the west and Anglo-Saxon</w:t>
      </w:r>
      <w:r w:rsidR="00C13470">
        <w:rPr>
          <w:rFonts w:ascii="Georgia" w:hAnsi="Georgia"/>
          <w:sz w:val="21"/>
          <w:szCs w:val="21"/>
        </w:rPr>
        <w:t>s</w:t>
      </w:r>
      <w:r w:rsidR="00D348C8" w:rsidRPr="00736F9D">
        <w:rPr>
          <w:rFonts w:ascii="Georgia" w:hAnsi="Georgia"/>
          <w:sz w:val="21"/>
          <w:szCs w:val="21"/>
        </w:rPr>
        <w:t xml:space="preserve"> claiming the east.</w:t>
      </w:r>
    </w:p>
    <w:p w14:paraId="54D0ED04" w14:textId="77777777" w:rsidR="00C13626" w:rsidRDefault="00C13626" w:rsidP="00FB32EA">
      <w:pPr>
        <w:spacing w:line="322" w:lineRule="auto"/>
        <w:contextualSpacing/>
        <w:rPr>
          <w:rFonts w:ascii="Georgia" w:hAnsi="Georgia"/>
          <w:b/>
          <w:bCs/>
          <w:sz w:val="21"/>
          <w:szCs w:val="21"/>
        </w:rPr>
      </w:pPr>
    </w:p>
    <w:p w14:paraId="6E21962E" w14:textId="77777777" w:rsidR="00C13626" w:rsidRDefault="00C13626" w:rsidP="00FB32EA">
      <w:pPr>
        <w:spacing w:line="322" w:lineRule="auto"/>
        <w:contextualSpacing/>
        <w:rPr>
          <w:rFonts w:ascii="Georgia" w:hAnsi="Georgia"/>
          <w:b/>
          <w:bCs/>
          <w:sz w:val="21"/>
          <w:szCs w:val="21"/>
        </w:rPr>
      </w:pPr>
    </w:p>
    <w:p w14:paraId="1202AC7B" w14:textId="77777777" w:rsidR="00C13626" w:rsidRDefault="00C13626" w:rsidP="00FB32EA">
      <w:pPr>
        <w:spacing w:line="322" w:lineRule="auto"/>
        <w:contextualSpacing/>
        <w:rPr>
          <w:rFonts w:ascii="Georgia" w:hAnsi="Georgia"/>
          <w:b/>
          <w:bCs/>
          <w:sz w:val="21"/>
          <w:szCs w:val="21"/>
        </w:rPr>
      </w:pPr>
    </w:p>
    <w:p w14:paraId="41C8F396" w14:textId="4BF45784" w:rsidR="00691F1E" w:rsidRPr="00736F9D" w:rsidRDefault="14285710" w:rsidP="00FB32EA">
      <w:pPr>
        <w:spacing w:line="322" w:lineRule="auto"/>
        <w:contextualSpacing/>
        <w:rPr>
          <w:rFonts w:ascii="Georgia" w:hAnsi="Georgia"/>
          <w:b/>
          <w:bCs/>
          <w:sz w:val="21"/>
          <w:szCs w:val="21"/>
        </w:rPr>
      </w:pPr>
      <w:r w:rsidRPr="00736F9D">
        <w:rPr>
          <w:rFonts w:ascii="Georgia" w:hAnsi="Georgia"/>
          <w:b/>
          <w:bCs/>
          <w:sz w:val="21"/>
          <w:szCs w:val="21"/>
        </w:rPr>
        <w:t>Buzzworthy Moments</w:t>
      </w:r>
    </w:p>
    <w:p w14:paraId="56CEF509" w14:textId="70A73CD3" w:rsidR="00351B61" w:rsidRPr="00736F9D" w:rsidRDefault="00CE4921" w:rsidP="00DD5511">
      <w:pPr>
        <w:pStyle w:val="ListParagraph"/>
        <w:numPr>
          <w:ilvl w:val="0"/>
          <w:numId w:val="12"/>
        </w:numPr>
        <w:spacing w:line="322" w:lineRule="auto"/>
        <w:rPr>
          <w:rFonts w:ascii="Georgia" w:hAnsi="Georgia"/>
          <w:b/>
          <w:color w:val="000000"/>
          <w:sz w:val="21"/>
          <w:szCs w:val="21"/>
        </w:rPr>
      </w:pPr>
      <w:r w:rsidRPr="00736F9D">
        <w:rPr>
          <w:rFonts w:ascii="Georgia" w:hAnsi="Georgia"/>
          <w:bCs/>
          <w:sz w:val="21"/>
          <w:szCs w:val="21"/>
        </w:rPr>
        <w:t xml:space="preserve">At </w:t>
      </w:r>
      <w:r w:rsidR="00440434">
        <w:rPr>
          <w:rFonts w:ascii="Georgia" w:hAnsi="Georgia"/>
          <w:bCs/>
          <w:sz w:val="21"/>
          <w:szCs w:val="21"/>
        </w:rPr>
        <w:t xml:space="preserve">The </w:t>
      </w:r>
      <w:r w:rsidR="00BD6279" w:rsidRPr="00736F9D">
        <w:rPr>
          <w:rFonts w:ascii="Georgia" w:hAnsi="Georgia"/>
          <w:bCs/>
          <w:sz w:val="21"/>
          <w:szCs w:val="21"/>
        </w:rPr>
        <w:t>British Library</w:t>
      </w:r>
      <w:r w:rsidRPr="00736F9D">
        <w:rPr>
          <w:rFonts w:ascii="Georgia" w:hAnsi="Georgia"/>
          <w:bCs/>
          <w:sz w:val="21"/>
          <w:szCs w:val="21"/>
        </w:rPr>
        <w:t xml:space="preserve"> in London, </w:t>
      </w:r>
      <w:r w:rsidR="00BD6279" w:rsidRPr="00736F9D">
        <w:rPr>
          <w:rFonts w:ascii="Georgia" w:hAnsi="Georgia"/>
          <w:bCs/>
          <w:sz w:val="21"/>
          <w:szCs w:val="21"/>
        </w:rPr>
        <w:t xml:space="preserve">a well-preserved </w:t>
      </w:r>
      <w:r w:rsidR="003D3C8A">
        <w:rPr>
          <w:rFonts w:ascii="Georgia" w:hAnsi="Georgia"/>
          <w:bCs/>
          <w:sz w:val="21"/>
          <w:szCs w:val="21"/>
        </w:rPr>
        <w:t xml:space="preserve">copy of Geoffrey of Monmouth’s </w:t>
      </w:r>
      <w:r w:rsidR="00BD6279" w:rsidRPr="003D3C8A">
        <w:rPr>
          <w:rFonts w:ascii="Georgia" w:hAnsi="Georgia"/>
          <w:bCs/>
          <w:i/>
          <w:sz w:val="21"/>
          <w:szCs w:val="21"/>
        </w:rPr>
        <w:t>The History of the Kings of Britain</w:t>
      </w:r>
      <w:r w:rsidR="00D348C8" w:rsidRPr="00736F9D">
        <w:rPr>
          <w:rFonts w:ascii="Georgia" w:hAnsi="Georgia"/>
          <w:bCs/>
          <w:sz w:val="21"/>
          <w:szCs w:val="21"/>
        </w:rPr>
        <w:t xml:space="preserve"> </w:t>
      </w:r>
      <w:r w:rsidRPr="00736F9D">
        <w:rPr>
          <w:rFonts w:ascii="Georgia" w:hAnsi="Georgia"/>
          <w:bCs/>
          <w:sz w:val="21"/>
          <w:szCs w:val="21"/>
        </w:rPr>
        <w:t xml:space="preserve">is examined. The manuscript is well </w:t>
      </w:r>
      <w:r w:rsidR="00D348C8" w:rsidRPr="00736F9D">
        <w:rPr>
          <w:rFonts w:ascii="Georgia" w:hAnsi="Georgia"/>
          <w:bCs/>
          <w:sz w:val="21"/>
          <w:szCs w:val="21"/>
        </w:rPr>
        <w:t xml:space="preserve">known for popularizing the story of King Arthur, but was written some 600 years after his reign. </w:t>
      </w:r>
    </w:p>
    <w:p w14:paraId="61F58F29" w14:textId="69B3F776" w:rsidR="00E67914" w:rsidRPr="00736F9D" w:rsidRDefault="006141AA" w:rsidP="00DD5511">
      <w:pPr>
        <w:pStyle w:val="ListParagraph"/>
        <w:numPr>
          <w:ilvl w:val="0"/>
          <w:numId w:val="12"/>
        </w:numPr>
        <w:spacing w:line="322" w:lineRule="auto"/>
        <w:rPr>
          <w:rFonts w:ascii="Georgia" w:hAnsi="Georgia"/>
          <w:b/>
          <w:color w:val="000000"/>
          <w:sz w:val="21"/>
          <w:szCs w:val="21"/>
        </w:rPr>
      </w:pPr>
      <w:r w:rsidRPr="00736F9D">
        <w:rPr>
          <w:rFonts w:ascii="Georgia" w:hAnsi="Georgia"/>
          <w:bCs/>
          <w:sz w:val="21"/>
          <w:szCs w:val="21"/>
        </w:rPr>
        <w:t>In</w:t>
      </w:r>
      <w:r w:rsidR="003D3C8A">
        <w:rPr>
          <w:rFonts w:ascii="Georgia" w:hAnsi="Georgia"/>
          <w:bCs/>
          <w:sz w:val="21"/>
          <w:szCs w:val="21"/>
        </w:rPr>
        <w:t xml:space="preserve"> Yorkshire,</w:t>
      </w:r>
      <w:r w:rsidR="00E67914" w:rsidRPr="00736F9D">
        <w:rPr>
          <w:rFonts w:ascii="Georgia" w:hAnsi="Georgia"/>
          <w:bCs/>
          <w:sz w:val="21"/>
          <w:szCs w:val="21"/>
        </w:rPr>
        <w:t xml:space="preserve"> Anglo-Saxon remains </w:t>
      </w:r>
      <w:r w:rsidR="003D3C8A">
        <w:rPr>
          <w:rFonts w:ascii="Georgia" w:hAnsi="Georgia"/>
          <w:bCs/>
          <w:sz w:val="21"/>
          <w:szCs w:val="21"/>
        </w:rPr>
        <w:t xml:space="preserve">are unearthed and </w:t>
      </w:r>
      <w:r w:rsidR="00E67914" w:rsidRPr="00736F9D">
        <w:rPr>
          <w:rFonts w:ascii="Georgia" w:hAnsi="Georgia"/>
          <w:bCs/>
          <w:sz w:val="21"/>
          <w:szCs w:val="21"/>
        </w:rPr>
        <w:t xml:space="preserve">show very little evidence of physical </w:t>
      </w:r>
      <w:r w:rsidR="00CB2B04">
        <w:rPr>
          <w:rFonts w:ascii="Georgia" w:hAnsi="Georgia"/>
          <w:bCs/>
          <w:sz w:val="21"/>
          <w:szCs w:val="21"/>
        </w:rPr>
        <w:t>violence</w:t>
      </w:r>
      <w:r w:rsidR="00E67914" w:rsidRPr="00736F9D">
        <w:rPr>
          <w:rFonts w:ascii="Georgia" w:hAnsi="Georgia"/>
          <w:bCs/>
          <w:sz w:val="21"/>
          <w:szCs w:val="21"/>
        </w:rPr>
        <w:t xml:space="preserve">. At the site, </w:t>
      </w:r>
      <w:r w:rsidR="00DB03A9" w:rsidRPr="00736F9D">
        <w:rPr>
          <w:rFonts w:ascii="Georgia" w:hAnsi="Georgia"/>
          <w:bCs/>
          <w:sz w:val="21"/>
          <w:szCs w:val="21"/>
        </w:rPr>
        <w:t>there</w:t>
      </w:r>
      <w:r w:rsidR="00E67914" w:rsidRPr="00736F9D">
        <w:rPr>
          <w:rFonts w:ascii="Georgia" w:hAnsi="Georgia"/>
          <w:bCs/>
          <w:sz w:val="21"/>
          <w:szCs w:val="21"/>
        </w:rPr>
        <w:t xml:space="preserve"> </w:t>
      </w:r>
      <w:r w:rsidR="00646C14">
        <w:rPr>
          <w:rFonts w:ascii="Georgia" w:hAnsi="Georgia"/>
          <w:bCs/>
          <w:sz w:val="21"/>
          <w:szCs w:val="21"/>
        </w:rPr>
        <w:t xml:space="preserve">are </w:t>
      </w:r>
      <w:r w:rsidR="00E67914" w:rsidRPr="00736F9D">
        <w:rPr>
          <w:rFonts w:ascii="Georgia" w:hAnsi="Georgia"/>
          <w:bCs/>
          <w:sz w:val="21"/>
          <w:szCs w:val="21"/>
        </w:rPr>
        <w:t>no mass graves of defeated warriors, signs of battle</w:t>
      </w:r>
      <w:r w:rsidR="00646C14">
        <w:rPr>
          <w:rFonts w:ascii="Georgia" w:hAnsi="Georgia"/>
          <w:bCs/>
          <w:sz w:val="21"/>
          <w:szCs w:val="21"/>
        </w:rPr>
        <w:t>,</w:t>
      </w:r>
      <w:r w:rsidR="00F96D3D">
        <w:rPr>
          <w:rFonts w:ascii="Georgia" w:hAnsi="Georgia"/>
          <w:bCs/>
          <w:sz w:val="21"/>
          <w:szCs w:val="21"/>
        </w:rPr>
        <w:t xml:space="preserve"> </w:t>
      </w:r>
      <w:r w:rsidR="00E67914" w:rsidRPr="00736F9D">
        <w:rPr>
          <w:rFonts w:ascii="Georgia" w:hAnsi="Georgia"/>
          <w:bCs/>
          <w:sz w:val="21"/>
          <w:szCs w:val="21"/>
        </w:rPr>
        <w:t xml:space="preserve">conquest, or slaughter of </w:t>
      </w:r>
      <w:r w:rsidR="00646C14">
        <w:rPr>
          <w:rFonts w:ascii="Georgia" w:hAnsi="Georgia"/>
          <w:bCs/>
          <w:sz w:val="21"/>
          <w:szCs w:val="21"/>
        </w:rPr>
        <w:t>a great number</w:t>
      </w:r>
      <w:r w:rsidR="00646C14" w:rsidRPr="00736F9D">
        <w:rPr>
          <w:rFonts w:ascii="Georgia" w:hAnsi="Georgia"/>
          <w:bCs/>
          <w:sz w:val="21"/>
          <w:szCs w:val="21"/>
        </w:rPr>
        <w:t xml:space="preserve"> </w:t>
      </w:r>
      <w:r w:rsidR="00E67914" w:rsidRPr="00736F9D">
        <w:rPr>
          <w:rFonts w:ascii="Georgia" w:hAnsi="Georgia"/>
          <w:bCs/>
          <w:sz w:val="21"/>
          <w:szCs w:val="21"/>
        </w:rPr>
        <w:t xml:space="preserve">Britons by Angle or Saxon tribes. </w:t>
      </w:r>
      <w:r w:rsidR="00DB03A9" w:rsidRPr="00736F9D">
        <w:rPr>
          <w:rFonts w:ascii="Georgia" w:hAnsi="Georgia"/>
          <w:bCs/>
          <w:sz w:val="21"/>
          <w:szCs w:val="21"/>
        </w:rPr>
        <w:t xml:space="preserve">In eastern Britain, </w:t>
      </w:r>
      <w:r w:rsidR="00D3027A" w:rsidRPr="00736F9D">
        <w:rPr>
          <w:rFonts w:ascii="Georgia" w:hAnsi="Georgia"/>
          <w:bCs/>
          <w:sz w:val="21"/>
          <w:szCs w:val="21"/>
        </w:rPr>
        <w:t xml:space="preserve">further </w:t>
      </w:r>
      <w:r w:rsidR="00DB03A9" w:rsidRPr="00736F9D">
        <w:rPr>
          <w:rFonts w:ascii="Georgia" w:hAnsi="Georgia"/>
          <w:bCs/>
          <w:sz w:val="21"/>
          <w:szCs w:val="21"/>
        </w:rPr>
        <w:t xml:space="preserve">evidence </w:t>
      </w:r>
      <w:r w:rsidR="00F96D3D">
        <w:rPr>
          <w:rFonts w:ascii="Georgia" w:hAnsi="Georgia"/>
          <w:bCs/>
          <w:sz w:val="21"/>
          <w:szCs w:val="21"/>
        </w:rPr>
        <w:t xml:space="preserve">points </w:t>
      </w:r>
      <w:r w:rsidR="00E67914" w:rsidRPr="00736F9D">
        <w:rPr>
          <w:rFonts w:ascii="Georgia" w:hAnsi="Georgia"/>
          <w:bCs/>
          <w:sz w:val="21"/>
          <w:szCs w:val="21"/>
        </w:rPr>
        <w:t xml:space="preserve">to </w:t>
      </w:r>
      <w:r w:rsidR="00DB03A9" w:rsidRPr="00736F9D">
        <w:rPr>
          <w:rFonts w:ascii="Georgia" w:hAnsi="Georgia"/>
          <w:bCs/>
          <w:sz w:val="21"/>
          <w:szCs w:val="21"/>
        </w:rPr>
        <w:t>the Anglo-Saxons being farmers that built communities.</w:t>
      </w:r>
    </w:p>
    <w:p w14:paraId="11868983" w14:textId="0B9FAB93" w:rsidR="00DB03A9" w:rsidRPr="00C13626" w:rsidRDefault="006141AA" w:rsidP="00DD5511">
      <w:pPr>
        <w:pStyle w:val="ListParagraph"/>
        <w:numPr>
          <w:ilvl w:val="0"/>
          <w:numId w:val="12"/>
        </w:numPr>
        <w:spacing w:line="322" w:lineRule="auto"/>
        <w:rPr>
          <w:rFonts w:ascii="Georgia" w:hAnsi="Georgia"/>
          <w:b/>
          <w:color w:val="000000"/>
          <w:sz w:val="21"/>
          <w:szCs w:val="21"/>
        </w:rPr>
      </w:pPr>
      <w:r w:rsidRPr="00C13626">
        <w:rPr>
          <w:rFonts w:ascii="Georgia" w:hAnsi="Georgia"/>
          <w:sz w:val="21"/>
          <w:szCs w:val="21"/>
        </w:rPr>
        <w:t>A</w:t>
      </w:r>
      <w:r w:rsidR="00DB03A9" w:rsidRPr="00C13626">
        <w:rPr>
          <w:rFonts w:ascii="Georgia" w:hAnsi="Georgia"/>
          <w:bCs/>
          <w:sz w:val="21"/>
          <w:szCs w:val="21"/>
        </w:rPr>
        <w:t xml:space="preserve"> five</w:t>
      </w:r>
      <w:r w:rsidR="00893625" w:rsidRPr="00C13626">
        <w:rPr>
          <w:rFonts w:ascii="Georgia" w:hAnsi="Georgia"/>
          <w:bCs/>
          <w:sz w:val="21"/>
          <w:szCs w:val="21"/>
        </w:rPr>
        <w:t>-</w:t>
      </w:r>
      <w:r w:rsidR="00DB03A9" w:rsidRPr="00C13626">
        <w:rPr>
          <w:rFonts w:ascii="Georgia" w:hAnsi="Georgia"/>
          <w:bCs/>
          <w:sz w:val="21"/>
          <w:szCs w:val="21"/>
        </w:rPr>
        <w:t xml:space="preserve">week excavation at </w:t>
      </w:r>
      <w:r w:rsidR="007D2448" w:rsidRPr="00C13626">
        <w:rPr>
          <w:rFonts w:ascii="Georgia" w:hAnsi="Georgia"/>
          <w:bCs/>
          <w:sz w:val="21"/>
          <w:szCs w:val="21"/>
        </w:rPr>
        <w:t>Tintagel</w:t>
      </w:r>
      <w:r w:rsidR="00D3027A" w:rsidRPr="00C13626">
        <w:rPr>
          <w:rFonts w:ascii="Georgia" w:hAnsi="Georgia"/>
          <w:bCs/>
          <w:sz w:val="21"/>
          <w:szCs w:val="21"/>
        </w:rPr>
        <w:t xml:space="preserve">, </w:t>
      </w:r>
      <w:r w:rsidR="00EA0C60" w:rsidRPr="00C13626">
        <w:rPr>
          <w:rFonts w:ascii="Georgia" w:hAnsi="Georgia"/>
          <w:sz w:val="21"/>
          <w:szCs w:val="21"/>
        </w:rPr>
        <w:t xml:space="preserve">Western Britain </w:t>
      </w:r>
      <w:r w:rsidR="00D3027A" w:rsidRPr="00C13626">
        <w:rPr>
          <w:rFonts w:ascii="Georgia" w:hAnsi="Georgia"/>
          <w:bCs/>
          <w:sz w:val="21"/>
          <w:szCs w:val="21"/>
        </w:rPr>
        <w:t>fortification believed to be the location where King Arthur was conceived, u</w:t>
      </w:r>
      <w:r w:rsidRPr="00C13626">
        <w:rPr>
          <w:rFonts w:ascii="Georgia" w:hAnsi="Georgia"/>
          <w:bCs/>
          <w:sz w:val="21"/>
          <w:szCs w:val="21"/>
        </w:rPr>
        <w:t>nearths</w:t>
      </w:r>
      <w:r w:rsidR="00D3027A" w:rsidRPr="00C13626">
        <w:rPr>
          <w:rFonts w:ascii="Georgia" w:hAnsi="Georgia"/>
          <w:bCs/>
          <w:sz w:val="21"/>
          <w:szCs w:val="21"/>
        </w:rPr>
        <w:t xml:space="preserve"> high-valued pottery and pieces of glassware. </w:t>
      </w:r>
      <w:r w:rsidR="00F96D3D" w:rsidRPr="00C13626">
        <w:rPr>
          <w:rFonts w:ascii="Georgia" w:hAnsi="Georgia"/>
          <w:bCs/>
          <w:sz w:val="21"/>
          <w:szCs w:val="21"/>
        </w:rPr>
        <w:t>When considered along with the agricultural discoveries in the east, evidence suggests 5</w:t>
      </w:r>
      <w:r w:rsidR="00F96D3D" w:rsidRPr="00C13626">
        <w:rPr>
          <w:rFonts w:ascii="Georgia" w:hAnsi="Georgia"/>
          <w:bCs/>
          <w:sz w:val="21"/>
          <w:szCs w:val="21"/>
          <w:vertAlign w:val="superscript"/>
        </w:rPr>
        <w:t>th</w:t>
      </w:r>
      <w:r w:rsidR="00F96D3D" w:rsidRPr="00C13626">
        <w:rPr>
          <w:rFonts w:ascii="Georgia" w:hAnsi="Georgia"/>
          <w:bCs/>
          <w:sz w:val="21"/>
          <w:szCs w:val="21"/>
        </w:rPr>
        <w:t xml:space="preserve">-century Britain may have been divided, but by class and culture, not warfare. </w:t>
      </w:r>
    </w:p>
    <w:p w14:paraId="08508710" w14:textId="488E9BE9" w:rsidR="00D3027A" w:rsidRPr="00736F9D" w:rsidRDefault="00D3027A" w:rsidP="00DD5511">
      <w:pPr>
        <w:pStyle w:val="ListParagraph"/>
        <w:numPr>
          <w:ilvl w:val="0"/>
          <w:numId w:val="12"/>
        </w:numPr>
        <w:spacing w:line="322" w:lineRule="auto"/>
        <w:rPr>
          <w:rFonts w:ascii="Georgia" w:hAnsi="Georgia"/>
          <w:b/>
          <w:color w:val="000000"/>
          <w:sz w:val="21"/>
          <w:szCs w:val="21"/>
        </w:rPr>
      </w:pPr>
      <w:r w:rsidRPr="00736F9D">
        <w:rPr>
          <w:rFonts w:ascii="Georgia" w:hAnsi="Georgia"/>
          <w:bCs/>
          <w:sz w:val="21"/>
          <w:szCs w:val="21"/>
        </w:rPr>
        <w:t>U</w:t>
      </w:r>
      <w:r w:rsidR="00DF3C85" w:rsidRPr="00736F9D">
        <w:rPr>
          <w:rFonts w:ascii="Georgia" w:hAnsi="Georgia"/>
          <w:bCs/>
          <w:sz w:val="21"/>
          <w:szCs w:val="21"/>
        </w:rPr>
        <w:t>sing high</w:t>
      </w:r>
      <w:r w:rsidR="0058411B">
        <w:rPr>
          <w:rFonts w:ascii="Georgia" w:hAnsi="Georgia"/>
          <w:bCs/>
          <w:sz w:val="21"/>
          <w:szCs w:val="21"/>
        </w:rPr>
        <w:t>-</w:t>
      </w:r>
      <w:r w:rsidR="00DF3C85" w:rsidRPr="00736F9D">
        <w:rPr>
          <w:rFonts w:ascii="Georgia" w:hAnsi="Georgia"/>
          <w:bCs/>
          <w:sz w:val="21"/>
          <w:szCs w:val="21"/>
        </w:rPr>
        <w:t>energy physics, archaeologist Dr. Duncan Sayer examines a</w:t>
      </w:r>
      <w:r w:rsidR="006141AA" w:rsidRPr="00736F9D">
        <w:rPr>
          <w:rFonts w:ascii="Georgia" w:hAnsi="Georgia"/>
          <w:bCs/>
          <w:sz w:val="21"/>
          <w:szCs w:val="21"/>
        </w:rPr>
        <w:t>n</w:t>
      </w:r>
      <w:r w:rsidR="00DF3C85" w:rsidRPr="00736F9D">
        <w:rPr>
          <w:rFonts w:ascii="Georgia" w:hAnsi="Georgia"/>
          <w:bCs/>
          <w:sz w:val="21"/>
          <w:szCs w:val="21"/>
        </w:rPr>
        <w:t xml:space="preserve"> unearthed broach with a traditional Anglo-Saxon design, but </w:t>
      </w:r>
      <w:r w:rsidR="00F96D3D">
        <w:rPr>
          <w:rFonts w:ascii="Georgia" w:hAnsi="Georgia"/>
          <w:bCs/>
          <w:sz w:val="21"/>
          <w:szCs w:val="21"/>
        </w:rPr>
        <w:t xml:space="preserve">discovers it </w:t>
      </w:r>
      <w:r w:rsidR="00DF3C85" w:rsidRPr="00736F9D">
        <w:rPr>
          <w:rFonts w:ascii="Georgia" w:hAnsi="Georgia"/>
          <w:bCs/>
          <w:sz w:val="21"/>
          <w:szCs w:val="21"/>
        </w:rPr>
        <w:t>was made using a common 5</w:t>
      </w:r>
      <w:r w:rsidR="00DF3C85" w:rsidRPr="00736F9D">
        <w:rPr>
          <w:rFonts w:ascii="Georgia" w:hAnsi="Georgia"/>
          <w:bCs/>
          <w:sz w:val="21"/>
          <w:szCs w:val="21"/>
          <w:vertAlign w:val="superscript"/>
        </w:rPr>
        <w:t>th</w:t>
      </w:r>
      <w:r w:rsidR="00DF3C85" w:rsidRPr="00736F9D">
        <w:rPr>
          <w:rFonts w:ascii="Georgia" w:hAnsi="Georgia"/>
          <w:bCs/>
          <w:sz w:val="21"/>
          <w:szCs w:val="21"/>
        </w:rPr>
        <w:t xml:space="preserve"> century British technique. The discovery suggests a blending of British and Anglo-Saxon cultures.</w:t>
      </w:r>
    </w:p>
    <w:p w14:paraId="0EE6D3EC" w14:textId="09ADB7D9" w:rsidR="00DF3C85" w:rsidRPr="00736F9D" w:rsidRDefault="006141AA" w:rsidP="00DD5511">
      <w:pPr>
        <w:pStyle w:val="ListParagraph"/>
        <w:numPr>
          <w:ilvl w:val="0"/>
          <w:numId w:val="12"/>
        </w:numPr>
        <w:spacing w:line="322" w:lineRule="auto"/>
        <w:rPr>
          <w:rFonts w:ascii="Georgia" w:hAnsi="Georgia"/>
          <w:color w:val="000000"/>
          <w:sz w:val="21"/>
          <w:szCs w:val="21"/>
        </w:rPr>
      </w:pPr>
      <w:r w:rsidRPr="00736F9D">
        <w:rPr>
          <w:rFonts w:ascii="Georgia" w:hAnsi="Georgia"/>
          <w:color w:val="000000"/>
          <w:sz w:val="21"/>
          <w:szCs w:val="21"/>
        </w:rPr>
        <w:t xml:space="preserve">At Fort Cumberland, archaeologists examine pottery finds from </w:t>
      </w:r>
      <w:r w:rsidR="00771D55">
        <w:rPr>
          <w:rFonts w:ascii="Georgia" w:hAnsi="Georgia"/>
          <w:color w:val="000000"/>
          <w:sz w:val="21"/>
          <w:szCs w:val="21"/>
        </w:rPr>
        <w:t xml:space="preserve">Tintagel </w:t>
      </w:r>
      <w:r w:rsidR="0060303A">
        <w:rPr>
          <w:rFonts w:ascii="Georgia" w:hAnsi="Georgia"/>
          <w:color w:val="000000"/>
          <w:sz w:val="21"/>
          <w:szCs w:val="21"/>
        </w:rPr>
        <w:t>that</w:t>
      </w:r>
      <w:r w:rsidRPr="00736F9D">
        <w:rPr>
          <w:rFonts w:ascii="Georgia" w:hAnsi="Georgia"/>
          <w:color w:val="000000"/>
          <w:sz w:val="21"/>
          <w:szCs w:val="21"/>
        </w:rPr>
        <w:t xml:space="preserve"> are made up of various materials and designs not familiar to 5</w:t>
      </w:r>
      <w:r w:rsidRPr="00736F9D">
        <w:rPr>
          <w:rFonts w:ascii="Georgia" w:hAnsi="Georgia"/>
          <w:color w:val="000000"/>
          <w:sz w:val="21"/>
          <w:szCs w:val="21"/>
          <w:vertAlign w:val="superscript"/>
        </w:rPr>
        <w:t>th</w:t>
      </w:r>
      <w:r w:rsidRPr="00736F9D">
        <w:rPr>
          <w:rFonts w:ascii="Georgia" w:hAnsi="Georgia"/>
          <w:color w:val="000000"/>
          <w:sz w:val="21"/>
          <w:szCs w:val="21"/>
        </w:rPr>
        <w:t xml:space="preserve"> century Britain, including hundreds of artifacts with materials commonly found in Turkey, North Africa and Southwest France. The findings suggest </w:t>
      </w:r>
      <w:r w:rsidR="00771D55">
        <w:rPr>
          <w:rFonts w:ascii="Georgia" w:hAnsi="Georgia"/>
          <w:color w:val="000000"/>
          <w:sz w:val="21"/>
          <w:szCs w:val="21"/>
        </w:rPr>
        <w:t xml:space="preserve">Tintagel </w:t>
      </w:r>
      <w:r w:rsidRPr="00736F9D">
        <w:rPr>
          <w:rFonts w:ascii="Georgia" w:hAnsi="Georgia"/>
          <w:color w:val="000000"/>
          <w:sz w:val="21"/>
          <w:szCs w:val="21"/>
        </w:rPr>
        <w:t>was a prosperous and international trad</w:t>
      </w:r>
      <w:r w:rsidR="00771D55">
        <w:rPr>
          <w:rFonts w:ascii="Georgia" w:hAnsi="Georgia"/>
          <w:color w:val="000000"/>
          <w:sz w:val="21"/>
          <w:szCs w:val="21"/>
        </w:rPr>
        <w:t>ing</w:t>
      </w:r>
      <w:r w:rsidRPr="00736F9D">
        <w:rPr>
          <w:rFonts w:ascii="Georgia" w:hAnsi="Georgia"/>
          <w:color w:val="000000"/>
          <w:sz w:val="21"/>
          <w:szCs w:val="21"/>
        </w:rPr>
        <w:t xml:space="preserve"> port.</w:t>
      </w:r>
    </w:p>
    <w:p w14:paraId="2220C1FD" w14:textId="6872A811" w:rsidR="006141AA" w:rsidRPr="00736F9D" w:rsidRDefault="00CE4921" w:rsidP="00DD5511">
      <w:pPr>
        <w:pStyle w:val="ListParagraph"/>
        <w:numPr>
          <w:ilvl w:val="0"/>
          <w:numId w:val="12"/>
        </w:numPr>
        <w:spacing w:line="322" w:lineRule="auto"/>
        <w:rPr>
          <w:rFonts w:ascii="Georgia" w:hAnsi="Georgia"/>
          <w:color w:val="000000"/>
          <w:sz w:val="21"/>
          <w:szCs w:val="21"/>
        </w:rPr>
      </w:pPr>
      <w:r w:rsidRPr="00736F9D">
        <w:rPr>
          <w:rFonts w:ascii="Georgia" w:hAnsi="Georgia"/>
          <w:color w:val="000000"/>
          <w:sz w:val="21"/>
          <w:szCs w:val="21"/>
        </w:rPr>
        <w:t xml:space="preserve">At </w:t>
      </w:r>
      <w:r w:rsidR="00771D55">
        <w:rPr>
          <w:rFonts w:ascii="Georgia" w:hAnsi="Georgia"/>
          <w:color w:val="000000"/>
          <w:sz w:val="21"/>
          <w:szCs w:val="21"/>
        </w:rPr>
        <w:t>Tintagel</w:t>
      </w:r>
      <w:r w:rsidRPr="00736F9D">
        <w:rPr>
          <w:rFonts w:ascii="Georgia" w:hAnsi="Georgia"/>
          <w:color w:val="000000"/>
          <w:sz w:val="21"/>
          <w:szCs w:val="21"/>
        </w:rPr>
        <w:t xml:space="preserve">, archaeologists unearth a stone containing an inscription in Roman Latin and local dialect </w:t>
      </w:r>
      <w:r w:rsidR="00F96D3D">
        <w:rPr>
          <w:rFonts w:ascii="Georgia" w:hAnsi="Georgia"/>
          <w:color w:val="000000"/>
          <w:sz w:val="21"/>
          <w:szCs w:val="21"/>
        </w:rPr>
        <w:t xml:space="preserve">believed to be </w:t>
      </w:r>
      <w:r w:rsidRPr="00736F9D">
        <w:rPr>
          <w:rFonts w:ascii="Georgia" w:hAnsi="Georgia"/>
          <w:color w:val="000000"/>
          <w:sz w:val="21"/>
          <w:szCs w:val="21"/>
        </w:rPr>
        <w:t xml:space="preserve">for a local monument, suggesting a literate society. </w:t>
      </w:r>
    </w:p>
    <w:p w14:paraId="324339A6" w14:textId="77777777" w:rsidR="00351B61" w:rsidRPr="006141AA" w:rsidRDefault="00351B61" w:rsidP="00351B61">
      <w:pPr>
        <w:spacing w:line="322" w:lineRule="auto"/>
        <w:rPr>
          <w:rFonts w:ascii="Georgia" w:hAnsi="Georgia"/>
          <w:bCs/>
          <w:sz w:val="21"/>
          <w:szCs w:val="21"/>
        </w:rPr>
      </w:pPr>
    </w:p>
    <w:p w14:paraId="3E47D07E" w14:textId="4D60D759" w:rsidR="002A51C4" w:rsidRPr="00351B61" w:rsidRDefault="14285710" w:rsidP="00351B61">
      <w:pPr>
        <w:spacing w:line="322" w:lineRule="auto"/>
        <w:rPr>
          <w:rFonts w:ascii="Georgia" w:hAnsi="Georgia"/>
          <w:b/>
          <w:color w:val="000000"/>
          <w:sz w:val="21"/>
          <w:szCs w:val="21"/>
        </w:rPr>
      </w:pPr>
      <w:r w:rsidRPr="00351B61">
        <w:rPr>
          <w:rFonts w:ascii="Georgia" w:hAnsi="Georgia"/>
          <w:b/>
          <w:bCs/>
          <w:sz w:val="21"/>
          <w:szCs w:val="21"/>
        </w:rPr>
        <w:t>Series Overview</w:t>
      </w:r>
    </w:p>
    <w:p w14:paraId="5AF65DD5" w14:textId="77777777" w:rsidR="002A51C4" w:rsidRPr="00C136DA" w:rsidRDefault="14285710" w:rsidP="00FB32EA">
      <w:pPr>
        <w:spacing w:line="322" w:lineRule="auto"/>
        <w:contextualSpacing/>
        <w:rPr>
          <w:rFonts w:ascii="Georgia" w:hAnsi="Georgia"/>
          <w:sz w:val="21"/>
          <w:szCs w:val="21"/>
        </w:rPr>
      </w:pPr>
      <w:r w:rsidRPr="00C136DA">
        <w:rPr>
          <w:rFonts w:ascii="Georgia" w:hAnsi="Georgia"/>
          <w:sz w:val="21"/>
          <w:szCs w:val="21"/>
        </w:rPr>
        <w:t xml:space="preserve">At the intersection of science and history, </w:t>
      </w:r>
      <w:r w:rsidRPr="00C136DA">
        <w:rPr>
          <w:rFonts w:ascii="Georgia" w:hAnsi="Georgia"/>
          <w:b/>
          <w:bCs/>
          <w:i/>
          <w:iCs/>
          <w:sz w:val="21"/>
          <w:szCs w:val="21"/>
        </w:rPr>
        <w:t>Secrets of the Dead</w:t>
      </w:r>
      <w:r w:rsidRPr="00C136DA">
        <w:rPr>
          <w:rFonts w:ascii="Georgia" w:hAnsi="Georgia"/>
          <w:sz w:val="21"/>
          <w:szCs w:val="21"/>
        </w:rPr>
        <w:t xml:space="preserve"> uses the latest scientific discoveries to challenge prevailing ideas and throw fresh light on unexplained historical events. </w:t>
      </w:r>
    </w:p>
    <w:p w14:paraId="0D0B940D" w14:textId="77777777" w:rsidR="002A51C4" w:rsidRDefault="002A51C4" w:rsidP="00FB32EA">
      <w:pPr>
        <w:spacing w:line="322" w:lineRule="auto"/>
        <w:contextualSpacing/>
        <w:rPr>
          <w:rFonts w:ascii="Georgia" w:hAnsi="Georgia"/>
          <w:b/>
          <w:sz w:val="21"/>
          <w:szCs w:val="21"/>
        </w:rPr>
      </w:pPr>
    </w:p>
    <w:p w14:paraId="443DDD1F" w14:textId="77777777" w:rsidR="002A51C4" w:rsidRPr="0060303A" w:rsidRDefault="14285710" w:rsidP="00FB32EA">
      <w:pPr>
        <w:spacing w:line="322" w:lineRule="auto"/>
        <w:contextualSpacing/>
        <w:rPr>
          <w:rFonts w:ascii="Georgia" w:hAnsi="Georgia"/>
          <w:b/>
          <w:bCs/>
          <w:sz w:val="21"/>
          <w:szCs w:val="21"/>
        </w:rPr>
      </w:pPr>
      <w:r w:rsidRPr="0060303A">
        <w:rPr>
          <w:rFonts w:ascii="Georgia" w:hAnsi="Georgia"/>
          <w:b/>
          <w:bCs/>
          <w:sz w:val="21"/>
          <w:szCs w:val="21"/>
        </w:rPr>
        <w:t>Production Credits</w:t>
      </w:r>
    </w:p>
    <w:p w14:paraId="4CBC1310" w14:textId="7584D8EF" w:rsidR="00EA0C60" w:rsidRPr="00C13626" w:rsidRDefault="00EA0C60" w:rsidP="00EA0C60">
      <w:pPr>
        <w:spacing w:line="314" w:lineRule="auto"/>
        <w:rPr>
          <w:rFonts w:ascii="Georgia" w:hAnsi="Georgia"/>
          <w:color w:val="000000" w:themeColor="text1"/>
          <w:sz w:val="21"/>
          <w:szCs w:val="21"/>
        </w:rPr>
      </w:pPr>
      <w:r w:rsidRPr="00C13626">
        <w:rPr>
          <w:rFonts w:ascii="Georgia" w:hAnsi="Georgia"/>
          <w:b/>
          <w:bCs/>
          <w:i/>
          <w:iCs/>
          <w:color w:val="000000" w:themeColor="text1"/>
          <w:sz w:val="21"/>
          <w:szCs w:val="21"/>
          <w:lang w:val="en-GB"/>
        </w:rPr>
        <w:t xml:space="preserve">Secrets of the Dead: King Arthur’s Lost Kingdom </w:t>
      </w:r>
      <w:r w:rsidRPr="00C13626">
        <w:rPr>
          <w:rFonts w:ascii="Georgia" w:hAnsi="Georgia"/>
          <w:color w:val="000000" w:themeColor="text1"/>
          <w:sz w:val="21"/>
          <w:szCs w:val="21"/>
        </w:rPr>
        <w:t xml:space="preserve">is a production </w:t>
      </w:r>
      <w:r w:rsidRPr="00C13626">
        <w:rPr>
          <w:rFonts w:ascii="Georgia" w:hAnsi="Georgia"/>
          <w:color w:val="000000" w:themeColor="text1"/>
          <w:sz w:val="21"/>
          <w:szCs w:val="21"/>
          <w:lang w:val="en-GB"/>
        </w:rPr>
        <w:t>of 360 Production</w:t>
      </w:r>
      <w:r w:rsidRPr="00C13626">
        <w:rPr>
          <w:rFonts w:ascii="Georgia" w:hAnsi="Georgia"/>
          <w:strike/>
          <w:color w:val="000000" w:themeColor="text1"/>
          <w:sz w:val="21"/>
          <w:szCs w:val="21"/>
          <w:lang w:val="en-GB"/>
        </w:rPr>
        <w:t>s</w:t>
      </w:r>
      <w:r w:rsidRPr="00C13626">
        <w:rPr>
          <w:rFonts w:ascii="Georgia" w:hAnsi="Georgia"/>
          <w:color w:val="000000" w:themeColor="text1"/>
          <w:sz w:val="21"/>
          <w:szCs w:val="21"/>
          <w:lang w:val="en-GB"/>
        </w:rPr>
        <w:t xml:space="preserve"> and </w:t>
      </w:r>
      <w:r w:rsidRPr="00C13626">
        <w:rPr>
          <w:rFonts w:ascii="Georgia" w:hAnsi="Georgia"/>
          <w:color w:val="000000" w:themeColor="text1"/>
          <w:sz w:val="21"/>
          <w:szCs w:val="21"/>
        </w:rPr>
        <w:t>THIRTEEN Productions LLC for WNET in association with the BBC. Narrated by Jay O. Sanders. Producer is Nathan Budd. Director is Kenny Scott.</w:t>
      </w:r>
      <w:r w:rsidRPr="00C13626">
        <w:rPr>
          <w:rFonts w:ascii="Georgia" w:hAnsi="Georgia"/>
          <w:color w:val="000000" w:themeColor="text1"/>
          <w:sz w:val="21"/>
          <w:szCs w:val="21"/>
          <w:lang w:val="en-GB"/>
        </w:rPr>
        <w:t xml:space="preserve">  Stephanie Carter is executive producer for </w:t>
      </w:r>
      <w:r w:rsidRPr="00C13626">
        <w:rPr>
          <w:rFonts w:ascii="Georgia" w:hAnsi="Georgia"/>
          <w:b/>
          <w:bCs/>
          <w:i/>
          <w:iCs/>
          <w:color w:val="000000" w:themeColor="text1"/>
          <w:sz w:val="21"/>
          <w:szCs w:val="21"/>
          <w:lang w:val="en-GB"/>
        </w:rPr>
        <w:t>Secrets of the Dead</w:t>
      </w:r>
      <w:r w:rsidRPr="00C13626">
        <w:rPr>
          <w:rFonts w:ascii="Georgia" w:hAnsi="Georgia"/>
          <w:color w:val="000000" w:themeColor="text1"/>
          <w:sz w:val="21"/>
          <w:szCs w:val="21"/>
          <w:lang w:val="en-GB"/>
        </w:rPr>
        <w:t xml:space="preserve">. </w:t>
      </w:r>
    </w:p>
    <w:p w14:paraId="0E27B00A" w14:textId="799F96F3" w:rsidR="002A51C4" w:rsidRPr="003A7103" w:rsidRDefault="00EA0C60" w:rsidP="00FB32EA">
      <w:pPr>
        <w:spacing w:line="322" w:lineRule="auto"/>
        <w:contextualSpacing/>
        <w:rPr>
          <w:rFonts w:ascii="Georgia" w:hAnsi="Georgia"/>
          <w:b/>
          <w:sz w:val="21"/>
          <w:szCs w:val="21"/>
        </w:rPr>
      </w:pPr>
      <w:r w:rsidRPr="0060303A" w:rsidDel="00EA0C60">
        <w:rPr>
          <w:rFonts w:ascii="Georgia" w:eastAsia="Georgia" w:hAnsi="Georgia" w:cs="Georgia"/>
          <w:b/>
          <w:bCs/>
          <w:i/>
          <w:iCs/>
          <w:color w:val="000000" w:themeColor="text1"/>
          <w:sz w:val="21"/>
          <w:szCs w:val="21"/>
          <w:lang w:val="en-GB"/>
        </w:rPr>
        <w:t xml:space="preserve"> </w:t>
      </w:r>
    </w:p>
    <w:p w14:paraId="4A97B279" w14:textId="77777777" w:rsidR="002A51C4" w:rsidRPr="003A7103" w:rsidRDefault="14285710" w:rsidP="00FB32EA">
      <w:pPr>
        <w:spacing w:line="322" w:lineRule="auto"/>
        <w:contextualSpacing/>
        <w:rPr>
          <w:rFonts w:ascii="Georgia" w:hAnsi="Georgia"/>
          <w:b/>
          <w:bCs/>
          <w:sz w:val="21"/>
          <w:szCs w:val="21"/>
        </w:rPr>
      </w:pPr>
      <w:r w:rsidRPr="003A7103">
        <w:rPr>
          <w:rFonts w:ascii="Georgia" w:hAnsi="Georgia"/>
          <w:b/>
          <w:bCs/>
          <w:sz w:val="21"/>
          <w:szCs w:val="21"/>
        </w:rPr>
        <w:t>Underwriters</w:t>
      </w:r>
    </w:p>
    <w:p w14:paraId="3C6B9F1E" w14:textId="77777777" w:rsidR="002A51C4" w:rsidRDefault="14285710" w:rsidP="00FB32EA">
      <w:pPr>
        <w:spacing w:line="322" w:lineRule="auto"/>
        <w:contextualSpacing/>
        <w:rPr>
          <w:rFonts w:ascii="Georgia" w:hAnsi="Georgia"/>
          <w:sz w:val="21"/>
          <w:szCs w:val="21"/>
        </w:rPr>
      </w:pPr>
      <w:r w:rsidRPr="003A7103">
        <w:rPr>
          <w:rFonts w:ascii="Georgia" w:hAnsi="Georgia"/>
          <w:sz w:val="21"/>
          <w:szCs w:val="21"/>
        </w:rPr>
        <w:lastRenderedPageBreak/>
        <w:t xml:space="preserve">Funding for </w:t>
      </w:r>
      <w:r w:rsidRPr="003A7103">
        <w:rPr>
          <w:rFonts w:ascii="Georgia" w:hAnsi="Georgia"/>
          <w:b/>
          <w:bCs/>
          <w:i/>
          <w:iCs/>
          <w:sz w:val="21"/>
          <w:szCs w:val="21"/>
        </w:rPr>
        <w:t>Secrets of the Dead</w:t>
      </w:r>
      <w:r w:rsidRPr="003A7103">
        <w:rPr>
          <w:rFonts w:ascii="Georgia" w:hAnsi="Georgia"/>
          <w:sz w:val="21"/>
          <w:szCs w:val="21"/>
        </w:rPr>
        <w:t xml:space="preserve"> is provided by the Corporation for Public Broadcasting, and by public television viewers.</w:t>
      </w:r>
      <w:r w:rsidRPr="14285710">
        <w:rPr>
          <w:rFonts w:ascii="Georgia" w:hAnsi="Georgia"/>
          <w:sz w:val="21"/>
          <w:szCs w:val="21"/>
        </w:rPr>
        <w:t xml:space="preserve"> </w:t>
      </w:r>
    </w:p>
    <w:p w14:paraId="60061E4C" w14:textId="77777777" w:rsidR="002A51C4" w:rsidRDefault="002A51C4" w:rsidP="002A51C4">
      <w:pPr>
        <w:rPr>
          <w:rFonts w:ascii="Georgia" w:hAnsi="Georgia"/>
          <w:b/>
          <w:sz w:val="21"/>
          <w:szCs w:val="21"/>
        </w:rPr>
      </w:pPr>
    </w:p>
    <w:p w14:paraId="03EE359E" w14:textId="77777777" w:rsidR="002A51C4" w:rsidRPr="00F039AF" w:rsidRDefault="14285710" w:rsidP="14285710">
      <w:pPr>
        <w:rPr>
          <w:rFonts w:ascii="Georgia" w:hAnsi="Georgia"/>
          <w:b/>
          <w:bCs/>
          <w:sz w:val="20"/>
          <w:szCs w:val="20"/>
        </w:rPr>
      </w:pPr>
      <w:r w:rsidRPr="00F039AF">
        <w:rPr>
          <w:rFonts w:ascii="Georgia" w:hAnsi="Georgia"/>
          <w:b/>
          <w:bCs/>
          <w:sz w:val="20"/>
          <w:szCs w:val="20"/>
        </w:rPr>
        <w:t>About WNET</w:t>
      </w:r>
    </w:p>
    <w:p w14:paraId="0D2F743A" w14:textId="3DAE8ADE" w:rsidR="00F039AF" w:rsidRDefault="00F039AF" w:rsidP="00F039AF">
      <w:pPr>
        <w:rPr>
          <w:rFonts w:ascii="Georgia" w:hAnsi="Georgia"/>
          <w:sz w:val="20"/>
          <w:szCs w:val="20"/>
        </w:rPr>
      </w:pPr>
      <w:r w:rsidRPr="00F039AF">
        <w:rPr>
          <w:rFonts w:ascii="Georgia" w:hAnsi="Georgia"/>
          <w:sz w:val="20"/>
          <w:szCs w:val="20"/>
        </w:rPr>
        <w:t xml:space="preserve">WNET is America’s flagship PBS station: parent company of New York’s </w:t>
      </w:r>
      <w:hyperlink r:id="rId13" w:history="1">
        <w:r w:rsidRPr="00F039AF">
          <w:rPr>
            <w:rStyle w:val="Hyperlink"/>
            <w:rFonts w:ascii="Georgia" w:hAnsi="Georgia"/>
            <w:sz w:val="20"/>
            <w:szCs w:val="20"/>
          </w:rPr>
          <w:t>THIRTEEN</w:t>
        </w:r>
      </w:hyperlink>
      <w:r w:rsidRPr="00F039AF">
        <w:rPr>
          <w:rFonts w:ascii="Georgia" w:hAnsi="Georgia"/>
          <w:sz w:val="20"/>
          <w:szCs w:val="20"/>
        </w:rPr>
        <w:t xml:space="preserve"> and </w:t>
      </w:r>
      <w:hyperlink r:id="rId14" w:history="1">
        <w:r w:rsidRPr="00F039AF">
          <w:rPr>
            <w:rStyle w:val="Hyperlink"/>
            <w:rFonts w:ascii="Georgia" w:hAnsi="Georgia"/>
            <w:sz w:val="20"/>
            <w:szCs w:val="20"/>
          </w:rPr>
          <w:t>WLIW21</w:t>
        </w:r>
      </w:hyperlink>
      <w:r w:rsidRPr="00F039AF">
        <w:rPr>
          <w:rFonts w:ascii="Georgia" w:hAnsi="Georgia"/>
          <w:sz w:val="20"/>
          <w:szCs w:val="20"/>
        </w:rPr>
        <w:t xml:space="preserve"> and operator of </w:t>
      </w:r>
      <w:hyperlink r:id="rId15" w:history="1">
        <w:r w:rsidRPr="00F039AF">
          <w:rPr>
            <w:rStyle w:val="Hyperlink"/>
            <w:rFonts w:ascii="Georgia" w:hAnsi="Georgia"/>
            <w:sz w:val="20"/>
            <w:szCs w:val="20"/>
          </w:rPr>
          <w:t>NJTV</w:t>
        </w:r>
      </w:hyperlink>
      <w:r w:rsidRPr="00F039AF">
        <w:rPr>
          <w:rFonts w:ascii="Georgia" w:hAnsi="Georgia"/>
          <w:sz w:val="20"/>
          <w:szCs w:val="20"/>
        </w:rPr>
        <w:t xml:space="preserve">, the statewide public media network in New Jersey. Through its new </w:t>
      </w:r>
      <w:hyperlink r:id="rId16" w:history="1">
        <w:r w:rsidRPr="00F039AF">
          <w:rPr>
            <w:rStyle w:val="Hyperlink"/>
            <w:rFonts w:ascii="Georgia" w:hAnsi="Georgia"/>
            <w:sz w:val="20"/>
            <w:szCs w:val="20"/>
          </w:rPr>
          <w:t>ALL ARTS</w:t>
        </w:r>
      </w:hyperlink>
      <w:r w:rsidRPr="00F039AF">
        <w:rPr>
          <w:rFonts w:ascii="Georgia" w:hAnsi="Georgia"/>
          <w:sz w:val="20"/>
          <w:szCs w:val="20"/>
        </w:rPr>
        <w:t xml:space="preserve"> multi-platform initiative, its broadcast channels, three cable services (THIRTEEN PBSKids, Create and World) and online streaming sites, WNET brings quality arts, education and public affairs programming to more than five million viewers each month. WNET produces and presents a wide range of acclaimed PBS series, including </w:t>
      </w:r>
      <w:r w:rsidRPr="00F039AF">
        <w:rPr>
          <w:rFonts w:ascii="Georgia" w:hAnsi="Georgia"/>
          <w:b/>
          <w:i/>
          <w:sz w:val="20"/>
          <w:szCs w:val="20"/>
        </w:rPr>
        <w:t>Nature</w:t>
      </w:r>
      <w:r w:rsidRPr="00F039AF">
        <w:rPr>
          <w:rFonts w:ascii="Georgia" w:hAnsi="Georgia"/>
          <w:sz w:val="20"/>
          <w:szCs w:val="20"/>
        </w:rPr>
        <w:t xml:space="preserve">, </w:t>
      </w:r>
      <w:r w:rsidRPr="00F039AF">
        <w:rPr>
          <w:rFonts w:ascii="Georgia" w:hAnsi="Georgia"/>
          <w:b/>
          <w:i/>
          <w:sz w:val="20"/>
          <w:szCs w:val="20"/>
        </w:rPr>
        <w:t>Great Performances</w:t>
      </w:r>
      <w:r w:rsidRPr="00F039AF">
        <w:rPr>
          <w:rFonts w:ascii="Georgia" w:hAnsi="Georgia"/>
          <w:sz w:val="20"/>
          <w:szCs w:val="20"/>
        </w:rPr>
        <w:t xml:space="preserve">, </w:t>
      </w:r>
      <w:r w:rsidRPr="00F039AF">
        <w:rPr>
          <w:rFonts w:ascii="Georgia" w:hAnsi="Georgia"/>
          <w:b/>
          <w:i/>
          <w:sz w:val="20"/>
          <w:szCs w:val="20"/>
        </w:rPr>
        <w:t>American Masters</w:t>
      </w:r>
      <w:r w:rsidRPr="00F039AF">
        <w:rPr>
          <w:rFonts w:ascii="Georgia" w:hAnsi="Georgia"/>
          <w:sz w:val="20"/>
          <w:szCs w:val="20"/>
        </w:rPr>
        <w:t xml:space="preserve">, </w:t>
      </w:r>
      <w:r w:rsidRPr="00F039AF">
        <w:rPr>
          <w:rFonts w:ascii="Georgia" w:hAnsi="Georgia"/>
          <w:b/>
          <w:i/>
          <w:sz w:val="20"/>
          <w:szCs w:val="20"/>
        </w:rPr>
        <w:t>PBS NewsHour Weekend</w:t>
      </w:r>
      <w:r w:rsidRPr="00F039AF">
        <w:rPr>
          <w:rFonts w:ascii="Georgia" w:hAnsi="Georgia"/>
          <w:sz w:val="20"/>
          <w:szCs w:val="20"/>
        </w:rPr>
        <w:t xml:space="preserve">, and the nightly interview program </w:t>
      </w:r>
      <w:r w:rsidRPr="00F039AF">
        <w:rPr>
          <w:rFonts w:ascii="Georgia" w:hAnsi="Georgia"/>
          <w:b/>
          <w:i/>
          <w:sz w:val="20"/>
          <w:szCs w:val="20"/>
        </w:rPr>
        <w:t>Amanpour and Company</w:t>
      </w:r>
      <w:r w:rsidRPr="00F039AF">
        <w:rPr>
          <w:rFonts w:ascii="Georgia" w:hAnsi="Georgia"/>
          <w:sz w:val="20"/>
          <w:szCs w:val="20"/>
        </w:rPr>
        <w:t>. In addition, WNET produces numerous documentaries, children’s programs, and local news and cultural offerings, as well as multi-platform initiatives addressing poverty and climate. Through THIRTEEN Passport and WLIW Passport, station members can stream new and archival THIRTEEN, WLIW and PBS programming anytime, anywhere.</w:t>
      </w:r>
    </w:p>
    <w:p w14:paraId="4B94D5A5" w14:textId="77777777" w:rsidR="002A51C4" w:rsidRDefault="002A51C4" w:rsidP="002A51C4">
      <w:pPr>
        <w:pStyle w:val="NormalIndent"/>
        <w:ind w:left="0"/>
        <w:rPr>
          <w:sz w:val="20"/>
        </w:rPr>
      </w:pPr>
    </w:p>
    <w:p w14:paraId="00CC1968" w14:textId="77777777" w:rsidR="002A51C4" w:rsidRDefault="14285710" w:rsidP="002A51C4">
      <w:pPr>
        <w:pStyle w:val="NormalIndent"/>
        <w:jc w:val="center"/>
      </w:pPr>
      <w:r>
        <w:t>###</w:t>
      </w:r>
    </w:p>
    <w:p w14:paraId="3656B9AB" w14:textId="77777777" w:rsidR="0071744E" w:rsidRPr="004627EF" w:rsidRDefault="0071744E" w:rsidP="00182A21">
      <w:pPr>
        <w:pStyle w:val="NormalWeb"/>
        <w:rPr>
          <w:rFonts w:ascii="Georgia" w:hAnsi="Georgia"/>
          <w:b/>
          <w:sz w:val="21"/>
          <w:szCs w:val="21"/>
        </w:rPr>
      </w:pPr>
    </w:p>
    <w:sectPr w:rsidR="0071744E" w:rsidRPr="004627EF" w:rsidSect="00E513BB">
      <w:headerReference w:type="first" r:id="rId1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BE5E2C" w14:textId="77777777" w:rsidR="008E5F3D" w:rsidRDefault="008E5F3D" w:rsidP="008342A4">
      <w:r>
        <w:separator/>
      </w:r>
    </w:p>
  </w:endnote>
  <w:endnote w:type="continuationSeparator" w:id="0">
    <w:p w14:paraId="7DEC4D55" w14:textId="77777777" w:rsidR="008E5F3D" w:rsidRDefault="008E5F3D" w:rsidP="00834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4BCCDB" w14:textId="77777777" w:rsidR="008E5F3D" w:rsidRDefault="008E5F3D" w:rsidP="008342A4">
      <w:r>
        <w:separator/>
      </w:r>
    </w:p>
  </w:footnote>
  <w:footnote w:type="continuationSeparator" w:id="0">
    <w:p w14:paraId="2B2E4F0B" w14:textId="77777777" w:rsidR="008E5F3D" w:rsidRDefault="008E5F3D" w:rsidP="008342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68A11" w14:textId="77777777" w:rsidR="008342A4" w:rsidRDefault="00E513BB">
    <w:pPr>
      <w:pStyle w:val="Header"/>
    </w:pPr>
    <w:r>
      <w:rPr>
        <w:noProof/>
      </w:rPr>
      <w:drawing>
        <wp:anchor distT="0" distB="0" distL="114300" distR="114300" simplePos="0" relativeHeight="251661312" behindDoc="0" locked="0" layoutInCell="1" allowOverlap="1" wp14:anchorId="1C362FD8" wp14:editId="6901CB44">
          <wp:simplePos x="0" y="0"/>
          <wp:positionH relativeFrom="page">
            <wp:align>right</wp:align>
          </wp:positionH>
          <wp:positionV relativeFrom="paragraph">
            <wp:posOffset>-441960</wp:posOffset>
          </wp:positionV>
          <wp:extent cx="7884160" cy="289560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4160" cy="28956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C16CF1"/>
    <w:multiLevelType w:val="multilevel"/>
    <w:tmpl w:val="67D270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2E2E43A1"/>
    <w:multiLevelType w:val="hybridMultilevel"/>
    <w:tmpl w:val="5AEEF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C53883"/>
    <w:multiLevelType w:val="multilevel"/>
    <w:tmpl w:val="4D3676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357F0F30"/>
    <w:multiLevelType w:val="hybridMultilevel"/>
    <w:tmpl w:val="AE0A3C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A2447A7"/>
    <w:multiLevelType w:val="hybridMultilevel"/>
    <w:tmpl w:val="35A8D9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C2F21D0"/>
    <w:multiLevelType w:val="hybridMultilevel"/>
    <w:tmpl w:val="B20E685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1076DF"/>
    <w:multiLevelType w:val="hybridMultilevel"/>
    <w:tmpl w:val="37EA8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F11AEA"/>
    <w:multiLevelType w:val="hybridMultilevel"/>
    <w:tmpl w:val="CB8A0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CE6C94"/>
    <w:multiLevelType w:val="hybridMultilevel"/>
    <w:tmpl w:val="B0E27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E17DEC"/>
    <w:multiLevelType w:val="hybridMultilevel"/>
    <w:tmpl w:val="23DE4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A05673"/>
    <w:multiLevelType w:val="hybridMultilevel"/>
    <w:tmpl w:val="A5F40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520EE3"/>
    <w:multiLevelType w:val="hybridMultilevel"/>
    <w:tmpl w:val="9FF87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987CC9"/>
    <w:multiLevelType w:val="hybridMultilevel"/>
    <w:tmpl w:val="FDFA1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2"/>
  </w:num>
  <w:num w:numId="3">
    <w:abstractNumId w:val="0"/>
  </w:num>
  <w:num w:numId="4">
    <w:abstractNumId w:val="7"/>
  </w:num>
  <w:num w:numId="5">
    <w:abstractNumId w:val="1"/>
  </w:num>
  <w:num w:numId="6">
    <w:abstractNumId w:val="12"/>
  </w:num>
  <w:num w:numId="7">
    <w:abstractNumId w:val="5"/>
  </w:num>
  <w:num w:numId="8">
    <w:abstractNumId w:val="9"/>
  </w:num>
  <w:num w:numId="9">
    <w:abstractNumId w:val="10"/>
  </w:num>
  <w:num w:numId="10">
    <w:abstractNumId w:val="9"/>
  </w:num>
  <w:num w:numId="11">
    <w:abstractNumId w:val="11"/>
  </w:num>
  <w:num w:numId="12">
    <w:abstractNumId w:val="6"/>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7EF"/>
    <w:rsid w:val="00027B2D"/>
    <w:rsid w:val="00027C06"/>
    <w:rsid w:val="00051894"/>
    <w:rsid w:val="000565EA"/>
    <w:rsid w:val="0008241F"/>
    <w:rsid w:val="000C5029"/>
    <w:rsid w:val="000D1151"/>
    <w:rsid w:val="000F1807"/>
    <w:rsid w:val="000F1AF2"/>
    <w:rsid w:val="000F1FCA"/>
    <w:rsid w:val="000F3D1D"/>
    <w:rsid w:val="001020CA"/>
    <w:rsid w:val="00115C2E"/>
    <w:rsid w:val="00125F38"/>
    <w:rsid w:val="001267DC"/>
    <w:rsid w:val="00141B86"/>
    <w:rsid w:val="00162E50"/>
    <w:rsid w:val="00170639"/>
    <w:rsid w:val="00177BDE"/>
    <w:rsid w:val="00182A21"/>
    <w:rsid w:val="001905CC"/>
    <w:rsid w:val="001A1371"/>
    <w:rsid w:val="001C22E2"/>
    <w:rsid w:val="001C311C"/>
    <w:rsid w:val="001E066D"/>
    <w:rsid w:val="002218E6"/>
    <w:rsid w:val="00252AD4"/>
    <w:rsid w:val="00254A59"/>
    <w:rsid w:val="00257F16"/>
    <w:rsid w:val="00266BBB"/>
    <w:rsid w:val="002672BA"/>
    <w:rsid w:val="00270ADB"/>
    <w:rsid w:val="00275AEB"/>
    <w:rsid w:val="00287797"/>
    <w:rsid w:val="002925F6"/>
    <w:rsid w:val="002A51C4"/>
    <w:rsid w:val="002B15C3"/>
    <w:rsid w:val="002C32BC"/>
    <w:rsid w:val="002D5DAF"/>
    <w:rsid w:val="002E07B6"/>
    <w:rsid w:val="002E6BCA"/>
    <w:rsid w:val="0030405B"/>
    <w:rsid w:val="00305EBA"/>
    <w:rsid w:val="00307BFD"/>
    <w:rsid w:val="003165BC"/>
    <w:rsid w:val="00337574"/>
    <w:rsid w:val="00341E27"/>
    <w:rsid w:val="00342541"/>
    <w:rsid w:val="00350992"/>
    <w:rsid w:val="00351B61"/>
    <w:rsid w:val="0036082B"/>
    <w:rsid w:val="003703D7"/>
    <w:rsid w:val="003760DC"/>
    <w:rsid w:val="00390FD9"/>
    <w:rsid w:val="003915FA"/>
    <w:rsid w:val="003A7103"/>
    <w:rsid w:val="003C03E2"/>
    <w:rsid w:val="003C1FBD"/>
    <w:rsid w:val="003C36A3"/>
    <w:rsid w:val="003D3C8A"/>
    <w:rsid w:val="003E3AF5"/>
    <w:rsid w:val="003F38AE"/>
    <w:rsid w:val="003F6F8B"/>
    <w:rsid w:val="00421F94"/>
    <w:rsid w:val="00433C3A"/>
    <w:rsid w:val="00436F24"/>
    <w:rsid w:val="00440434"/>
    <w:rsid w:val="00443603"/>
    <w:rsid w:val="0045604D"/>
    <w:rsid w:val="004627EF"/>
    <w:rsid w:val="00465939"/>
    <w:rsid w:val="00471DEB"/>
    <w:rsid w:val="004721DF"/>
    <w:rsid w:val="00477FEE"/>
    <w:rsid w:val="00490BCA"/>
    <w:rsid w:val="00493610"/>
    <w:rsid w:val="004A20AD"/>
    <w:rsid w:val="004A6BDC"/>
    <w:rsid w:val="004A6BFB"/>
    <w:rsid w:val="004C6714"/>
    <w:rsid w:val="004F0B6A"/>
    <w:rsid w:val="004F5C41"/>
    <w:rsid w:val="004F62CB"/>
    <w:rsid w:val="00512C72"/>
    <w:rsid w:val="0052394E"/>
    <w:rsid w:val="00542A6D"/>
    <w:rsid w:val="00544CDF"/>
    <w:rsid w:val="00562E3B"/>
    <w:rsid w:val="00581C3D"/>
    <w:rsid w:val="00582212"/>
    <w:rsid w:val="0058411B"/>
    <w:rsid w:val="00585E68"/>
    <w:rsid w:val="005C6549"/>
    <w:rsid w:val="005D576B"/>
    <w:rsid w:val="005E4A23"/>
    <w:rsid w:val="0060047E"/>
    <w:rsid w:val="0060303A"/>
    <w:rsid w:val="006077EC"/>
    <w:rsid w:val="006141AA"/>
    <w:rsid w:val="00615D93"/>
    <w:rsid w:val="0062317A"/>
    <w:rsid w:val="006429D8"/>
    <w:rsid w:val="00644A61"/>
    <w:rsid w:val="00646C14"/>
    <w:rsid w:val="00662ADB"/>
    <w:rsid w:val="00675C74"/>
    <w:rsid w:val="00691F1E"/>
    <w:rsid w:val="00697E99"/>
    <w:rsid w:val="006A25E5"/>
    <w:rsid w:val="006A3832"/>
    <w:rsid w:val="006B7625"/>
    <w:rsid w:val="00710B21"/>
    <w:rsid w:val="0071744E"/>
    <w:rsid w:val="00723844"/>
    <w:rsid w:val="00724F49"/>
    <w:rsid w:val="00725AB2"/>
    <w:rsid w:val="00726A6A"/>
    <w:rsid w:val="00734608"/>
    <w:rsid w:val="00736F9D"/>
    <w:rsid w:val="007455BB"/>
    <w:rsid w:val="00747A65"/>
    <w:rsid w:val="00765816"/>
    <w:rsid w:val="00765994"/>
    <w:rsid w:val="00771D55"/>
    <w:rsid w:val="007739B0"/>
    <w:rsid w:val="00783D08"/>
    <w:rsid w:val="00784DDA"/>
    <w:rsid w:val="00797225"/>
    <w:rsid w:val="007A0C46"/>
    <w:rsid w:val="007C2122"/>
    <w:rsid w:val="007D2448"/>
    <w:rsid w:val="007D7838"/>
    <w:rsid w:val="007E2652"/>
    <w:rsid w:val="007F181E"/>
    <w:rsid w:val="007F406E"/>
    <w:rsid w:val="00804EC0"/>
    <w:rsid w:val="008056E3"/>
    <w:rsid w:val="008102F1"/>
    <w:rsid w:val="00810499"/>
    <w:rsid w:val="008145AB"/>
    <w:rsid w:val="00816E55"/>
    <w:rsid w:val="00817F12"/>
    <w:rsid w:val="00820823"/>
    <w:rsid w:val="00821DAE"/>
    <w:rsid w:val="008342A4"/>
    <w:rsid w:val="00834446"/>
    <w:rsid w:val="00842A64"/>
    <w:rsid w:val="008445EA"/>
    <w:rsid w:val="008501FE"/>
    <w:rsid w:val="0085200F"/>
    <w:rsid w:val="00856DB6"/>
    <w:rsid w:val="0086641D"/>
    <w:rsid w:val="008716E7"/>
    <w:rsid w:val="00872569"/>
    <w:rsid w:val="00893625"/>
    <w:rsid w:val="008A2D21"/>
    <w:rsid w:val="008A477B"/>
    <w:rsid w:val="008B31F0"/>
    <w:rsid w:val="008C386D"/>
    <w:rsid w:val="008D16D9"/>
    <w:rsid w:val="008D73C9"/>
    <w:rsid w:val="008E1904"/>
    <w:rsid w:val="008E38A4"/>
    <w:rsid w:val="008E5F3D"/>
    <w:rsid w:val="008F1DCF"/>
    <w:rsid w:val="008F2921"/>
    <w:rsid w:val="0091516B"/>
    <w:rsid w:val="009235FD"/>
    <w:rsid w:val="009453AB"/>
    <w:rsid w:val="00957804"/>
    <w:rsid w:val="009976D3"/>
    <w:rsid w:val="009A52E3"/>
    <w:rsid w:val="009B2C8F"/>
    <w:rsid w:val="009B474D"/>
    <w:rsid w:val="009B6CDF"/>
    <w:rsid w:val="009B7D64"/>
    <w:rsid w:val="009D7CF8"/>
    <w:rsid w:val="009E3C86"/>
    <w:rsid w:val="009E3CE0"/>
    <w:rsid w:val="00A031BC"/>
    <w:rsid w:val="00A06DF4"/>
    <w:rsid w:val="00A17F59"/>
    <w:rsid w:val="00A95119"/>
    <w:rsid w:val="00AC5C8F"/>
    <w:rsid w:val="00AC6FA5"/>
    <w:rsid w:val="00AD7474"/>
    <w:rsid w:val="00AE26D5"/>
    <w:rsid w:val="00AE5E0D"/>
    <w:rsid w:val="00AE74A6"/>
    <w:rsid w:val="00AF024A"/>
    <w:rsid w:val="00AF5064"/>
    <w:rsid w:val="00AF7F2C"/>
    <w:rsid w:val="00B11A5C"/>
    <w:rsid w:val="00B16CB0"/>
    <w:rsid w:val="00B61CA0"/>
    <w:rsid w:val="00B64F2A"/>
    <w:rsid w:val="00B82FE2"/>
    <w:rsid w:val="00B94F35"/>
    <w:rsid w:val="00B977E0"/>
    <w:rsid w:val="00BA08CF"/>
    <w:rsid w:val="00BA4991"/>
    <w:rsid w:val="00BA57C9"/>
    <w:rsid w:val="00BC743A"/>
    <w:rsid w:val="00BD603F"/>
    <w:rsid w:val="00BD6279"/>
    <w:rsid w:val="00BD6426"/>
    <w:rsid w:val="00C1261E"/>
    <w:rsid w:val="00C13470"/>
    <w:rsid w:val="00C13626"/>
    <w:rsid w:val="00C136DA"/>
    <w:rsid w:val="00C24A41"/>
    <w:rsid w:val="00C33368"/>
    <w:rsid w:val="00C415EA"/>
    <w:rsid w:val="00C416F1"/>
    <w:rsid w:val="00C55188"/>
    <w:rsid w:val="00C8261B"/>
    <w:rsid w:val="00C86824"/>
    <w:rsid w:val="00CA0988"/>
    <w:rsid w:val="00CA0AEB"/>
    <w:rsid w:val="00CA62FB"/>
    <w:rsid w:val="00CB2B04"/>
    <w:rsid w:val="00CC4819"/>
    <w:rsid w:val="00CC5CAA"/>
    <w:rsid w:val="00CD1E5D"/>
    <w:rsid w:val="00CD5F86"/>
    <w:rsid w:val="00CE4921"/>
    <w:rsid w:val="00D04DDF"/>
    <w:rsid w:val="00D179AA"/>
    <w:rsid w:val="00D218CA"/>
    <w:rsid w:val="00D3027A"/>
    <w:rsid w:val="00D32FA6"/>
    <w:rsid w:val="00D348C8"/>
    <w:rsid w:val="00D35404"/>
    <w:rsid w:val="00D35A69"/>
    <w:rsid w:val="00D61408"/>
    <w:rsid w:val="00D76538"/>
    <w:rsid w:val="00D80C7B"/>
    <w:rsid w:val="00DA755F"/>
    <w:rsid w:val="00DB03A9"/>
    <w:rsid w:val="00DB1E71"/>
    <w:rsid w:val="00DB4231"/>
    <w:rsid w:val="00DB74BA"/>
    <w:rsid w:val="00DC1DD6"/>
    <w:rsid w:val="00DC2356"/>
    <w:rsid w:val="00DE12E5"/>
    <w:rsid w:val="00DF3C85"/>
    <w:rsid w:val="00DF4C93"/>
    <w:rsid w:val="00DF7EEE"/>
    <w:rsid w:val="00E05E78"/>
    <w:rsid w:val="00E157E7"/>
    <w:rsid w:val="00E173F9"/>
    <w:rsid w:val="00E27635"/>
    <w:rsid w:val="00E513BB"/>
    <w:rsid w:val="00E54015"/>
    <w:rsid w:val="00E67226"/>
    <w:rsid w:val="00E67914"/>
    <w:rsid w:val="00E763C9"/>
    <w:rsid w:val="00E87922"/>
    <w:rsid w:val="00E92509"/>
    <w:rsid w:val="00EA0C60"/>
    <w:rsid w:val="00EB1682"/>
    <w:rsid w:val="00EB2074"/>
    <w:rsid w:val="00EB3794"/>
    <w:rsid w:val="00EC2213"/>
    <w:rsid w:val="00EC712F"/>
    <w:rsid w:val="00EE510F"/>
    <w:rsid w:val="00EF2FA4"/>
    <w:rsid w:val="00EF533D"/>
    <w:rsid w:val="00F039AF"/>
    <w:rsid w:val="00F12616"/>
    <w:rsid w:val="00F15981"/>
    <w:rsid w:val="00F15CDC"/>
    <w:rsid w:val="00F2573B"/>
    <w:rsid w:val="00F44AAC"/>
    <w:rsid w:val="00F543FA"/>
    <w:rsid w:val="00F6639A"/>
    <w:rsid w:val="00F70118"/>
    <w:rsid w:val="00F7356C"/>
    <w:rsid w:val="00F85BEC"/>
    <w:rsid w:val="00F8738A"/>
    <w:rsid w:val="00F91FB6"/>
    <w:rsid w:val="00F96D3D"/>
    <w:rsid w:val="00FA39D1"/>
    <w:rsid w:val="00FB32EA"/>
    <w:rsid w:val="00FD6472"/>
    <w:rsid w:val="00FE22A7"/>
    <w:rsid w:val="00FF2A67"/>
    <w:rsid w:val="14285710"/>
    <w:rsid w:val="751848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397DE77E"/>
  <w14:defaultImageDpi w14:val="300"/>
  <w15:docId w15:val="{FB79786F-93C1-4333-8025-0BD81D676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7EF"/>
  </w:style>
  <w:style w:type="paragraph" w:styleId="Heading2">
    <w:name w:val="heading 2"/>
    <w:basedOn w:val="Normal"/>
    <w:next w:val="Normal"/>
    <w:link w:val="Heading2Char"/>
    <w:uiPriority w:val="9"/>
    <w:semiHidden/>
    <w:unhideWhenUsed/>
    <w:qFormat/>
    <w:rsid w:val="0035099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35099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qFormat/>
    <w:rsid w:val="004627EF"/>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4627EF"/>
    <w:rPr>
      <w:color w:val="0000FF"/>
      <w:u w:val="single"/>
    </w:rPr>
  </w:style>
  <w:style w:type="paragraph" w:styleId="NormalWeb">
    <w:name w:val="Normal (Web)"/>
    <w:basedOn w:val="Normal"/>
    <w:uiPriority w:val="99"/>
    <w:unhideWhenUsed/>
    <w:qFormat/>
    <w:rsid w:val="004627EF"/>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D35404"/>
    <w:rPr>
      <w:color w:val="800080" w:themeColor="followedHyperlink"/>
      <w:u w:val="single"/>
    </w:rPr>
  </w:style>
  <w:style w:type="paragraph" w:styleId="BalloonText">
    <w:name w:val="Balloon Text"/>
    <w:basedOn w:val="Normal"/>
    <w:link w:val="BalloonTextChar"/>
    <w:uiPriority w:val="99"/>
    <w:semiHidden/>
    <w:unhideWhenUsed/>
    <w:rsid w:val="00DB1E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E71"/>
    <w:rPr>
      <w:rFonts w:ascii="Segoe UI" w:hAnsi="Segoe UI" w:cs="Segoe UI"/>
      <w:sz w:val="18"/>
      <w:szCs w:val="18"/>
    </w:rPr>
  </w:style>
  <w:style w:type="paragraph" w:styleId="Header">
    <w:name w:val="header"/>
    <w:basedOn w:val="Normal"/>
    <w:link w:val="HeaderChar"/>
    <w:uiPriority w:val="99"/>
    <w:unhideWhenUsed/>
    <w:rsid w:val="008342A4"/>
    <w:pPr>
      <w:tabs>
        <w:tab w:val="center" w:pos="4680"/>
        <w:tab w:val="right" w:pos="9360"/>
      </w:tabs>
    </w:pPr>
  </w:style>
  <w:style w:type="character" w:customStyle="1" w:styleId="HeaderChar">
    <w:name w:val="Header Char"/>
    <w:basedOn w:val="DefaultParagraphFont"/>
    <w:link w:val="Header"/>
    <w:uiPriority w:val="99"/>
    <w:rsid w:val="008342A4"/>
  </w:style>
  <w:style w:type="paragraph" w:styleId="Footer">
    <w:name w:val="footer"/>
    <w:basedOn w:val="Normal"/>
    <w:link w:val="FooterChar"/>
    <w:uiPriority w:val="99"/>
    <w:unhideWhenUsed/>
    <w:rsid w:val="008342A4"/>
    <w:pPr>
      <w:tabs>
        <w:tab w:val="center" w:pos="4680"/>
        <w:tab w:val="right" w:pos="9360"/>
      </w:tabs>
    </w:pPr>
  </w:style>
  <w:style w:type="character" w:customStyle="1" w:styleId="FooterChar">
    <w:name w:val="Footer Char"/>
    <w:basedOn w:val="DefaultParagraphFont"/>
    <w:link w:val="Footer"/>
    <w:uiPriority w:val="99"/>
    <w:rsid w:val="008342A4"/>
  </w:style>
  <w:style w:type="paragraph" w:styleId="NoSpacing">
    <w:name w:val="No Spacing"/>
    <w:uiPriority w:val="1"/>
    <w:qFormat/>
    <w:rsid w:val="00477FEE"/>
    <w:rPr>
      <w:rFonts w:ascii="Georgia" w:eastAsia="Times New Roman" w:hAnsi="Georgia" w:cs="Times New Roman"/>
      <w:kern w:val="16"/>
      <w:sz w:val="21"/>
      <w:szCs w:val="20"/>
    </w:rPr>
  </w:style>
  <w:style w:type="paragraph" w:styleId="NormalIndent">
    <w:name w:val="Normal Indent"/>
    <w:basedOn w:val="Normal"/>
    <w:uiPriority w:val="99"/>
    <w:semiHidden/>
    <w:unhideWhenUsed/>
    <w:qFormat/>
    <w:rsid w:val="0071744E"/>
    <w:pPr>
      <w:spacing w:line="321" w:lineRule="auto"/>
      <w:ind w:left="720"/>
    </w:pPr>
    <w:rPr>
      <w:rFonts w:ascii="Georgia" w:eastAsia="Times New Roman" w:hAnsi="Georgia" w:cs="Times New Roman"/>
      <w:kern w:val="16"/>
      <w:sz w:val="21"/>
      <w:szCs w:val="20"/>
    </w:rPr>
  </w:style>
  <w:style w:type="paragraph" w:styleId="ListParagraph">
    <w:name w:val="List Paragraph"/>
    <w:basedOn w:val="Normal"/>
    <w:uiPriority w:val="34"/>
    <w:qFormat/>
    <w:rsid w:val="0071744E"/>
    <w:pPr>
      <w:ind w:left="720"/>
      <w:contextualSpacing/>
    </w:pPr>
  </w:style>
  <w:style w:type="character" w:customStyle="1" w:styleId="InternetLink">
    <w:name w:val="Internet Link"/>
    <w:basedOn w:val="DefaultParagraphFont"/>
    <w:rsid w:val="00436F24"/>
    <w:rPr>
      <w:color w:val="000080"/>
      <w:u w:val="single"/>
    </w:rPr>
  </w:style>
  <w:style w:type="character" w:customStyle="1" w:styleId="VisitedInternetLink">
    <w:name w:val="Visited Internet Link"/>
    <w:rsid w:val="002A51C4"/>
    <w:rPr>
      <w:color w:val="800000"/>
      <w:u w:val="single"/>
    </w:rPr>
  </w:style>
  <w:style w:type="character" w:styleId="CommentReference">
    <w:name w:val="annotation reference"/>
    <w:basedOn w:val="DefaultParagraphFont"/>
    <w:uiPriority w:val="99"/>
    <w:semiHidden/>
    <w:unhideWhenUsed/>
    <w:rsid w:val="00F2573B"/>
    <w:rPr>
      <w:sz w:val="16"/>
      <w:szCs w:val="16"/>
    </w:rPr>
  </w:style>
  <w:style w:type="paragraph" w:styleId="CommentText">
    <w:name w:val="annotation text"/>
    <w:basedOn w:val="Normal"/>
    <w:link w:val="CommentTextChar"/>
    <w:uiPriority w:val="99"/>
    <w:semiHidden/>
    <w:unhideWhenUsed/>
    <w:rsid w:val="00F2573B"/>
    <w:rPr>
      <w:sz w:val="20"/>
      <w:szCs w:val="20"/>
    </w:rPr>
  </w:style>
  <w:style w:type="character" w:customStyle="1" w:styleId="CommentTextChar">
    <w:name w:val="Comment Text Char"/>
    <w:basedOn w:val="DefaultParagraphFont"/>
    <w:link w:val="CommentText"/>
    <w:uiPriority w:val="99"/>
    <w:semiHidden/>
    <w:rsid w:val="00F2573B"/>
    <w:rPr>
      <w:sz w:val="20"/>
      <w:szCs w:val="20"/>
    </w:rPr>
  </w:style>
  <w:style w:type="paragraph" w:styleId="CommentSubject">
    <w:name w:val="annotation subject"/>
    <w:basedOn w:val="CommentText"/>
    <w:next w:val="CommentText"/>
    <w:link w:val="CommentSubjectChar"/>
    <w:uiPriority w:val="99"/>
    <w:semiHidden/>
    <w:unhideWhenUsed/>
    <w:rsid w:val="00F2573B"/>
    <w:rPr>
      <w:b/>
      <w:bCs/>
    </w:rPr>
  </w:style>
  <w:style w:type="character" w:customStyle="1" w:styleId="CommentSubjectChar">
    <w:name w:val="Comment Subject Char"/>
    <w:basedOn w:val="CommentTextChar"/>
    <w:link w:val="CommentSubject"/>
    <w:uiPriority w:val="99"/>
    <w:semiHidden/>
    <w:rsid w:val="00F2573B"/>
    <w:rPr>
      <w:b/>
      <w:bCs/>
      <w:sz w:val="20"/>
      <w:szCs w:val="20"/>
    </w:rPr>
  </w:style>
  <w:style w:type="character" w:customStyle="1" w:styleId="Heading3Char">
    <w:name w:val="Heading 3 Char"/>
    <w:basedOn w:val="DefaultParagraphFont"/>
    <w:link w:val="Heading3"/>
    <w:uiPriority w:val="9"/>
    <w:rsid w:val="00350992"/>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350992"/>
    <w:rPr>
      <w:rFonts w:asciiTheme="majorHAnsi" w:eastAsiaTheme="majorEastAsia" w:hAnsiTheme="majorHAnsi" w:cstheme="majorBidi"/>
      <w:color w:val="365F91" w:themeColor="accent1" w:themeShade="BF"/>
      <w:sz w:val="26"/>
      <w:szCs w:val="26"/>
    </w:rPr>
  </w:style>
  <w:style w:type="character" w:customStyle="1" w:styleId="ilfuvd">
    <w:name w:val="ilfuvd"/>
    <w:basedOn w:val="DefaultParagraphFont"/>
    <w:rsid w:val="0085200F"/>
  </w:style>
  <w:style w:type="character" w:styleId="PlaceholderText">
    <w:name w:val="Placeholder Text"/>
    <w:basedOn w:val="DefaultParagraphFont"/>
    <w:uiPriority w:val="99"/>
    <w:semiHidden/>
    <w:rsid w:val="00544CD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190166">
      <w:bodyDiv w:val="1"/>
      <w:marLeft w:val="0"/>
      <w:marRight w:val="0"/>
      <w:marTop w:val="0"/>
      <w:marBottom w:val="0"/>
      <w:divBdr>
        <w:top w:val="none" w:sz="0" w:space="0" w:color="auto"/>
        <w:left w:val="none" w:sz="0" w:space="0" w:color="auto"/>
        <w:bottom w:val="none" w:sz="0" w:space="0" w:color="auto"/>
        <w:right w:val="none" w:sz="0" w:space="0" w:color="auto"/>
      </w:divBdr>
    </w:div>
    <w:div w:id="575088397">
      <w:bodyDiv w:val="1"/>
      <w:marLeft w:val="0"/>
      <w:marRight w:val="0"/>
      <w:marTop w:val="0"/>
      <w:marBottom w:val="0"/>
      <w:divBdr>
        <w:top w:val="none" w:sz="0" w:space="0" w:color="auto"/>
        <w:left w:val="none" w:sz="0" w:space="0" w:color="auto"/>
        <w:bottom w:val="none" w:sz="0" w:space="0" w:color="auto"/>
        <w:right w:val="none" w:sz="0" w:space="0" w:color="auto"/>
      </w:divBdr>
    </w:div>
    <w:div w:id="722020409">
      <w:bodyDiv w:val="1"/>
      <w:marLeft w:val="0"/>
      <w:marRight w:val="0"/>
      <w:marTop w:val="0"/>
      <w:marBottom w:val="0"/>
      <w:divBdr>
        <w:top w:val="none" w:sz="0" w:space="0" w:color="auto"/>
        <w:left w:val="none" w:sz="0" w:space="0" w:color="auto"/>
        <w:bottom w:val="none" w:sz="0" w:space="0" w:color="auto"/>
        <w:right w:val="none" w:sz="0" w:space="0" w:color="auto"/>
      </w:divBdr>
    </w:div>
    <w:div w:id="752169753">
      <w:bodyDiv w:val="1"/>
      <w:marLeft w:val="0"/>
      <w:marRight w:val="0"/>
      <w:marTop w:val="0"/>
      <w:marBottom w:val="0"/>
      <w:divBdr>
        <w:top w:val="none" w:sz="0" w:space="0" w:color="auto"/>
        <w:left w:val="none" w:sz="0" w:space="0" w:color="auto"/>
        <w:bottom w:val="none" w:sz="0" w:space="0" w:color="auto"/>
        <w:right w:val="none" w:sz="0" w:space="0" w:color="auto"/>
      </w:divBdr>
    </w:div>
    <w:div w:id="754282914">
      <w:bodyDiv w:val="1"/>
      <w:marLeft w:val="0"/>
      <w:marRight w:val="0"/>
      <w:marTop w:val="0"/>
      <w:marBottom w:val="0"/>
      <w:divBdr>
        <w:top w:val="none" w:sz="0" w:space="0" w:color="auto"/>
        <w:left w:val="none" w:sz="0" w:space="0" w:color="auto"/>
        <w:bottom w:val="none" w:sz="0" w:space="0" w:color="auto"/>
        <w:right w:val="none" w:sz="0" w:space="0" w:color="auto"/>
      </w:divBdr>
    </w:div>
    <w:div w:id="756249495">
      <w:bodyDiv w:val="1"/>
      <w:marLeft w:val="0"/>
      <w:marRight w:val="0"/>
      <w:marTop w:val="0"/>
      <w:marBottom w:val="0"/>
      <w:divBdr>
        <w:top w:val="none" w:sz="0" w:space="0" w:color="auto"/>
        <w:left w:val="none" w:sz="0" w:space="0" w:color="auto"/>
        <w:bottom w:val="none" w:sz="0" w:space="0" w:color="auto"/>
        <w:right w:val="none" w:sz="0" w:space="0" w:color="auto"/>
      </w:divBdr>
    </w:div>
    <w:div w:id="1362123761">
      <w:bodyDiv w:val="1"/>
      <w:marLeft w:val="0"/>
      <w:marRight w:val="0"/>
      <w:marTop w:val="0"/>
      <w:marBottom w:val="0"/>
      <w:divBdr>
        <w:top w:val="none" w:sz="0" w:space="0" w:color="auto"/>
        <w:left w:val="none" w:sz="0" w:space="0" w:color="auto"/>
        <w:bottom w:val="none" w:sz="0" w:space="0" w:color="auto"/>
        <w:right w:val="none" w:sz="0" w:space="0" w:color="auto"/>
      </w:divBdr>
    </w:div>
    <w:div w:id="1399860670">
      <w:bodyDiv w:val="1"/>
      <w:marLeft w:val="0"/>
      <w:marRight w:val="0"/>
      <w:marTop w:val="0"/>
      <w:marBottom w:val="0"/>
      <w:divBdr>
        <w:top w:val="none" w:sz="0" w:space="0" w:color="auto"/>
        <w:left w:val="none" w:sz="0" w:space="0" w:color="auto"/>
        <w:bottom w:val="none" w:sz="0" w:space="0" w:color="auto"/>
        <w:right w:val="none" w:sz="0" w:space="0" w:color="auto"/>
      </w:divBdr>
    </w:div>
    <w:div w:id="1854875665">
      <w:bodyDiv w:val="1"/>
      <w:marLeft w:val="0"/>
      <w:marRight w:val="0"/>
      <w:marTop w:val="0"/>
      <w:marBottom w:val="0"/>
      <w:divBdr>
        <w:top w:val="none" w:sz="0" w:space="0" w:color="auto"/>
        <w:left w:val="none" w:sz="0" w:space="0" w:color="auto"/>
        <w:bottom w:val="none" w:sz="0" w:space="0" w:color="auto"/>
        <w:right w:val="none" w:sz="0" w:space="0" w:color="auto"/>
      </w:divBdr>
    </w:div>
    <w:div w:id="21037173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ghd@wnet.org" TargetMode="External"/><Relationship Id="rId13" Type="http://schemas.openxmlformats.org/officeDocument/2006/relationships/hyperlink" Target="http://thirteen.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bs.org/secret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allart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witter.com/secretspbs" TargetMode="External"/><Relationship Id="rId5" Type="http://schemas.openxmlformats.org/officeDocument/2006/relationships/webSettings" Target="webSettings.xml"/><Relationship Id="rId15" Type="http://schemas.openxmlformats.org/officeDocument/2006/relationships/hyperlink" Target="http://www.njtvonline.org/" TargetMode="External"/><Relationship Id="rId10" Type="http://schemas.openxmlformats.org/officeDocument/2006/relationships/hyperlink" Target="http://www.facebook.com/SecretsoftheDea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bs.org/secrets" TargetMode="External"/><Relationship Id="rId14" Type="http://schemas.openxmlformats.org/officeDocument/2006/relationships/hyperlink" Target="http://wliw.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44975-D1FE-4224-8777-5C12E4AF4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1094</Words>
  <Characters>6239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 Ammermuller</dc:creator>
  <cp:keywords/>
  <dc:description/>
  <cp:lastModifiedBy>Pugh, Dorean</cp:lastModifiedBy>
  <cp:revision>3</cp:revision>
  <cp:lastPrinted>2019-02-19T15:09:00Z</cp:lastPrinted>
  <dcterms:created xsi:type="dcterms:W3CDTF">2019-03-05T17:27:00Z</dcterms:created>
  <dcterms:modified xsi:type="dcterms:W3CDTF">2019-03-05T17:30:00Z</dcterms:modified>
</cp:coreProperties>
</file>