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00611" w14:textId="77777777" w:rsidR="00256E36" w:rsidRPr="00B5141F" w:rsidRDefault="00256E36" w:rsidP="00256E36">
      <w:pPr>
        <w:pStyle w:val="NoSpacing"/>
        <w:jc w:val="center"/>
        <w:rPr>
          <w:rFonts w:ascii="Times New Roman" w:hAnsi="Times New Roman" w:cs="Times New Roman"/>
          <w:b/>
          <w:sz w:val="36"/>
          <w:szCs w:val="36"/>
        </w:rPr>
      </w:pPr>
      <w:r w:rsidRPr="00B5141F">
        <w:rPr>
          <w:rFonts w:ascii="Times New Roman" w:hAnsi="Times New Roman" w:cs="Times New Roman"/>
          <w:b/>
          <w:sz w:val="36"/>
          <w:szCs w:val="36"/>
        </w:rPr>
        <w:t xml:space="preserve">New </w:t>
      </w:r>
      <w:r>
        <w:rPr>
          <w:rFonts w:ascii="Times New Roman" w:hAnsi="Times New Roman" w:cs="Times New Roman"/>
          <w:b/>
          <w:sz w:val="36"/>
          <w:szCs w:val="36"/>
        </w:rPr>
        <w:t>Drama</w:t>
      </w:r>
      <w:r w:rsidRPr="00B5141F">
        <w:rPr>
          <w:rFonts w:ascii="Times New Roman" w:hAnsi="Times New Roman" w:cs="Times New Roman"/>
          <w:b/>
          <w:sz w:val="36"/>
          <w:szCs w:val="36"/>
        </w:rPr>
        <w:t xml:space="preserve"> </w:t>
      </w:r>
      <w:r>
        <w:rPr>
          <w:rFonts w:ascii="Times New Roman" w:hAnsi="Times New Roman" w:cs="Times New Roman"/>
          <w:b/>
          <w:sz w:val="36"/>
          <w:szCs w:val="36"/>
        </w:rPr>
        <w:t>Mystery Series</w:t>
      </w:r>
      <w:r w:rsidR="00EC79AF">
        <w:rPr>
          <w:rFonts w:ascii="Times New Roman" w:hAnsi="Times New Roman" w:cs="Times New Roman"/>
          <w:b/>
          <w:sz w:val="36"/>
          <w:szCs w:val="36"/>
        </w:rPr>
        <w:t>,</w:t>
      </w:r>
      <w:r>
        <w:rPr>
          <w:rFonts w:ascii="Times New Roman" w:hAnsi="Times New Roman" w:cs="Times New Roman"/>
          <w:b/>
          <w:sz w:val="36"/>
          <w:szCs w:val="36"/>
        </w:rPr>
        <w:t xml:space="preserve"> </w:t>
      </w:r>
      <w:r w:rsidRPr="00B5141F">
        <w:rPr>
          <w:rFonts w:ascii="Times New Roman" w:hAnsi="Times New Roman" w:cs="Times New Roman"/>
          <w:b/>
          <w:sz w:val="36"/>
          <w:szCs w:val="36"/>
        </w:rPr>
        <w:t>THE WOMAN IN WHITE</w:t>
      </w:r>
      <w:r>
        <w:rPr>
          <w:rFonts w:ascii="Times New Roman" w:hAnsi="Times New Roman" w:cs="Times New Roman"/>
          <w:b/>
          <w:sz w:val="36"/>
          <w:szCs w:val="36"/>
        </w:rPr>
        <w:t>, Premier</w:t>
      </w:r>
      <w:r w:rsidR="006F0A80">
        <w:rPr>
          <w:rFonts w:ascii="Times New Roman" w:hAnsi="Times New Roman" w:cs="Times New Roman"/>
          <w:b/>
          <w:sz w:val="36"/>
          <w:szCs w:val="36"/>
        </w:rPr>
        <w:t>es</w:t>
      </w:r>
      <w:r w:rsidRPr="00B5141F">
        <w:rPr>
          <w:rFonts w:ascii="Times New Roman" w:hAnsi="Times New Roman" w:cs="Times New Roman"/>
          <w:b/>
          <w:sz w:val="36"/>
          <w:szCs w:val="36"/>
        </w:rPr>
        <w:t xml:space="preserve"> Sunday, October 21</w:t>
      </w:r>
      <w:r w:rsidR="00C26802">
        <w:rPr>
          <w:rFonts w:ascii="Times New Roman" w:hAnsi="Times New Roman" w:cs="Times New Roman"/>
          <w:b/>
          <w:sz w:val="36"/>
          <w:szCs w:val="36"/>
        </w:rPr>
        <w:t xml:space="preserve"> on PBS</w:t>
      </w:r>
    </w:p>
    <w:p w14:paraId="11B5AC85" w14:textId="77777777" w:rsidR="00256E36" w:rsidRPr="00B5141F" w:rsidRDefault="00256E36" w:rsidP="00256E36">
      <w:pPr>
        <w:rPr>
          <w:rFonts w:ascii="Times New Roman" w:hAnsi="Times New Roman" w:cs="Times New Roman"/>
        </w:rPr>
      </w:pPr>
    </w:p>
    <w:p w14:paraId="01A824FD" w14:textId="77777777" w:rsidR="00256E36" w:rsidRPr="00B5141F" w:rsidRDefault="00256E36" w:rsidP="00256E36">
      <w:pPr>
        <w:pStyle w:val="PBSSubHead"/>
      </w:pPr>
      <w:r w:rsidRPr="00B5141F">
        <w:t xml:space="preserve">– Based on the Classic Victorian </w:t>
      </w:r>
      <w:bookmarkStart w:id="0" w:name="_GoBack"/>
      <w:bookmarkEnd w:id="0"/>
      <w:r w:rsidRPr="00B5141F">
        <w:t xml:space="preserve">Novel, The Five-Part </w:t>
      </w:r>
      <w:r>
        <w:t>Thriller</w:t>
      </w:r>
    </w:p>
    <w:p w14:paraId="2A9FBA01" w14:textId="77777777" w:rsidR="00256E36" w:rsidRPr="00B5141F" w:rsidRDefault="00256E36" w:rsidP="00256E36">
      <w:pPr>
        <w:pStyle w:val="PBSSubHead"/>
      </w:pPr>
      <w:r w:rsidRPr="00B5141F">
        <w:t>Stars Jessie Buckley, Ben Hardy and Olivia Vinall –</w:t>
      </w:r>
    </w:p>
    <w:p w14:paraId="4CAF85C4" w14:textId="77777777" w:rsidR="00256E36" w:rsidRDefault="00256E36" w:rsidP="00256E36"/>
    <w:tbl>
      <w:tblPr>
        <w:tblpPr w:leftFromText="180" w:rightFromText="180" w:vertAnchor="text" w:tblpY="1"/>
        <w:tblOverlap w:val="never"/>
        <w:tblW w:w="0" w:type="auto"/>
        <w:tblLook w:val="01E0" w:firstRow="1" w:lastRow="1" w:firstColumn="1" w:lastColumn="1" w:noHBand="0" w:noVBand="0"/>
      </w:tblPr>
      <w:tblGrid>
        <w:gridCol w:w="3736"/>
      </w:tblGrid>
      <w:tr w:rsidR="00256E36" w14:paraId="437B4DF7" w14:textId="77777777" w:rsidTr="00A2587E">
        <w:trPr>
          <w:trHeight w:val="1391"/>
        </w:trPr>
        <w:tc>
          <w:tcPr>
            <w:tcW w:w="3736" w:type="dxa"/>
            <w:shd w:val="clear" w:color="auto" w:fill="auto"/>
          </w:tcPr>
          <w:p w14:paraId="04AB8789" w14:textId="77777777" w:rsidR="00256E36" w:rsidRDefault="00A2587E" w:rsidP="006F0A80">
            <w:r>
              <w:rPr>
                <w:noProof/>
              </w:rPr>
              <w:drawing>
                <wp:inline distT="0" distB="0" distL="0" distR="0" wp14:anchorId="78383C22" wp14:editId="2067E348">
                  <wp:extent cx="2226608" cy="14859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W 2.jpg"/>
                          <pic:cNvPicPr/>
                        </pic:nvPicPr>
                        <pic:blipFill>
                          <a:blip r:embed="rId9">
                            <a:extLst>
                              <a:ext uri="{28A0092B-C50C-407E-A947-70E740481C1C}">
                                <a14:useLocalDpi xmlns:a14="http://schemas.microsoft.com/office/drawing/2010/main" val="0"/>
                              </a:ext>
                            </a:extLst>
                          </a:blip>
                          <a:stretch>
                            <a:fillRect/>
                          </a:stretch>
                        </pic:blipFill>
                        <pic:spPr>
                          <a:xfrm>
                            <a:off x="0" y="0"/>
                            <a:ext cx="2226725" cy="1485978"/>
                          </a:xfrm>
                          <a:prstGeom prst="rect">
                            <a:avLst/>
                          </a:prstGeom>
                        </pic:spPr>
                      </pic:pic>
                    </a:graphicData>
                  </a:graphic>
                </wp:inline>
              </w:drawing>
            </w:r>
          </w:p>
        </w:tc>
      </w:tr>
      <w:tr w:rsidR="00256E36" w14:paraId="56D0D213" w14:textId="77777777" w:rsidTr="00A2587E">
        <w:trPr>
          <w:trHeight w:val="482"/>
        </w:trPr>
        <w:tc>
          <w:tcPr>
            <w:tcW w:w="3736" w:type="dxa"/>
            <w:shd w:val="clear" w:color="auto" w:fill="auto"/>
          </w:tcPr>
          <w:p w14:paraId="6C6AC33C" w14:textId="77777777" w:rsidR="00256E36" w:rsidRPr="006A530B" w:rsidRDefault="00256E36" w:rsidP="006F0A80">
            <w:pPr>
              <w:pStyle w:val="PBSCaption"/>
              <w:framePr w:hSpace="0" w:wrap="auto" w:vAnchor="margin" w:yAlign="inline"/>
              <w:suppressOverlap w:val="0"/>
              <w:rPr>
                <w:i w:val="0"/>
              </w:rPr>
            </w:pPr>
            <w:r>
              <w:rPr>
                <w:i w:val="0"/>
              </w:rPr>
              <w:t>Ben Hardy</w:t>
            </w:r>
            <w:r w:rsidRPr="00494301">
              <w:rPr>
                <w:i w:val="0"/>
              </w:rPr>
              <w:t xml:space="preserve"> as </w:t>
            </w:r>
            <w:r>
              <w:rPr>
                <w:i w:val="0"/>
              </w:rPr>
              <w:t>Walter Hartwright</w:t>
            </w:r>
            <w:r w:rsidRPr="00494301">
              <w:rPr>
                <w:i w:val="0"/>
              </w:rPr>
              <w:t xml:space="preserve"> </w:t>
            </w:r>
            <w:r>
              <w:rPr>
                <w:i w:val="0"/>
              </w:rPr>
              <w:t>and Jessie Buckley as Marian Halcombe</w:t>
            </w:r>
            <w:r w:rsidRPr="00494301">
              <w:rPr>
                <w:i w:val="0"/>
              </w:rPr>
              <w:br/>
              <w:t xml:space="preserve">Courtesy of </w:t>
            </w:r>
            <w:r>
              <w:rPr>
                <w:i w:val="0"/>
              </w:rPr>
              <w:t>The Woman in White Productions Ltd. / Steffan Hill / Origin Pictures</w:t>
            </w:r>
          </w:p>
        </w:tc>
      </w:tr>
    </w:tbl>
    <w:p w14:paraId="241817B8" w14:textId="371C1E3D" w:rsidR="00256E36" w:rsidRPr="00430745" w:rsidRDefault="00256E36" w:rsidP="00256E36">
      <w:pPr>
        <w:autoSpaceDE w:val="0"/>
        <w:autoSpaceDN w:val="0"/>
        <w:adjustRightInd w:val="0"/>
        <w:ind w:right="50"/>
      </w:pPr>
      <w:r w:rsidRPr="00430745">
        <w:t xml:space="preserve">ARLINGTON, VA; </w:t>
      </w:r>
      <w:r>
        <w:t xml:space="preserve">September </w:t>
      </w:r>
      <w:r w:rsidR="00563B3C">
        <w:t>24</w:t>
      </w:r>
      <w:r>
        <w:t xml:space="preserve">, 2018 </w:t>
      </w:r>
      <w:r w:rsidRPr="00430745">
        <w:t>–</w:t>
      </w:r>
      <w:r w:rsidR="006F0A80">
        <w:t xml:space="preserve"> </w:t>
      </w:r>
      <w:r>
        <w:rPr>
          <w:b/>
        </w:rPr>
        <w:t>THE WOMAN IN WHITE</w:t>
      </w:r>
      <w:r w:rsidRPr="00B5141F">
        <w:t xml:space="preserve">, a new </w:t>
      </w:r>
      <w:r w:rsidR="00C26802">
        <w:t xml:space="preserve">television </w:t>
      </w:r>
      <w:r w:rsidRPr="00B5141F">
        <w:t>series</w:t>
      </w:r>
      <w:r>
        <w:rPr>
          <w:b/>
        </w:rPr>
        <w:t xml:space="preserve"> </w:t>
      </w:r>
      <w:r>
        <w:t>adapted from the 19</w:t>
      </w:r>
      <w:r w:rsidRPr="007A2445">
        <w:rPr>
          <w:vertAlign w:val="superscript"/>
        </w:rPr>
        <w:t>th</w:t>
      </w:r>
      <w:r>
        <w:t xml:space="preserve"> century mystery novel by Wilkie Collins,</w:t>
      </w:r>
      <w:r w:rsidRPr="00430745">
        <w:t xml:space="preserve"> will air on PBS beginning </w:t>
      </w:r>
      <w:r>
        <w:t>Sunday, October 21</w:t>
      </w:r>
      <w:r w:rsidRPr="00430745">
        <w:t>, 2018</w:t>
      </w:r>
      <w:r>
        <w:t>, 10:00-11:00 p.m. ET</w:t>
      </w:r>
      <w:r w:rsidRPr="00430745">
        <w:t xml:space="preserve"> </w:t>
      </w:r>
      <w:r>
        <w:t xml:space="preserve">through November 18 </w:t>
      </w:r>
      <w:r w:rsidRPr="00430745">
        <w:t>(</w:t>
      </w:r>
      <w:r w:rsidR="00A2587E">
        <w:t xml:space="preserve">check local listings) </w:t>
      </w:r>
      <w:r>
        <w:t xml:space="preserve">and </w:t>
      </w:r>
      <w:r w:rsidRPr="004325B2">
        <w:t>will stream nationally on PBS</w:t>
      </w:r>
      <w:r>
        <w:t xml:space="preserve">.org </w:t>
      </w:r>
      <w:r w:rsidRPr="00430745">
        <w:t xml:space="preserve"> </w:t>
      </w:r>
    </w:p>
    <w:p w14:paraId="4B52A823" w14:textId="77777777" w:rsidR="00256E36" w:rsidRPr="00430745" w:rsidRDefault="00256E36" w:rsidP="00256E36">
      <w:pPr>
        <w:autoSpaceDE w:val="0"/>
        <w:autoSpaceDN w:val="0"/>
        <w:adjustRightInd w:val="0"/>
        <w:ind w:right="50"/>
      </w:pPr>
    </w:p>
    <w:p w14:paraId="3D092CB1" w14:textId="244AA8A2" w:rsidR="00256E36" w:rsidRPr="00430745" w:rsidRDefault="00256E36" w:rsidP="00256E36">
      <w:pPr>
        <w:autoSpaceDE w:val="0"/>
        <w:autoSpaceDN w:val="0"/>
        <w:adjustRightInd w:val="0"/>
        <w:ind w:right="50"/>
      </w:pPr>
      <w:r>
        <w:t>The five-part series stars Jessie Buckley</w:t>
      </w:r>
      <w:r w:rsidR="00EC79AF">
        <w:t xml:space="preserve"> (“Taboo”)</w:t>
      </w:r>
      <w:r>
        <w:t xml:space="preserve"> as the strong-minded heroine Marian Halcombe</w:t>
      </w:r>
      <w:r w:rsidR="00EC79AF">
        <w:t>;</w:t>
      </w:r>
      <w:r>
        <w:t xml:space="preserve"> Ben Hardy (</w:t>
      </w:r>
      <w:r>
        <w:rPr>
          <w:i/>
        </w:rPr>
        <w:t>Bohemian Rhapsody</w:t>
      </w:r>
      <w:r>
        <w:t xml:space="preserve">) </w:t>
      </w:r>
      <w:r w:rsidRPr="00D66450">
        <w:t>as</w:t>
      </w:r>
      <w:r>
        <w:t xml:space="preserve"> the young teacher Walter Hartright</w:t>
      </w:r>
      <w:r w:rsidR="00EC79AF">
        <w:t>;</w:t>
      </w:r>
      <w:r>
        <w:t xml:space="preserve"> Olivia Vinall (</w:t>
      </w:r>
      <w:r>
        <w:rPr>
          <w:i/>
        </w:rPr>
        <w:t>Where Hands Touch</w:t>
      </w:r>
      <w:r>
        <w:t>) as the heiress Laura Fairlie</w:t>
      </w:r>
      <w:r w:rsidR="00EC79AF">
        <w:t>;</w:t>
      </w:r>
      <w:r>
        <w:t xml:space="preserve"> Dougray Scott (</w:t>
      </w:r>
      <w:r>
        <w:rPr>
          <w:i/>
        </w:rPr>
        <w:t>Mission: Impossible</w:t>
      </w:r>
      <w:r w:rsidRPr="000A3D5B">
        <w:rPr>
          <w:i/>
        </w:rPr>
        <w:t xml:space="preserve"> II</w:t>
      </w:r>
      <w:r>
        <w:t xml:space="preserve">) </w:t>
      </w:r>
      <w:r w:rsidRPr="000A3D5B">
        <w:t>as</w:t>
      </w:r>
      <w:r>
        <w:t xml:space="preserve"> the villainous Sir Percival Glyde</w:t>
      </w:r>
      <w:r w:rsidR="00EC79AF">
        <w:t>;</w:t>
      </w:r>
      <w:r>
        <w:t xml:space="preserve"> and Charles Dance (“Game of Thrones”) as Mr. Frederick Fairlie, the uncle of Laura and </w:t>
      </w:r>
      <w:r w:rsidR="00C14064">
        <w:t>Marian</w:t>
      </w:r>
      <w:r>
        <w:t>.</w:t>
      </w:r>
    </w:p>
    <w:p w14:paraId="2404644F" w14:textId="77777777" w:rsidR="00256E36" w:rsidRDefault="00256E36" w:rsidP="00256E36">
      <w:pPr>
        <w:rPr>
          <w:rFonts w:cs="Arial"/>
          <w:b/>
          <w:color w:val="000000"/>
        </w:rPr>
      </w:pPr>
    </w:p>
    <w:p w14:paraId="5788F4A7" w14:textId="77777777" w:rsidR="00256E36" w:rsidRDefault="00256E36" w:rsidP="00256E36">
      <w:pPr>
        <w:rPr>
          <w:rFonts w:cs="Arial"/>
          <w:color w:val="000000"/>
        </w:rPr>
      </w:pPr>
      <w:r>
        <w:rPr>
          <w:rFonts w:cs="Arial"/>
          <w:b/>
          <w:color w:val="000000"/>
        </w:rPr>
        <w:t xml:space="preserve">THE WOMAN IN WHITE </w:t>
      </w:r>
      <w:r>
        <w:rPr>
          <w:rFonts w:cs="Arial"/>
          <w:color w:val="000000"/>
        </w:rPr>
        <w:t xml:space="preserve">begins when Walter Hartright, a young drawing master, encounters a spectral woman dressed all in white on a moonlit road on Hampstead Heath. After offering his assistance to the strange woman, he is shocked to discover that she has just escaped from a nearby insane asylum. The encounter draws him into a web of </w:t>
      </w:r>
      <w:r w:rsidR="00AB5906">
        <w:rPr>
          <w:rFonts w:cs="Arial"/>
          <w:color w:val="000000"/>
        </w:rPr>
        <w:t xml:space="preserve">mystery </w:t>
      </w:r>
      <w:r>
        <w:rPr>
          <w:rFonts w:cs="Arial"/>
          <w:color w:val="000000"/>
        </w:rPr>
        <w:t xml:space="preserve">and deception that transforms his life forever. </w:t>
      </w:r>
    </w:p>
    <w:p w14:paraId="3C1E8F39" w14:textId="77777777" w:rsidR="00256E36" w:rsidRDefault="00256E36" w:rsidP="00256E36">
      <w:pPr>
        <w:rPr>
          <w:rFonts w:cs="Arial"/>
          <w:color w:val="000000"/>
          <w:lang w:val="en-GB"/>
        </w:rPr>
      </w:pPr>
    </w:p>
    <w:p w14:paraId="7B694E67" w14:textId="212016CF" w:rsidR="00256E36" w:rsidRDefault="00256E36" w:rsidP="00256E36">
      <w:pPr>
        <w:rPr>
          <w:rFonts w:cs="Arial"/>
          <w:color w:val="000000"/>
          <w:lang w:val="en-GB"/>
        </w:rPr>
      </w:pPr>
      <w:r>
        <w:rPr>
          <w:rFonts w:cs="Arial"/>
          <w:color w:val="000000"/>
        </w:rPr>
        <w:t xml:space="preserve">Shortly afterwards, Walter takes up a teaching position in the Cumbrian village of Limmeridge. There, he meets his pupils – the clever, bold Marian Halcombe and the beautiful, sweet-natured Laura Fairlie. Over the next few </w:t>
      </w:r>
      <w:r w:rsidR="00C14064">
        <w:rPr>
          <w:rFonts w:cs="Arial"/>
          <w:color w:val="000000"/>
        </w:rPr>
        <w:t>weeks</w:t>
      </w:r>
      <w:r>
        <w:rPr>
          <w:rFonts w:cs="Arial"/>
          <w:color w:val="000000"/>
        </w:rPr>
        <w:t xml:space="preserve">, Walter and Laura </w:t>
      </w:r>
      <w:r w:rsidR="00C14064">
        <w:rPr>
          <w:rFonts w:cs="Arial"/>
          <w:color w:val="000000"/>
        </w:rPr>
        <w:t>form a strong attachment for one another</w:t>
      </w:r>
      <w:r>
        <w:rPr>
          <w:rFonts w:cs="Arial"/>
          <w:color w:val="000000"/>
        </w:rPr>
        <w:t xml:space="preserve">. However, she is promised in marriage to Sir Percival Glyde, a charming local </w:t>
      </w:r>
      <w:r w:rsidR="00EC79AF">
        <w:rPr>
          <w:rFonts w:cs="Arial"/>
          <w:color w:val="000000"/>
        </w:rPr>
        <w:t>b</w:t>
      </w:r>
      <w:r>
        <w:rPr>
          <w:rFonts w:cs="Arial"/>
          <w:color w:val="000000"/>
        </w:rPr>
        <w:t>aronet with a secret he will do anything to protect.</w:t>
      </w:r>
    </w:p>
    <w:p w14:paraId="11F1B750" w14:textId="77777777" w:rsidR="00256E36" w:rsidRDefault="00256E36" w:rsidP="00256E36">
      <w:pPr>
        <w:rPr>
          <w:rFonts w:cs="Arial"/>
          <w:color w:val="000000"/>
          <w:lang w:val="en-GB"/>
        </w:rPr>
      </w:pPr>
      <w:r>
        <w:rPr>
          <w:rFonts w:cs="Arial"/>
          <w:color w:val="000000"/>
        </w:rPr>
        <w:t> </w:t>
      </w:r>
    </w:p>
    <w:p w14:paraId="01122F24" w14:textId="088D4EFC" w:rsidR="00256E36" w:rsidRDefault="00256E36" w:rsidP="00256E36">
      <w:pPr>
        <w:shd w:val="clear" w:color="auto" w:fill="FFFFFF"/>
        <w:rPr>
          <w:rFonts w:cs="Arial"/>
          <w:color w:val="000000"/>
          <w:lang w:val="en-GB"/>
        </w:rPr>
      </w:pPr>
      <w:r>
        <w:rPr>
          <w:rFonts w:cs="Arial"/>
          <w:color w:val="000000"/>
        </w:rPr>
        <w:t>Soon after the wedding, Glyde’s true</w:t>
      </w:r>
      <w:r w:rsidR="00C26802">
        <w:rPr>
          <w:rFonts w:cs="Arial"/>
          <w:color w:val="000000"/>
        </w:rPr>
        <w:t xml:space="preserve"> nature begins to emerge</w:t>
      </w:r>
      <w:r w:rsidR="00C14064">
        <w:rPr>
          <w:rFonts w:cs="Arial"/>
          <w:color w:val="000000"/>
        </w:rPr>
        <w:t xml:space="preserve"> and Laura is placed in a precarious situation</w:t>
      </w:r>
      <w:r w:rsidR="00C26802">
        <w:rPr>
          <w:rFonts w:cs="Arial"/>
          <w:color w:val="000000"/>
        </w:rPr>
        <w:t>.</w:t>
      </w:r>
      <w:r>
        <w:rPr>
          <w:rFonts w:cs="Arial"/>
          <w:color w:val="000000"/>
        </w:rPr>
        <w:t xml:space="preserve"> Marian and Walter </w:t>
      </w:r>
      <w:r w:rsidR="00B94B00">
        <w:rPr>
          <w:rFonts w:cs="Arial"/>
          <w:color w:val="000000"/>
        </w:rPr>
        <w:t xml:space="preserve">race </w:t>
      </w:r>
      <w:r>
        <w:rPr>
          <w:rFonts w:cs="Arial"/>
          <w:color w:val="000000"/>
        </w:rPr>
        <w:t xml:space="preserve">to rescue Laura and expose </w:t>
      </w:r>
      <w:r w:rsidR="00C14064">
        <w:rPr>
          <w:rFonts w:cs="Arial"/>
          <w:color w:val="000000"/>
        </w:rPr>
        <w:t>Sir Percival and his past</w:t>
      </w:r>
      <w:r>
        <w:rPr>
          <w:rFonts w:cs="Arial"/>
          <w:color w:val="000000"/>
        </w:rPr>
        <w:t>.</w:t>
      </w:r>
    </w:p>
    <w:p w14:paraId="31A71899" w14:textId="77777777" w:rsidR="00256E36" w:rsidRPr="00430745" w:rsidRDefault="00256E36" w:rsidP="00256E36">
      <w:pPr>
        <w:autoSpaceDE w:val="0"/>
        <w:autoSpaceDN w:val="0"/>
        <w:adjustRightInd w:val="0"/>
        <w:ind w:right="50"/>
      </w:pPr>
    </w:p>
    <w:p w14:paraId="726778FA" w14:textId="77777777" w:rsidR="00256E36" w:rsidRPr="00D66450" w:rsidRDefault="00256E36" w:rsidP="00256E36">
      <w:pPr>
        <w:autoSpaceDE w:val="0"/>
        <w:autoSpaceDN w:val="0"/>
        <w:adjustRightInd w:val="0"/>
        <w:ind w:right="50"/>
        <w:rPr>
          <w:bCs/>
        </w:rPr>
      </w:pPr>
      <w:r w:rsidRPr="00494301">
        <w:rPr>
          <w:b/>
          <w:bCs/>
        </w:rPr>
        <w:t xml:space="preserve">THE </w:t>
      </w:r>
      <w:r>
        <w:rPr>
          <w:b/>
          <w:bCs/>
        </w:rPr>
        <w:t xml:space="preserve">WOMAN IN WHITE </w:t>
      </w:r>
      <w:r>
        <w:rPr>
          <w:bCs/>
        </w:rPr>
        <w:t xml:space="preserve">is executive produced by David M. Thompson of Origin Pictures and Mona Qureshi of the BBC. The series is produced by Sarah Curtis, directed by Carl Tibbets and adapted by writer Fiona Series. </w:t>
      </w:r>
      <w:r>
        <w:rPr>
          <w:bCs/>
          <w:i/>
        </w:rPr>
        <w:t>The Woman in White</w:t>
      </w:r>
      <w:r>
        <w:rPr>
          <w:bCs/>
        </w:rPr>
        <w:t xml:space="preserve"> by Wilkie Collins was written in 1859</w:t>
      </w:r>
      <w:r w:rsidR="00F91D0F">
        <w:rPr>
          <w:bCs/>
        </w:rPr>
        <w:t>,</w:t>
      </w:r>
      <w:r>
        <w:rPr>
          <w:bCs/>
        </w:rPr>
        <w:t xml:space="preserve"> and was a commercial success and cultural sensation at the time.</w:t>
      </w:r>
      <w:r w:rsidR="00F91D0F">
        <w:rPr>
          <w:bCs/>
        </w:rPr>
        <w:t xml:space="preserve"> It is widely considered to be among the first mystery novels.</w:t>
      </w:r>
    </w:p>
    <w:p w14:paraId="0698FA89" w14:textId="77777777" w:rsidR="00256E36" w:rsidRPr="00430745" w:rsidRDefault="00256E36" w:rsidP="00256E36">
      <w:pPr>
        <w:autoSpaceDE w:val="0"/>
        <w:autoSpaceDN w:val="0"/>
        <w:adjustRightInd w:val="0"/>
        <w:ind w:right="50"/>
      </w:pPr>
    </w:p>
    <w:p w14:paraId="35CFFE43" w14:textId="77777777" w:rsidR="00256E36" w:rsidRPr="000B16C9" w:rsidRDefault="00256E36" w:rsidP="00256E36">
      <w:pPr>
        <w:autoSpaceDE w:val="0"/>
        <w:autoSpaceDN w:val="0"/>
        <w:adjustRightInd w:val="0"/>
        <w:ind w:right="50"/>
      </w:pPr>
      <w:r w:rsidRPr="000B16C9">
        <w:lastRenderedPageBreak/>
        <w:t xml:space="preserve">Full episodes of </w:t>
      </w:r>
      <w:r w:rsidRPr="000B16C9">
        <w:rPr>
          <w:b/>
        </w:rPr>
        <w:t>THE WOMAN IN WHITE</w:t>
      </w:r>
      <w:r w:rsidRPr="000B16C9">
        <w:t xml:space="preserve"> will stream for free simultaneously with each broadcast and be available for two weeks on all station-branded PBS platforms, including </w:t>
      </w:r>
      <w:hyperlink r:id="rId10" w:history="1">
        <w:r w:rsidRPr="000B16C9">
          <w:rPr>
            <w:rStyle w:val="Hyperlink"/>
          </w:rPr>
          <w:t>PBS.org</w:t>
        </w:r>
      </w:hyperlink>
      <w:r w:rsidRPr="000B16C9">
        <w:t xml:space="preserve"> and PBS apps for iOS, Android, Roku, Apple TV, Amazon Fire TV and Chromecast. </w:t>
      </w:r>
    </w:p>
    <w:p w14:paraId="075A156D" w14:textId="77777777" w:rsidR="00256E36" w:rsidRPr="000B16C9" w:rsidRDefault="00256E36" w:rsidP="00256E36">
      <w:pPr>
        <w:autoSpaceDE w:val="0"/>
        <w:autoSpaceDN w:val="0"/>
        <w:adjustRightInd w:val="0"/>
        <w:ind w:right="50"/>
      </w:pPr>
    </w:p>
    <w:p w14:paraId="25F4BC35" w14:textId="77777777" w:rsidR="00256E36" w:rsidRPr="002A6044" w:rsidRDefault="00256E36" w:rsidP="00256E36">
      <w:pPr>
        <w:autoSpaceDE w:val="0"/>
        <w:autoSpaceDN w:val="0"/>
        <w:adjustRightInd w:val="0"/>
        <w:ind w:right="50"/>
      </w:pPr>
      <w:r w:rsidRPr="000B16C9">
        <w:rPr>
          <w:b/>
        </w:rPr>
        <w:t>THE WOMAN IN WHITE</w:t>
      </w:r>
      <w:r w:rsidRPr="000B16C9">
        <w:t xml:space="preserve"> will be available on DVD and Blu-ray from PBS Distribution and can be purchased at </w:t>
      </w:r>
      <w:hyperlink r:id="rId11" w:history="1">
        <w:r w:rsidRPr="000B16C9">
          <w:rPr>
            <w:rStyle w:val="Hyperlink"/>
          </w:rPr>
          <w:t>ShopPBS.org.</w:t>
        </w:r>
      </w:hyperlink>
      <w:r w:rsidRPr="000B16C9">
        <w:t xml:space="preserve"> The series will also be available for digital download.</w:t>
      </w:r>
    </w:p>
    <w:p w14:paraId="38E50D47" w14:textId="77777777" w:rsidR="00256E36" w:rsidRDefault="00256E36" w:rsidP="00256E36">
      <w:pPr>
        <w:autoSpaceDE w:val="0"/>
        <w:autoSpaceDN w:val="0"/>
        <w:adjustRightInd w:val="0"/>
        <w:ind w:right="50"/>
      </w:pPr>
    </w:p>
    <w:p w14:paraId="463B3655" w14:textId="77777777" w:rsidR="00256E36" w:rsidRPr="00960721" w:rsidRDefault="00256E36" w:rsidP="00256E36">
      <w:pPr>
        <w:autoSpaceDE w:val="0"/>
        <w:autoSpaceDN w:val="0"/>
        <w:adjustRightInd w:val="0"/>
        <w:ind w:right="50"/>
        <w:rPr>
          <w:b/>
          <w:bCs/>
          <w:bdr w:val="none" w:sz="0" w:space="0" w:color="auto" w:frame="1"/>
        </w:rPr>
      </w:pPr>
      <w:r w:rsidRPr="00960721">
        <w:rPr>
          <w:b/>
          <w:bCs/>
          <w:bdr w:val="none" w:sz="0" w:space="0" w:color="auto" w:frame="1"/>
        </w:rPr>
        <w:t>About PBS</w:t>
      </w:r>
    </w:p>
    <w:p w14:paraId="68A0370A" w14:textId="77777777" w:rsidR="00256E36" w:rsidRPr="006863F6" w:rsidRDefault="00CA4C45" w:rsidP="00256E36">
      <w:pPr>
        <w:autoSpaceDE w:val="0"/>
        <w:autoSpaceDN w:val="0"/>
        <w:adjustRightInd w:val="0"/>
        <w:ind w:right="50"/>
        <w:rPr>
          <w:b/>
          <w:bCs/>
          <w:bdr w:val="none" w:sz="0" w:space="0" w:color="auto" w:frame="1"/>
        </w:rPr>
      </w:pPr>
      <w:hyperlink r:id="rId12" w:history="1">
        <w:r w:rsidR="00256E36" w:rsidRPr="00494301">
          <w:rPr>
            <w:rStyle w:val="Hyperlink"/>
            <w:rFonts w:eastAsia="Times New Roman" w:cs="Arial"/>
            <w:color w:val="800080"/>
          </w:rPr>
          <w:t>PBS</w:t>
        </w:r>
      </w:hyperlink>
      <w:r w:rsidR="00256E36" w:rsidRPr="00494301">
        <w:rPr>
          <w:rFonts w:eastAsia="Times New Roman" w:cs="Arial"/>
          <w:color w:val="000000"/>
        </w:rPr>
        <w:t>, with nearly 350 member stations, offers all Americans the opportunity to explore new ideas and new worlds through television and digital content. Each month, PBS reaches over 90 million people through television and 30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3" w:history="1">
        <w:r w:rsidR="00256E36" w:rsidRPr="00494301">
          <w:rPr>
            <w:rStyle w:val="Hyperlink"/>
            <w:rFonts w:eastAsia="Times New Roman" w:cs="Arial"/>
            <w:color w:val="800080"/>
          </w:rPr>
          <w:t>pbskids.org</w:t>
        </w:r>
      </w:hyperlink>
      <w:r w:rsidR="00256E36" w:rsidRPr="00494301">
        <w:rPr>
          <w:rFonts w:eastAsia="Times New Roman" w:cs="Arial"/>
          <w:color w:val="000000"/>
        </w:rPr>
        <w:t>, via an array of mobile apps and in communities across America. More information about PBS is available at </w:t>
      </w:r>
      <w:hyperlink r:id="rId14" w:history="1">
        <w:r w:rsidR="00256E36" w:rsidRPr="00494301">
          <w:rPr>
            <w:rStyle w:val="Hyperlink"/>
            <w:rFonts w:eastAsia="Times New Roman" w:cs="Arial"/>
            <w:color w:val="800080"/>
          </w:rPr>
          <w:t>www.pbs.org</w:t>
        </w:r>
      </w:hyperlink>
      <w:r w:rsidR="00256E36" w:rsidRPr="00494301">
        <w:rPr>
          <w:rFonts w:eastAsia="Times New Roman" w:cs="Arial"/>
          <w:color w:val="000000"/>
        </w:rPr>
        <w:t>, one of the leading dot-org websites on the internet, or by following </w:t>
      </w:r>
      <w:hyperlink r:id="rId15" w:history="1">
        <w:r w:rsidR="00256E36" w:rsidRPr="00494301">
          <w:rPr>
            <w:rStyle w:val="Hyperlink"/>
            <w:rFonts w:eastAsia="Times New Roman" w:cs="Arial"/>
            <w:color w:val="800080"/>
          </w:rPr>
          <w:t>PBS on Twitter</w:t>
        </w:r>
      </w:hyperlink>
      <w:r w:rsidR="00256E36" w:rsidRPr="00494301">
        <w:rPr>
          <w:rFonts w:eastAsia="Times New Roman" w:cs="Arial"/>
          <w:color w:val="000000"/>
        </w:rPr>
        <w:t>, </w:t>
      </w:r>
      <w:hyperlink r:id="rId16" w:history="1">
        <w:r w:rsidR="00256E36" w:rsidRPr="00494301">
          <w:rPr>
            <w:rStyle w:val="Hyperlink"/>
            <w:rFonts w:eastAsia="Times New Roman" w:cs="Arial"/>
            <w:color w:val="800080"/>
          </w:rPr>
          <w:t>Facebook</w:t>
        </w:r>
      </w:hyperlink>
      <w:r w:rsidR="00256E36" w:rsidRPr="00494301">
        <w:rPr>
          <w:rFonts w:eastAsia="Times New Roman" w:cs="Arial"/>
          <w:color w:val="000000"/>
        </w:rPr>
        <w:t> or through our </w:t>
      </w:r>
      <w:hyperlink r:id="rId17" w:history="1">
        <w:r w:rsidR="00256E36" w:rsidRPr="00494301">
          <w:rPr>
            <w:rStyle w:val="Hyperlink"/>
            <w:rFonts w:eastAsia="Times New Roman" w:cs="Arial"/>
            <w:color w:val="800080"/>
          </w:rPr>
          <w:t>apps for mobile and connected devices</w:t>
        </w:r>
      </w:hyperlink>
      <w:r w:rsidR="00256E36" w:rsidRPr="00494301">
        <w:rPr>
          <w:rFonts w:eastAsia="Times New Roman" w:cs="Arial"/>
          <w:color w:val="000000"/>
        </w:rPr>
        <w:t>. Specific program information and updates for press are available at </w:t>
      </w:r>
      <w:hyperlink r:id="rId18" w:history="1">
        <w:r w:rsidR="00256E36" w:rsidRPr="00494301">
          <w:rPr>
            <w:rStyle w:val="Hyperlink"/>
            <w:rFonts w:eastAsia="Times New Roman" w:cs="Arial"/>
            <w:color w:val="800080"/>
          </w:rPr>
          <w:t>pbs.org/pressroom</w:t>
        </w:r>
      </w:hyperlink>
      <w:r w:rsidR="00256E36" w:rsidRPr="00494301">
        <w:rPr>
          <w:rFonts w:eastAsia="Times New Roman" w:cs="Arial"/>
          <w:color w:val="000000"/>
        </w:rPr>
        <w:t> or by following</w:t>
      </w:r>
      <w:hyperlink r:id="rId19" w:history="1">
        <w:r w:rsidR="00256E36" w:rsidRPr="00494301">
          <w:rPr>
            <w:rStyle w:val="Hyperlink"/>
            <w:rFonts w:eastAsia="Times New Roman" w:cs="Arial"/>
            <w:color w:val="800080"/>
          </w:rPr>
          <w:t> PBS Pressroom on Twitter</w:t>
        </w:r>
      </w:hyperlink>
      <w:r w:rsidR="00256E36" w:rsidRPr="00494301">
        <w:rPr>
          <w:rFonts w:eastAsia="Times New Roman" w:cs="Arial"/>
          <w:color w:val="000000"/>
        </w:rPr>
        <w:t>.</w:t>
      </w:r>
      <w:r w:rsidR="00256E36" w:rsidRPr="006863F6">
        <w:rPr>
          <w:b/>
          <w:bCs/>
          <w:bdr w:val="none" w:sz="0" w:space="0" w:color="auto" w:frame="1"/>
        </w:rPr>
        <w:t> </w:t>
      </w:r>
      <w:r w:rsidR="00256E36">
        <w:rPr>
          <w:b/>
          <w:bCs/>
          <w:bdr w:val="none" w:sz="0" w:space="0" w:color="auto" w:frame="1"/>
        </w:rPr>
        <w:br/>
      </w:r>
    </w:p>
    <w:p w14:paraId="656C6481" w14:textId="77777777" w:rsidR="00256E36" w:rsidRDefault="00256E36" w:rsidP="00256E36">
      <w:pPr>
        <w:autoSpaceDE w:val="0"/>
        <w:autoSpaceDN w:val="0"/>
        <w:adjustRightInd w:val="0"/>
        <w:ind w:right="50"/>
        <w:jc w:val="center"/>
      </w:pPr>
      <w:r>
        <w:t>– PBS –</w:t>
      </w:r>
    </w:p>
    <w:p w14:paraId="0A589BF5" w14:textId="77777777" w:rsidR="00256E36" w:rsidRPr="00430745" w:rsidRDefault="00256E36" w:rsidP="00256E36">
      <w:pPr>
        <w:autoSpaceDE w:val="0"/>
        <w:autoSpaceDN w:val="0"/>
        <w:adjustRightInd w:val="0"/>
        <w:ind w:right="50"/>
      </w:pPr>
    </w:p>
    <w:p w14:paraId="0463B97C" w14:textId="77777777" w:rsidR="00256E36" w:rsidRPr="00430745" w:rsidRDefault="00256E36" w:rsidP="00256E36">
      <w:pPr>
        <w:autoSpaceDE w:val="0"/>
        <w:autoSpaceDN w:val="0"/>
        <w:adjustRightInd w:val="0"/>
        <w:ind w:right="50"/>
        <w:rPr>
          <w:b/>
        </w:rPr>
      </w:pPr>
      <w:r w:rsidRPr="00430745">
        <w:rPr>
          <w:b/>
        </w:rPr>
        <w:t xml:space="preserve">CONTACTS: </w:t>
      </w:r>
    </w:p>
    <w:p w14:paraId="00CF755C" w14:textId="77777777" w:rsidR="00256E36" w:rsidRPr="00B5141F" w:rsidRDefault="00256E36" w:rsidP="00256E36">
      <w:pPr>
        <w:rPr>
          <w:rFonts w:cs="Arial"/>
          <w:color w:val="000000"/>
        </w:rPr>
      </w:pPr>
      <w:r w:rsidRPr="006A530B">
        <w:rPr>
          <w:rFonts w:cs="Arial"/>
        </w:rPr>
        <w:t xml:space="preserve">Stephanie Kennard, PBS, </w:t>
      </w:r>
      <w:r w:rsidRPr="006A530B">
        <w:rPr>
          <w:rFonts w:cs="Arial"/>
          <w:color w:val="000000"/>
        </w:rPr>
        <w:t xml:space="preserve">703-739-5454; </w:t>
      </w:r>
      <w:hyperlink r:id="rId20" w:history="1">
        <w:r w:rsidRPr="006A530B">
          <w:rPr>
            <w:rStyle w:val="Hyperlink"/>
            <w:rFonts w:cs="Arial"/>
          </w:rPr>
          <w:t>skkennard@pbs.org</w:t>
        </w:r>
      </w:hyperlink>
    </w:p>
    <w:p w14:paraId="31D5FD73" w14:textId="77777777" w:rsidR="00256E36" w:rsidRPr="00B5141F" w:rsidRDefault="00256E36" w:rsidP="00256E36">
      <w:pPr>
        <w:autoSpaceDE w:val="0"/>
        <w:autoSpaceDN w:val="0"/>
        <w:adjustRightInd w:val="0"/>
        <w:ind w:right="50"/>
        <w:rPr>
          <w:rFonts w:cs="Arial"/>
          <w:b/>
        </w:rPr>
      </w:pPr>
      <w:r w:rsidRPr="006A530B">
        <w:rPr>
          <w:rFonts w:cs="Arial"/>
        </w:rPr>
        <w:t xml:space="preserve">Missy Greenberg, DKC, 212-981-5121; </w:t>
      </w:r>
      <w:hyperlink r:id="rId21" w:history="1">
        <w:r w:rsidRPr="006A530B">
          <w:rPr>
            <w:rStyle w:val="Hyperlink"/>
            <w:rFonts w:cs="Arial"/>
          </w:rPr>
          <w:t>Missy_Greenberg@dkcnews.com</w:t>
        </w:r>
      </w:hyperlink>
      <w:r w:rsidRPr="006A530B">
        <w:rPr>
          <w:rStyle w:val="Hyperlink"/>
          <w:rFonts w:cs="Arial"/>
        </w:rPr>
        <w:br/>
      </w:r>
    </w:p>
    <w:p w14:paraId="7968F300" w14:textId="77777777" w:rsidR="00256E36" w:rsidRPr="00162D40" w:rsidRDefault="00256E36" w:rsidP="00256E36">
      <w:pPr>
        <w:pStyle w:val="PBSReleaseStyle"/>
      </w:pPr>
      <w:r w:rsidRPr="003C5790">
        <w:rPr>
          <w:i/>
        </w:rPr>
        <w:t xml:space="preserve">For images and additional up-to-date information on this and other PBS programs, visit PBS PressRoom at </w:t>
      </w:r>
      <w:hyperlink r:id="rId22" w:history="1">
        <w:r>
          <w:rPr>
            <w:rStyle w:val="Hyperlink"/>
            <w:i/>
          </w:rPr>
          <w:t>pbs.org/pressroom</w:t>
        </w:r>
      </w:hyperlink>
      <w:r w:rsidRPr="003C5790">
        <w:rPr>
          <w:i/>
        </w:rPr>
        <w:t>.</w:t>
      </w:r>
    </w:p>
    <w:p w14:paraId="4A3F449E" w14:textId="77777777" w:rsidR="00A91D15" w:rsidRPr="00162D40" w:rsidRDefault="00A91D15" w:rsidP="00162D40"/>
    <w:sectPr w:rsidR="00A91D15" w:rsidRPr="00162D40" w:rsidSect="00162D40">
      <w:headerReference w:type="default" r:id="rId23"/>
      <w:footerReference w:type="default" r:id="rId24"/>
      <w:headerReference w:type="first" r:id="rId25"/>
      <w:footerReference w:type="first" r:id="rId26"/>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3E730" w14:textId="77777777" w:rsidR="00C01EE3" w:rsidRDefault="00C01EE3" w:rsidP="00FB57E7">
      <w:r>
        <w:separator/>
      </w:r>
    </w:p>
  </w:endnote>
  <w:endnote w:type="continuationSeparator" w:id="0">
    <w:p w14:paraId="1E2C4089" w14:textId="77777777" w:rsidR="00C01EE3" w:rsidRDefault="00C01EE3"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10386" w14:textId="77777777" w:rsidR="00C01EE3" w:rsidRDefault="00C01EE3" w:rsidP="0078190C">
    <w:pPr>
      <w:pStyle w:val="Footer"/>
      <w:spacing w:after="60"/>
      <w:ind w:right="-490"/>
      <w:rPr>
        <w:rFonts w:cs="Mangal"/>
        <w:color w:val="000000" w:themeColor="text1"/>
        <w:sz w:val="20"/>
        <w:szCs w:val="20"/>
      </w:rPr>
    </w:pPr>
  </w:p>
  <w:p w14:paraId="72E0D377" w14:textId="77777777" w:rsidR="00C01EE3" w:rsidRPr="0078190C" w:rsidRDefault="00C01EE3" w:rsidP="0078190C">
    <w:pPr>
      <w:pStyle w:val="Footer"/>
      <w:spacing w:after="60"/>
      <w:ind w:right="-490"/>
      <w:rPr>
        <w:rFonts w:cs="Mangal"/>
        <w:color w:val="000000" w:themeColor="text1"/>
        <w:sz w:val="19"/>
        <w:szCs w:val="19"/>
      </w:rPr>
    </w:pPr>
    <w:hyperlink r:id="rId1" w:history="1">
      <w:r w:rsidRPr="00B36841">
        <w:rPr>
          <w:rStyle w:val="Hyperlink"/>
          <w:rFonts w:cs="Mangal"/>
          <w:color w:val="000000" w:themeColor="text1"/>
          <w:sz w:val="19"/>
          <w:szCs w:val="19"/>
          <w:u w:val="none"/>
        </w:rPr>
        <w:t>pbs.org</w:t>
      </w:r>
    </w:hyperlink>
    <w:r w:rsidRPr="00B36841">
      <w:rPr>
        <w:rFonts w:cs="Mangal"/>
        <w:color w:val="000000" w:themeColor="text1"/>
        <w:sz w:val="19"/>
        <w:szCs w:val="19"/>
      </w:rPr>
      <w:t xml:space="preserve">   •   </w:t>
    </w:r>
    <w:hyperlink r:id="rId2" w:history="1">
      <w:r w:rsidRPr="00B36841">
        <w:rPr>
          <w:rStyle w:val="Hyperlink"/>
          <w:rFonts w:cs="Mangal"/>
          <w:color w:val="000000" w:themeColor="text1"/>
          <w:sz w:val="19"/>
          <w:szCs w:val="19"/>
          <w:u w:val="none"/>
        </w:rPr>
        <w:t>pbs.org/pressroom</w:t>
      </w:r>
    </w:hyperlink>
    <w:r w:rsidRPr="00B36841">
      <w:rPr>
        <w:rFonts w:cs="Mangal"/>
        <w:color w:val="000000" w:themeColor="text1"/>
        <w:sz w:val="19"/>
        <w:szCs w:val="19"/>
      </w:rPr>
      <w:t xml:space="preserve">   •   </w:t>
    </w:r>
    <w:hyperlink r:id="rId3" w:history="1">
      <w:r w:rsidRPr="00B36841">
        <w:rPr>
          <w:rStyle w:val="Hyperlink"/>
          <w:rFonts w:cs="Mangal"/>
          <w:color w:val="000000" w:themeColor="text1"/>
          <w:sz w:val="19"/>
          <w:szCs w:val="19"/>
          <w:u w:val="none"/>
        </w:rPr>
        <w:t>facebook.com/pbs</w:t>
      </w:r>
    </w:hyperlink>
    <w:r w:rsidRPr="00B36841">
      <w:rPr>
        <w:rFonts w:cs="Mangal"/>
        <w:color w:val="000000" w:themeColor="text1"/>
        <w:sz w:val="19"/>
        <w:szCs w:val="19"/>
      </w:rPr>
      <w:t xml:space="preserve">   •   </w:t>
    </w:r>
    <w:hyperlink r:id="rId4" w:history="1">
      <w:r w:rsidRPr="00B36841">
        <w:rPr>
          <w:rStyle w:val="Hyperlink"/>
          <w:rFonts w:cs="Mangal"/>
          <w:color w:val="000000" w:themeColor="text1"/>
          <w:sz w:val="19"/>
          <w:szCs w:val="19"/>
          <w:u w:val="none"/>
        </w:rPr>
        <w:t>youtube.com/pbs</w:t>
      </w:r>
    </w:hyperlink>
    <w:r w:rsidRPr="00B36841">
      <w:rPr>
        <w:rFonts w:cs="Mangal"/>
        <w:color w:val="000000" w:themeColor="text1"/>
        <w:sz w:val="19"/>
        <w:szCs w:val="19"/>
      </w:rPr>
      <w:t xml:space="preserve">   •   </w:t>
    </w:r>
    <w:hyperlink r:id="rId5" w:history="1">
      <w:r w:rsidRPr="00B36841">
        <w:rPr>
          <w:rStyle w:val="Hyperlink"/>
          <w:rFonts w:cs="Mangal"/>
          <w:color w:val="000000" w:themeColor="text1"/>
          <w:sz w:val="19"/>
          <w:szCs w:val="19"/>
          <w:u w:val="none"/>
        </w:rPr>
        <w:t>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D2C92" w14:textId="77777777" w:rsidR="00C01EE3" w:rsidRDefault="00C01EE3" w:rsidP="00162D40">
    <w:pPr>
      <w:pStyle w:val="Footer"/>
      <w:spacing w:after="60"/>
      <w:ind w:right="-490"/>
      <w:rPr>
        <w:rFonts w:cs="Mangal"/>
        <w:color w:val="000000" w:themeColor="text1"/>
        <w:sz w:val="20"/>
        <w:szCs w:val="20"/>
      </w:rPr>
    </w:pPr>
  </w:p>
  <w:p w14:paraId="18E3C80A" w14:textId="77777777" w:rsidR="00C01EE3" w:rsidRPr="00162D40" w:rsidRDefault="00C01EE3" w:rsidP="00162D40">
    <w:pPr>
      <w:pStyle w:val="Footer"/>
      <w:spacing w:after="60"/>
      <w:ind w:right="-490"/>
      <w:rPr>
        <w:rFonts w:cs="Mangal"/>
        <w:color w:val="000000" w:themeColor="text1"/>
        <w:sz w:val="19"/>
        <w:szCs w:val="19"/>
      </w:rPr>
    </w:pPr>
    <w:hyperlink r:id="rId1" w:history="1">
      <w:r w:rsidRPr="00B36841">
        <w:rPr>
          <w:rStyle w:val="Hyperlink"/>
          <w:rFonts w:cs="Mangal"/>
          <w:color w:val="000000" w:themeColor="text1"/>
          <w:sz w:val="19"/>
          <w:szCs w:val="19"/>
          <w:u w:val="none"/>
        </w:rPr>
        <w:t>pbs.org</w:t>
      </w:r>
    </w:hyperlink>
    <w:r w:rsidRPr="00B36841">
      <w:rPr>
        <w:rFonts w:cs="Mangal"/>
        <w:color w:val="000000" w:themeColor="text1"/>
        <w:sz w:val="19"/>
        <w:szCs w:val="19"/>
      </w:rPr>
      <w:t xml:space="preserve">   •   </w:t>
    </w:r>
    <w:hyperlink r:id="rId2" w:history="1">
      <w:r w:rsidRPr="00B36841">
        <w:rPr>
          <w:rStyle w:val="Hyperlink"/>
          <w:rFonts w:cs="Mangal"/>
          <w:color w:val="000000" w:themeColor="text1"/>
          <w:sz w:val="19"/>
          <w:szCs w:val="19"/>
          <w:u w:val="none"/>
        </w:rPr>
        <w:t>pbs.org/pressroom</w:t>
      </w:r>
    </w:hyperlink>
    <w:r w:rsidRPr="00B36841">
      <w:rPr>
        <w:rFonts w:cs="Mangal"/>
        <w:color w:val="000000" w:themeColor="text1"/>
        <w:sz w:val="19"/>
        <w:szCs w:val="19"/>
      </w:rPr>
      <w:t xml:space="preserve">   •   </w:t>
    </w:r>
    <w:hyperlink r:id="rId3" w:history="1">
      <w:r w:rsidRPr="00B36841">
        <w:rPr>
          <w:rStyle w:val="Hyperlink"/>
          <w:rFonts w:cs="Mangal"/>
          <w:color w:val="000000" w:themeColor="text1"/>
          <w:sz w:val="19"/>
          <w:szCs w:val="19"/>
          <w:u w:val="none"/>
        </w:rPr>
        <w:t>facebook.com/pbs</w:t>
      </w:r>
    </w:hyperlink>
    <w:r w:rsidRPr="00B36841">
      <w:rPr>
        <w:rFonts w:cs="Mangal"/>
        <w:color w:val="000000" w:themeColor="text1"/>
        <w:sz w:val="19"/>
        <w:szCs w:val="19"/>
      </w:rPr>
      <w:t xml:space="preserve">   •   </w:t>
    </w:r>
    <w:hyperlink r:id="rId4" w:history="1">
      <w:r w:rsidRPr="00B36841">
        <w:rPr>
          <w:rStyle w:val="Hyperlink"/>
          <w:rFonts w:cs="Mangal"/>
          <w:color w:val="000000" w:themeColor="text1"/>
          <w:sz w:val="19"/>
          <w:szCs w:val="19"/>
          <w:u w:val="none"/>
        </w:rPr>
        <w:t>youtube.com/pbs</w:t>
      </w:r>
    </w:hyperlink>
    <w:r w:rsidRPr="00B36841">
      <w:rPr>
        <w:rFonts w:cs="Mangal"/>
        <w:color w:val="000000" w:themeColor="text1"/>
        <w:sz w:val="19"/>
        <w:szCs w:val="19"/>
      </w:rPr>
      <w:t xml:space="preserve">   •   </w:t>
    </w:r>
    <w:hyperlink r:id="rId5" w:history="1">
      <w:r w:rsidRPr="00B36841">
        <w:rPr>
          <w:rStyle w:val="Hyperlink"/>
          <w:rFonts w:cs="Mangal"/>
          <w:color w:val="000000" w:themeColor="text1"/>
          <w:sz w:val="19"/>
          <w:szCs w:val="19"/>
          <w:u w:val="none"/>
        </w:rPr>
        <w:t>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E8DF7" w14:textId="77777777" w:rsidR="00C01EE3" w:rsidRDefault="00C01EE3" w:rsidP="00FB57E7">
      <w:r>
        <w:separator/>
      </w:r>
    </w:p>
  </w:footnote>
  <w:footnote w:type="continuationSeparator" w:id="0">
    <w:p w14:paraId="20C55BD6" w14:textId="77777777" w:rsidR="00C01EE3" w:rsidRDefault="00C01EE3" w:rsidP="00FB57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16DD" w14:textId="77777777" w:rsidR="00C01EE3" w:rsidRPr="00FB57E7" w:rsidRDefault="00C01EE3"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3C47D" w14:textId="77777777" w:rsidR="00C01EE3" w:rsidRDefault="00C01EE3">
    <w:pPr>
      <w:pStyle w:val="Header"/>
    </w:pPr>
    <w:r w:rsidRPr="00FB57E7">
      <w:rPr>
        <w:noProof/>
        <w:sz w:val="19"/>
        <w:szCs w:val="19"/>
        <w:vertAlign w:val="subscript"/>
      </w:rPr>
      <w:drawing>
        <wp:anchor distT="0" distB="0" distL="114300" distR="114300" simplePos="0" relativeHeight="251659264" behindDoc="1" locked="0" layoutInCell="1" allowOverlap="1" wp14:anchorId="74365493" wp14:editId="63578AB4">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158C0"/>
    <w:multiLevelType w:val="hybridMultilevel"/>
    <w:tmpl w:val="1B169040"/>
    <w:lvl w:ilvl="0" w:tplc="6768A1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53"/>
    <w:rsid w:val="000078FB"/>
    <w:rsid w:val="00017597"/>
    <w:rsid w:val="00033B4C"/>
    <w:rsid w:val="00040053"/>
    <w:rsid w:val="00050966"/>
    <w:rsid w:val="0009422C"/>
    <w:rsid w:val="000A18B8"/>
    <w:rsid w:val="000B16C9"/>
    <w:rsid w:val="000C40A0"/>
    <w:rsid w:val="000E2A22"/>
    <w:rsid w:val="000F15EE"/>
    <w:rsid w:val="0010093D"/>
    <w:rsid w:val="00122A37"/>
    <w:rsid w:val="0013337A"/>
    <w:rsid w:val="00137BD6"/>
    <w:rsid w:val="001461EF"/>
    <w:rsid w:val="00162D40"/>
    <w:rsid w:val="00167B0F"/>
    <w:rsid w:val="001975F8"/>
    <w:rsid w:val="001A0790"/>
    <w:rsid w:val="001A157D"/>
    <w:rsid w:val="001E2BCC"/>
    <w:rsid w:val="00240EA2"/>
    <w:rsid w:val="00256E36"/>
    <w:rsid w:val="00270F49"/>
    <w:rsid w:val="00275E75"/>
    <w:rsid w:val="002831EB"/>
    <w:rsid w:val="00294D03"/>
    <w:rsid w:val="002A10CB"/>
    <w:rsid w:val="002A6CB1"/>
    <w:rsid w:val="002B0743"/>
    <w:rsid w:val="002C2B88"/>
    <w:rsid w:val="002F7986"/>
    <w:rsid w:val="003169D7"/>
    <w:rsid w:val="00321571"/>
    <w:rsid w:val="00322909"/>
    <w:rsid w:val="00341809"/>
    <w:rsid w:val="003711DC"/>
    <w:rsid w:val="00386649"/>
    <w:rsid w:val="00390D63"/>
    <w:rsid w:val="00396D7F"/>
    <w:rsid w:val="003C4579"/>
    <w:rsid w:val="003D4286"/>
    <w:rsid w:val="003D5057"/>
    <w:rsid w:val="003E379F"/>
    <w:rsid w:val="00416014"/>
    <w:rsid w:val="004421A6"/>
    <w:rsid w:val="00483700"/>
    <w:rsid w:val="004A1799"/>
    <w:rsid w:val="004A6DF4"/>
    <w:rsid w:val="004B371A"/>
    <w:rsid w:val="004D487D"/>
    <w:rsid w:val="004E3BA3"/>
    <w:rsid w:val="00511A08"/>
    <w:rsid w:val="005213E5"/>
    <w:rsid w:val="00525A96"/>
    <w:rsid w:val="005404FF"/>
    <w:rsid w:val="005557EF"/>
    <w:rsid w:val="00563B3C"/>
    <w:rsid w:val="00577483"/>
    <w:rsid w:val="00580CD5"/>
    <w:rsid w:val="00585232"/>
    <w:rsid w:val="005D0189"/>
    <w:rsid w:val="005D1C3E"/>
    <w:rsid w:val="00651C64"/>
    <w:rsid w:val="00686D6B"/>
    <w:rsid w:val="00690A33"/>
    <w:rsid w:val="00692EF3"/>
    <w:rsid w:val="006F0A80"/>
    <w:rsid w:val="0075194E"/>
    <w:rsid w:val="00754AA8"/>
    <w:rsid w:val="0078190C"/>
    <w:rsid w:val="007A4791"/>
    <w:rsid w:val="007E4D43"/>
    <w:rsid w:val="007F0B29"/>
    <w:rsid w:val="00847220"/>
    <w:rsid w:val="00865171"/>
    <w:rsid w:val="008827F6"/>
    <w:rsid w:val="00887531"/>
    <w:rsid w:val="008C7374"/>
    <w:rsid w:val="008F7202"/>
    <w:rsid w:val="00917F7A"/>
    <w:rsid w:val="009208D3"/>
    <w:rsid w:val="00955E15"/>
    <w:rsid w:val="009604B0"/>
    <w:rsid w:val="00960721"/>
    <w:rsid w:val="0097059C"/>
    <w:rsid w:val="009A032E"/>
    <w:rsid w:val="009D7AAC"/>
    <w:rsid w:val="00A01541"/>
    <w:rsid w:val="00A2587E"/>
    <w:rsid w:val="00A452A0"/>
    <w:rsid w:val="00A45FF0"/>
    <w:rsid w:val="00A554B8"/>
    <w:rsid w:val="00A71EC7"/>
    <w:rsid w:val="00A81922"/>
    <w:rsid w:val="00A91D15"/>
    <w:rsid w:val="00AB5906"/>
    <w:rsid w:val="00AC603A"/>
    <w:rsid w:val="00AD0486"/>
    <w:rsid w:val="00B1294D"/>
    <w:rsid w:val="00B700C4"/>
    <w:rsid w:val="00B86CB6"/>
    <w:rsid w:val="00B94B00"/>
    <w:rsid w:val="00BB2229"/>
    <w:rsid w:val="00BB6AE6"/>
    <w:rsid w:val="00BE1393"/>
    <w:rsid w:val="00BE78D6"/>
    <w:rsid w:val="00C01EE3"/>
    <w:rsid w:val="00C14064"/>
    <w:rsid w:val="00C26802"/>
    <w:rsid w:val="00C32DF0"/>
    <w:rsid w:val="00C453DF"/>
    <w:rsid w:val="00C54D0F"/>
    <w:rsid w:val="00C66FFF"/>
    <w:rsid w:val="00C95A86"/>
    <w:rsid w:val="00CA4C45"/>
    <w:rsid w:val="00CC79D3"/>
    <w:rsid w:val="00CD095F"/>
    <w:rsid w:val="00CD1E0A"/>
    <w:rsid w:val="00CD4A49"/>
    <w:rsid w:val="00CE2775"/>
    <w:rsid w:val="00D01522"/>
    <w:rsid w:val="00D0164B"/>
    <w:rsid w:val="00D0284B"/>
    <w:rsid w:val="00D43980"/>
    <w:rsid w:val="00D47868"/>
    <w:rsid w:val="00D54130"/>
    <w:rsid w:val="00D54FF5"/>
    <w:rsid w:val="00DA02CA"/>
    <w:rsid w:val="00DA6134"/>
    <w:rsid w:val="00DB7E6E"/>
    <w:rsid w:val="00DC397B"/>
    <w:rsid w:val="00DE64CB"/>
    <w:rsid w:val="00DF1253"/>
    <w:rsid w:val="00E140FD"/>
    <w:rsid w:val="00E43D15"/>
    <w:rsid w:val="00E65E87"/>
    <w:rsid w:val="00E81569"/>
    <w:rsid w:val="00EA1353"/>
    <w:rsid w:val="00EA3DFB"/>
    <w:rsid w:val="00EB1729"/>
    <w:rsid w:val="00EB5475"/>
    <w:rsid w:val="00EB703E"/>
    <w:rsid w:val="00EC79AF"/>
    <w:rsid w:val="00EF6048"/>
    <w:rsid w:val="00F13C7D"/>
    <w:rsid w:val="00F65E3A"/>
    <w:rsid w:val="00F91D0F"/>
    <w:rsid w:val="00FB57E7"/>
    <w:rsid w:val="00FC0480"/>
    <w:rsid w:val="00FC7E77"/>
    <w:rsid w:val="00FE1962"/>
    <w:rsid w:val="00FF0C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FD81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styleId="CommentReference">
    <w:name w:val="annotation reference"/>
    <w:basedOn w:val="DefaultParagraphFont"/>
    <w:uiPriority w:val="99"/>
    <w:semiHidden/>
    <w:unhideWhenUsed/>
    <w:rsid w:val="00754AA8"/>
    <w:rPr>
      <w:sz w:val="18"/>
      <w:szCs w:val="18"/>
    </w:rPr>
  </w:style>
  <w:style w:type="paragraph" w:styleId="CommentText">
    <w:name w:val="annotation text"/>
    <w:basedOn w:val="Normal"/>
    <w:link w:val="CommentTextChar"/>
    <w:uiPriority w:val="99"/>
    <w:semiHidden/>
    <w:unhideWhenUsed/>
    <w:rsid w:val="00754AA8"/>
  </w:style>
  <w:style w:type="character" w:customStyle="1" w:styleId="CommentTextChar">
    <w:name w:val="Comment Text Char"/>
    <w:basedOn w:val="DefaultParagraphFont"/>
    <w:link w:val="CommentText"/>
    <w:uiPriority w:val="99"/>
    <w:semiHidden/>
    <w:rsid w:val="00754AA8"/>
    <w:rPr>
      <w:rFonts w:ascii="Arial" w:hAnsi="Arial"/>
    </w:rPr>
  </w:style>
  <w:style w:type="paragraph" w:styleId="CommentSubject">
    <w:name w:val="annotation subject"/>
    <w:basedOn w:val="CommentText"/>
    <w:next w:val="CommentText"/>
    <w:link w:val="CommentSubjectChar"/>
    <w:uiPriority w:val="99"/>
    <w:semiHidden/>
    <w:unhideWhenUsed/>
    <w:rsid w:val="00754AA8"/>
    <w:rPr>
      <w:b/>
      <w:bCs/>
      <w:sz w:val="20"/>
      <w:szCs w:val="20"/>
    </w:rPr>
  </w:style>
  <w:style w:type="character" w:customStyle="1" w:styleId="CommentSubjectChar">
    <w:name w:val="Comment Subject Char"/>
    <w:basedOn w:val="CommentTextChar"/>
    <w:link w:val="CommentSubject"/>
    <w:uiPriority w:val="99"/>
    <w:semiHidden/>
    <w:rsid w:val="00754AA8"/>
    <w:rPr>
      <w:rFonts w:ascii="Arial" w:hAnsi="Arial"/>
      <w:b/>
      <w:bCs/>
      <w:sz w:val="20"/>
      <w:szCs w:val="20"/>
    </w:rPr>
  </w:style>
  <w:style w:type="paragraph" w:styleId="Revision">
    <w:name w:val="Revision"/>
    <w:hidden/>
    <w:uiPriority w:val="99"/>
    <w:semiHidden/>
    <w:rsid w:val="00322909"/>
    <w:rPr>
      <w:rFonts w:ascii="Arial" w:hAnsi="Arial"/>
    </w:rPr>
  </w:style>
  <w:style w:type="paragraph" w:styleId="NoSpacing">
    <w:name w:val="No Spacing"/>
    <w:uiPriority w:val="1"/>
    <w:qFormat/>
    <w:rsid w:val="00256E36"/>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styleId="CommentReference">
    <w:name w:val="annotation reference"/>
    <w:basedOn w:val="DefaultParagraphFont"/>
    <w:uiPriority w:val="99"/>
    <w:semiHidden/>
    <w:unhideWhenUsed/>
    <w:rsid w:val="00754AA8"/>
    <w:rPr>
      <w:sz w:val="18"/>
      <w:szCs w:val="18"/>
    </w:rPr>
  </w:style>
  <w:style w:type="paragraph" w:styleId="CommentText">
    <w:name w:val="annotation text"/>
    <w:basedOn w:val="Normal"/>
    <w:link w:val="CommentTextChar"/>
    <w:uiPriority w:val="99"/>
    <w:semiHidden/>
    <w:unhideWhenUsed/>
    <w:rsid w:val="00754AA8"/>
  </w:style>
  <w:style w:type="character" w:customStyle="1" w:styleId="CommentTextChar">
    <w:name w:val="Comment Text Char"/>
    <w:basedOn w:val="DefaultParagraphFont"/>
    <w:link w:val="CommentText"/>
    <w:uiPriority w:val="99"/>
    <w:semiHidden/>
    <w:rsid w:val="00754AA8"/>
    <w:rPr>
      <w:rFonts w:ascii="Arial" w:hAnsi="Arial"/>
    </w:rPr>
  </w:style>
  <w:style w:type="paragraph" w:styleId="CommentSubject">
    <w:name w:val="annotation subject"/>
    <w:basedOn w:val="CommentText"/>
    <w:next w:val="CommentText"/>
    <w:link w:val="CommentSubjectChar"/>
    <w:uiPriority w:val="99"/>
    <w:semiHidden/>
    <w:unhideWhenUsed/>
    <w:rsid w:val="00754AA8"/>
    <w:rPr>
      <w:b/>
      <w:bCs/>
      <w:sz w:val="20"/>
      <w:szCs w:val="20"/>
    </w:rPr>
  </w:style>
  <w:style w:type="character" w:customStyle="1" w:styleId="CommentSubjectChar">
    <w:name w:val="Comment Subject Char"/>
    <w:basedOn w:val="CommentTextChar"/>
    <w:link w:val="CommentSubject"/>
    <w:uiPriority w:val="99"/>
    <w:semiHidden/>
    <w:rsid w:val="00754AA8"/>
    <w:rPr>
      <w:rFonts w:ascii="Arial" w:hAnsi="Arial"/>
      <w:b/>
      <w:bCs/>
      <w:sz w:val="20"/>
      <w:szCs w:val="20"/>
    </w:rPr>
  </w:style>
  <w:style w:type="paragraph" w:styleId="Revision">
    <w:name w:val="Revision"/>
    <w:hidden/>
    <w:uiPriority w:val="99"/>
    <w:semiHidden/>
    <w:rsid w:val="00322909"/>
    <w:rPr>
      <w:rFonts w:ascii="Arial" w:hAnsi="Arial"/>
    </w:rPr>
  </w:style>
  <w:style w:type="paragraph" w:styleId="NoSpacing">
    <w:name w:val="No Spacing"/>
    <w:uiPriority w:val="1"/>
    <w:qFormat/>
    <w:rsid w:val="00256E3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05642">
      <w:bodyDiv w:val="1"/>
      <w:marLeft w:val="0"/>
      <w:marRight w:val="0"/>
      <w:marTop w:val="0"/>
      <w:marBottom w:val="0"/>
      <w:divBdr>
        <w:top w:val="none" w:sz="0" w:space="0" w:color="auto"/>
        <w:left w:val="none" w:sz="0" w:space="0" w:color="auto"/>
        <w:bottom w:val="none" w:sz="0" w:space="0" w:color="auto"/>
        <w:right w:val="none" w:sz="0" w:space="0" w:color="auto"/>
      </w:divBdr>
    </w:div>
    <w:div w:id="472716605">
      <w:bodyDiv w:val="1"/>
      <w:marLeft w:val="0"/>
      <w:marRight w:val="0"/>
      <w:marTop w:val="0"/>
      <w:marBottom w:val="0"/>
      <w:divBdr>
        <w:top w:val="none" w:sz="0" w:space="0" w:color="auto"/>
        <w:left w:val="none" w:sz="0" w:space="0" w:color="auto"/>
        <w:bottom w:val="none" w:sz="0" w:space="0" w:color="auto"/>
        <w:right w:val="none" w:sz="0" w:space="0" w:color="auto"/>
      </w:divBdr>
    </w:div>
    <w:div w:id="473763381">
      <w:bodyDiv w:val="1"/>
      <w:marLeft w:val="0"/>
      <w:marRight w:val="0"/>
      <w:marTop w:val="0"/>
      <w:marBottom w:val="0"/>
      <w:divBdr>
        <w:top w:val="none" w:sz="0" w:space="0" w:color="auto"/>
        <w:left w:val="none" w:sz="0" w:space="0" w:color="auto"/>
        <w:bottom w:val="none" w:sz="0" w:space="0" w:color="auto"/>
        <w:right w:val="none" w:sz="0" w:space="0" w:color="auto"/>
      </w:divBdr>
    </w:div>
    <w:div w:id="670715828">
      <w:bodyDiv w:val="1"/>
      <w:marLeft w:val="0"/>
      <w:marRight w:val="0"/>
      <w:marTop w:val="0"/>
      <w:marBottom w:val="0"/>
      <w:divBdr>
        <w:top w:val="none" w:sz="0" w:space="0" w:color="auto"/>
        <w:left w:val="none" w:sz="0" w:space="0" w:color="auto"/>
        <w:bottom w:val="none" w:sz="0" w:space="0" w:color="auto"/>
        <w:right w:val="none" w:sz="0" w:space="0" w:color="auto"/>
      </w:divBdr>
    </w:div>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836193274">
      <w:bodyDiv w:val="1"/>
      <w:marLeft w:val="0"/>
      <w:marRight w:val="0"/>
      <w:marTop w:val="0"/>
      <w:marBottom w:val="0"/>
      <w:divBdr>
        <w:top w:val="none" w:sz="0" w:space="0" w:color="auto"/>
        <w:left w:val="none" w:sz="0" w:space="0" w:color="auto"/>
        <w:bottom w:val="none" w:sz="0" w:space="0" w:color="auto"/>
        <w:right w:val="none" w:sz="0" w:space="0" w:color="auto"/>
      </w:divBdr>
    </w:div>
    <w:div w:id="1056128451">
      <w:bodyDiv w:val="1"/>
      <w:marLeft w:val="0"/>
      <w:marRight w:val="0"/>
      <w:marTop w:val="0"/>
      <w:marBottom w:val="0"/>
      <w:divBdr>
        <w:top w:val="none" w:sz="0" w:space="0" w:color="auto"/>
        <w:left w:val="none" w:sz="0" w:space="0" w:color="auto"/>
        <w:bottom w:val="none" w:sz="0" w:space="0" w:color="auto"/>
        <w:right w:val="none" w:sz="0" w:space="0" w:color="auto"/>
      </w:divBdr>
    </w:div>
    <w:div w:id="15347317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mailto:skkennard@pbs.org" TargetMode="External"/><Relationship Id="rId21" Type="http://schemas.openxmlformats.org/officeDocument/2006/relationships/hyperlink" Target="mailto:Missy_Greenberg@dkcnews.com" TargetMode="External"/><Relationship Id="rId22" Type="http://schemas.openxmlformats.org/officeDocument/2006/relationships/hyperlink" Target="http://pressroom.pbs.org/"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pbs.org/" TargetMode="External"/><Relationship Id="rId11" Type="http://schemas.openxmlformats.org/officeDocument/2006/relationships/hyperlink" Target="http://shoppbs.org/" TargetMode="External"/><Relationship Id="rId12" Type="http://schemas.openxmlformats.org/officeDocument/2006/relationships/hyperlink" Target="http://www.pbs.org/" TargetMode="External"/><Relationship Id="rId13" Type="http://schemas.openxmlformats.org/officeDocument/2006/relationships/hyperlink" Target="http://pbskids.org/" TargetMode="External"/><Relationship Id="rId14" Type="http://schemas.openxmlformats.org/officeDocument/2006/relationships/hyperlink" Target="http://www.pbs.org/" TargetMode="External"/><Relationship Id="rId15" Type="http://schemas.openxmlformats.org/officeDocument/2006/relationships/hyperlink" Target="https://twitter.com/pbs" TargetMode="External"/><Relationship Id="rId16" Type="http://schemas.openxmlformats.org/officeDocument/2006/relationships/hyperlink" Target="https://www.facebook.com/pbs" TargetMode="External"/><Relationship Id="rId17" Type="http://schemas.openxmlformats.org/officeDocument/2006/relationships/hyperlink" Target="http://www.pbs.org/anywhere/home/" TargetMode="External"/><Relationship Id="rId18" Type="http://schemas.openxmlformats.org/officeDocument/2006/relationships/hyperlink" Target="http://pressroom.pbs.org/" TargetMode="External"/><Relationship Id="rId19" Type="http://schemas.openxmlformats.org/officeDocument/2006/relationships/hyperlink" Target="https://twitter.com/pbspressro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4" Type="http://schemas.openxmlformats.org/officeDocument/2006/relationships/hyperlink" Target="http://www.youtube.com/pbs" TargetMode="External"/><Relationship Id="rId5" Type="http://schemas.openxmlformats.org/officeDocument/2006/relationships/hyperlink" Target="http://www.twitter.com/pbspressroom" TargetMode="External"/><Relationship Id="rId1" Type="http://schemas.openxmlformats.org/officeDocument/2006/relationships/hyperlink" Target="http://www.pbs.org" TargetMode="External"/><Relationship Id="rId2" Type="http://schemas.openxmlformats.org/officeDocument/2006/relationships/hyperlink" Target="http://pbs.org/pressro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4" Type="http://schemas.openxmlformats.org/officeDocument/2006/relationships/hyperlink" Target="http://www.youtube.com/pbs" TargetMode="External"/><Relationship Id="rId5" Type="http://schemas.openxmlformats.org/officeDocument/2006/relationships/hyperlink" Target="http://www.twitter.com/pbspressroom" TargetMode="External"/><Relationship Id="rId1" Type="http://schemas.openxmlformats.org/officeDocument/2006/relationships/hyperlink" Target="http://www.pbs.org" TargetMode="External"/><Relationship Id="rId2" Type="http://schemas.openxmlformats.org/officeDocument/2006/relationships/hyperlink" Target="http://pbs.org/pressro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359B2-C32F-EE4E-A2AC-36C77FF50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763</Words>
  <Characters>4352</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Stephanie Kennard</cp:lastModifiedBy>
  <cp:revision>8</cp:revision>
  <dcterms:created xsi:type="dcterms:W3CDTF">2018-09-20T19:36:00Z</dcterms:created>
  <dcterms:modified xsi:type="dcterms:W3CDTF">2018-09-20T23:13:00Z</dcterms:modified>
</cp:coreProperties>
</file>